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4BD" w:rsidRPr="000D5367" w:rsidRDefault="003E04BD" w:rsidP="003E04BD">
      <w:pPr>
        <w:autoSpaceDE w:val="0"/>
        <w:autoSpaceDN w:val="0"/>
        <w:adjustRightInd w:val="0"/>
        <w:rPr>
          <w:rFonts w:ascii="Arial" w:hAnsi="Arial" w:cs="Arial"/>
          <w:b/>
          <w:sz w:val="32"/>
          <w:szCs w:val="32"/>
        </w:rPr>
      </w:pPr>
      <w:r w:rsidRPr="000D5367">
        <w:rPr>
          <w:rFonts w:ascii="Arial" w:hAnsi="Arial" w:cs="Arial"/>
          <w:b/>
          <w:sz w:val="32"/>
          <w:szCs w:val="32"/>
        </w:rPr>
        <w:t xml:space="preserve">Ταξινόμηση </w:t>
      </w:r>
      <w:proofErr w:type="spellStart"/>
      <w:r w:rsidRPr="000D5367">
        <w:rPr>
          <w:rFonts w:ascii="Arial" w:hAnsi="Arial" w:cs="Arial"/>
          <w:b/>
          <w:sz w:val="32"/>
          <w:szCs w:val="32"/>
        </w:rPr>
        <w:t>Νευροενδοκρινικών</w:t>
      </w:r>
      <w:proofErr w:type="spellEnd"/>
      <w:r w:rsidRPr="000D5367">
        <w:rPr>
          <w:rFonts w:ascii="Arial" w:hAnsi="Arial" w:cs="Arial"/>
          <w:b/>
          <w:sz w:val="32"/>
          <w:szCs w:val="32"/>
        </w:rPr>
        <w:t xml:space="preserve"> όγκων του παγκρέατος </w:t>
      </w:r>
    </w:p>
    <w:p w:rsidR="003E04BD" w:rsidRDefault="003E04BD" w:rsidP="003E04BD">
      <w:pPr>
        <w:autoSpaceDE w:val="0"/>
        <w:autoSpaceDN w:val="0"/>
        <w:adjustRightInd w:val="0"/>
        <w:rPr>
          <w:rFonts w:ascii="Arial" w:hAnsi="Arial" w:cs="Arial"/>
          <w:b/>
          <w:sz w:val="24"/>
          <w:szCs w:val="24"/>
        </w:rPr>
      </w:pPr>
    </w:p>
    <w:p w:rsidR="003E04BD" w:rsidRDefault="003E04BD" w:rsidP="003E04BD">
      <w:pPr>
        <w:autoSpaceDE w:val="0"/>
        <w:autoSpaceDN w:val="0"/>
        <w:adjustRightInd w:val="0"/>
        <w:rPr>
          <w:rFonts w:ascii="Arial" w:hAnsi="Arial" w:cs="Arial"/>
          <w:b/>
          <w:sz w:val="24"/>
          <w:szCs w:val="24"/>
        </w:rPr>
      </w:pPr>
      <w:r>
        <w:rPr>
          <w:rFonts w:ascii="Arial" w:hAnsi="Arial" w:cs="Arial"/>
          <w:b/>
          <w:sz w:val="24"/>
          <w:szCs w:val="24"/>
        </w:rPr>
        <w:t xml:space="preserve">Παντελής </w:t>
      </w:r>
      <w:proofErr w:type="spellStart"/>
      <w:r>
        <w:rPr>
          <w:rFonts w:ascii="Arial" w:hAnsi="Arial" w:cs="Arial"/>
          <w:b/>
          <w:sz w:val="24"/>
          <w:szCs w:val="24"/>
        </w:rPr>
        <w:t>Μπροτζάκης</w:t>
      </w:r>
      <w:proofErr w:type="spellEnd"/>
    </w:p>
    <w:p w:rsidR="003E04BD" w:rsidRDefault="003E04BD" w:rsidP="003E04BD">
      <w:pPr>
        <w:autoSpaceDE w:val="0"/>
        <w:autoSpaceDN w:val="0"/>
        <w:adjustRightInd w:val="0"/>
        <w:rPr>
          <w:rFonts w:ascii="Arial" w:hAnsi="Arial" w:cs="Arial"/>
          <w:b/>
          <w:sz w:val="24"/>
          <w:szCs w:val="24"/>
        </w:rPr>
      </w:pPr>
      <w:r>
        <w:rPr>
          <w:rFonts w:ascii="Arial" w:hAnsi="Arial" w:cs="Arial"/>
          <w:b/>
          <w:sz w:val="24"/>
          <w:szCs w:val="24"/>
        </w:rPr>
        <w:t>Χειρουργός Δ/</w:t>
      </w:r>
      <w:proofErr w:type="spellStart"/>
      <w:r>
        <w:rPr>
          <w:rFonts w:ascii="Arial" w:hAnsi="Arial" w:cs="Arial"/>
          <w:b/>
          <w:sz w:val="24"/>
          <w:szCs w:val="24"/>
        </w:rPr>
        <w:t>ντης</w:t>
      </w:r>
      <w:proofErr w:type="spellEnd"/>
      <w:r>
        <w:rPr>
          <w:rFonts w:ascii="Arial" w:hAnsi="Arial" w:cs="Arial"/>
          <w:b/>
          <w:sz w:val="24"/>
          <w:szCs w:val="24"/>
        </w:rPr>
        <w:t xml:space="preserve"> ΕΣΥ</w:t>
      </w:r>
    </w:p>
    <w:p w:rsidR="003E04BD" w:rsidRDefault="003E04BD" w:rsidP="003E04BD">
      <w:pPr>
        <w:autoSpaceDE w:val="0"/>
        <w:autoSpaceDN w:val="0"/>
        <w:adjustRightInd w:val="0"/>
        <w:rPr>
          <w:rFonts w:ascii="Arial" w:hAnsi="Arial" w:cs="Arial"/>
          <w:b/>
          <w:sz w:val="24"/>
          <w:szCs w:val="24"/>
        </w:rPr>
      </w:pPr>
      <w:r>
        <w:rPr>
          <w:rFonts w:ascii="Arial" w:hAnsi="Arial" w:cs="Arial"/>
          <w:b/>
          <w:sz w:val="24"/>
          <w:szCs w:val="24"/>
        </w:rPr>
        <w:t>ΝΕΕΣ</w:t>
      </w:r>
    </w:p>
    <w:p w:rsidR="003E04BD" w:rsidRDefault="003E04BD" w:rsidP="003E04BD">
      <w:pPr>
        <w:autoSpaceDE w:val="0"/>
        <w:autoSpaceDN w:val="0"/>
        <w:adjustRightInd w:val="0"/>
        <w:rPr>
          <w:rFonts w:ascii="Arial" w:hAnsi="Arial" w:cs="Arial"/>
          <w:b/>
          <w:sz w:val="24"/>
          <w:szCs w:val="24"/>
        </w:rPr>
      </w:pPr>
    </w:p>
    <w:p w:rsidR="003E04BD" w:rsidRDefault="003E04BD" w:rsidP="003E04BD">
      <w:pPr>
        <w:autoSpaceDE w:val="0"/>
        <w:autoSpaceDN w:val="0"/>
        <w:adjustRightInd w:val="0"/>
        <w:rPr>
          <w:rFonts w:ascii="Arial" w:hAnsi="Arial" w:cs="Arial"/>
          <w:b/>
          <w:sz w:val="24"/>
          <w:szCs w:val="24"/>
        </w:rPr>
      </w:pPr>
    </w:p>
    <w:p w:rsidR="003E04BD" w:rsidRPr="00CF069D" w:rsidRDefault="003E04BD" w:rsidP="003E04BD">
      <w:pPr>
        <w:autoSpaceDE w:val="0"/>
        <w:autoSpaceDN w:val="0"/>
        <w:adjustRightInd w:val="0"/>
        <w:rPr>
          <w:rFonts w:ascii="Arial" w:hAnsi="Arial" w:cs="Arial"/>
          <w:b/>
          <w:sz w:val="24"/>
          <w:szCs w:val="24"/>
        </w:rPr>
      </w:pPr>
      <w:r w:rsidRPr="00CF069D">
        <w:rPr>
          <w:rFonts w:ascii="Arial" w:hAnsi="Arial" w:cs="Arial"/>
          <w:b/>
          <w:sz w:val="24"/>
          <w:szCs w:val="24"/>
        </w:rPr>
        <w:t>Περίληψη</w:t>
      </w:r>
    </w:p>
    <w:p w:rsidR="003E04BD" w:rsidRPr="00CF069D" w:rsidRDefault="003E04BD" w:rsidP="003E04BD">
      <w:pPr>
        <w:rPr>
          <w:rFonts w:ascii="Arial" w:hAnsi="Arial" w:cs="Arial"/>
          <w:sz w:val="24"/>
          <w:szCs w:val="24"/>
        </w:rPr>
      </w:pPr>
      <w:r w:rsidRPr="00CF069D">
        <w:rPr>
          <w:rFonts w:ascii="Arial" w:hAnsi="Arial" w:cs="Arial"/>
          <w:sz w:val="24"/>
          <w:szCs w:val="24"/>
        </w:rPr>
        <w:t xml:space="preserve">Οι </w:t>
      </w:r>
      <w:proofErr w:type="spellStart"/>
      <w:r>
        <w:rPr>
          <w:rFonts w:ascii="Arial" w:hAnsi="Arial" w:cs="Arial"/>
          <w:sz w:val="24"/>
          <w:szCs w:val="24"/>
        </w:rPr>
        <w:t>νευροε</w:t>
      </w:r>
      <w:r w:rsidRPr="00CF069D">
        <w:rPr>
          <w:rFonts w:ascii="Arial" w:hAnsi="Arial" w:cs="Arial"/>
          <w:sz w:val="24"/>
          <w:szCs w:val="24"/>
        </w:rPr>
        <w:t>νδοκρινείς</w:t>
      </w:r>
      <w:proofErr w:type="spellEnd"/>
      <w:r w:rsidRPr="00CF069D">
        <w:rPr>
          <w:rFonts w:ascii="Arial" w:hAnsi="Arial" w:cs="Arial"/>
          <w:sz w:val="24"/>
          <w:szCs w:val="24"/>
        </w:rPr>
        <w:t xml:space="preserve"> όγκοι του παγκρέατος (</w:t>
      </w:r>
      <w:proofErr w:type="spellStart"/>
      <w:r w:rsidRPr="00CF069D">
        <w:rPr>
          <w:rFonts w:ascii="Arial" w:hAnsi="Arial" w:cs="Arial"/>
          <w:sz w:val="24"/>
          <w:szCs w:val="24"/>
        </w:rPr>
        <w:t>P</w:t>
      </w:r>
      <w:r>
        <w:rPr>
          <w:rFonts w:ascii="Arial" w:hAnsi="Arial" w:cs="Arial"/>
          <w:sz w:val="24"/>
          <w:szCs w:val="24"/>
        </w:rPr>
        <w:t>Ν</w:t>
      </w:r>
      <w:r w:rsidRPr="00CF069D">
        <w:rPr>
          <w:rFonts w:ascii="Arial" w:hAnsi="Arial" w:cs="Arial"/>
          <w:sz w:val="24"/>
          <w:szCs w:val="24"/>
        </w:rPr>
        <w:t>ETs</w:t>
      </w:r>
      <w:proofErr w:type="spellEnd"/>
      <w:r w:rsidRPr="00CF069D">
        <w:rPr>
          <w:rFonts w:ascii="Arial" w:hAnsi="Arial" w:cs="Arial"/>
          <w:sz w:val="24"/>
          <w:szCs w:val="24"/>
        </w:rPr>
        <w:t xml:space="preserve"> ) είναι σπάνιοι όγκοι με ετήσια επίπτωση </w:t>
      </w:r>
      <w:r w:rsidRPr="00B04A7D">
        <w:rPr>
          <w:rFonts w:ascii="Arial" w:hAnsi="Arial" w:cs="Arial"/>
          <w:sz w:val="24"/>
          <w:szCs w:val="24"/>
        </w:rPr>
        <w:t xml:space="preserve"> </w:t>
      </w:r>
      <w:r w:rsidRPr="00CF069D">
        <w:rPr>
          <w:rFonts w:ascii="Arial" w:hAnsi="Arial" w:cs="Arial"/>
          <w:sz w:val="24"/>
          <w:szCs w:val="24"/>
        </w:rPr>
        <w:t xml:space="preserve">&lt;1 ανά 100 000 κατοίκους το χρόνο στο γενικό πληθυσμό. </w:t>
      </w:r>
      <w:r>
        <w:rPr>
          <w:rFonts w:ascii="Arial" w:hAnsi="Arial" w:cs="Arial"/>
          <w:sz w:val="24"/>
          <w:szCs w:val="24"/>
        </w:rPr>
        <w:t xml:space="preserve">Οι </w:t>
      </w:r>
      <w:r w:rsidRPr="00CF069D">
        <w:rPr>
          <w:rFonts w:ascii="Arial" w:hAnsi="Arial" w:cs="Arial"/>
          <w:sz w:val="24"/>
          <w:szCs w:val="24"/>
        </w:rPr>
        <w:t xml:space="preserve"> </w:t>
      </w:r>
      <w:proofErr w:type="spellStart"/>
      <w:r w:rsidRPr="00CF069D">
        <w:rPr>
          <w:rFonts w:ascii="Arial" w:hAnsi="Arial" w:cs="Arial"/>
          <w:sz w:val="24"/>
          <w:szCs w:val="24"/>
        </w:rPr>
        <w:t>P</w:t>
      </w:r>
      <w:r>
        <w:rPr>
          <w:rFonts w:ascii="Arial" w:hAnsi="Arial" w:cs="Arial"/>
          <w:sz w:val="24"/>
          <w:szCs w:val="24"/>
        </w:rPr>
        <w:t>Ν</w:t>
      </w:r>
      <w:r w:rsidRPr="00CF069D">
        <w:rPr>
          <w:rFonts w:ascii="Arial" w:hAnsi="Arial" w:cs="Arial"/>
          <w:sz w:val="24"/>
          <w:szCs w:val="24"/>
        </w:rPr>
        <w:t>ETs</w:t>
      </w:r>
      <w:proofErr w:type="spellEnd"/>
      <w:r w:rsidRPr="00CF069D">
        <w:rPr>
          <w:rFonts w:ascii="Arial" w:hAnsi="Arial" w:cs="Arial"/>
          <w:sz w:val="24"/>
          <w:szCs w:val="24"/>
        </w:rPr>
        <w:t xml:space="preserve"> που παράγουν ορμόνες δίνουν συμπτώματα και χαρακτηρίζονται ως λειτουργικοί όγκοι. Η πλειοψηφία </w:t>
      </w:r>
      <w:r>
        <w:rPr>
          <w:rFonts w:ascii="Arial" w:hAnsi="Arial" w:cs="Arial"/>
          <w:sz w:val="24"/>
          <w:szCs w:val="24"/>
        </w:rPr>
        <w:t xml:space="preserve">όμως </w:t>
      </w:r>
      <w:r w:rsidRPr="00CF069D">
        <w:rPr>
          <w:rFonts w:ascii="Arial" w:hAnsi="Arial" w:cs="Arial"/>
          <w:sz w:val="24"/>
          <w:szCs w:val="24"/>
        </w:rPr>
        <w:t xml:space="preserve">των </w:t>
      </w:r>
      <w:proofErr w:type="spellStart"/>
      <w:r w:rsidRPr="00CF069D">
        <w:rPr>
          <w:rFonts w:ascii="Arial" w:hAnsi="Arial" w:cs="Arial"/>
          <w:sz w:val="24"/>
          <w:szCs w:val="24"/>
        </w:rPr>
        <w:t>P</w:t>
      </w:r>
      <w:r>
        <w:rPr>
          <w:rFonts w:ascii="Arial" w:hAnsi="Arial" w:cs="Arial"/>
          <w:sz w:val="24"/>
          <w:szCs w:val="24"/>
        </w:rPr>
        <w:t>Ν</w:t>
      </w:r>
      <w:r w:rsidRPr="00CF069D">
        <w:rPr>
          <w:rFonts w:ascii="Arial" w:hAnsi="Arial" w:cs="Arial"/>
          <w:sz w:val="24"/>
          <w:szCs w:val="24"/>
        </w:rPr>
        <w:t>ETs</w:t>
      </w:r>
      <w:proofErr w:type="spellEnd"/>
      <w:r w:rsidRPr="00CF069D">
        <w:rPr>
          <w:rFonts w:ascii="Arial" w:hAnsi="Arial" w:cs="Arial"/>
          <w:sz w:val="24"/>
          <w:szCs w:val="24"/>
        </w:rPr>
        <w:t xml:space="preserve"> είναι μη λειτουργικοί. Από τους λειτουργικούς όγκους, το </w:t>
      </w:r>
      <w:proofErr w:type="spellStart"/>
      <w:r w:rsidRPr="00CF069D">
        <w:rPr>
          <w:rFonts w:ascii="Arial" w:hAnsi="Arial" w:cs="Arial"/>
          <w:sz w:val="24"/>
          <w:szCs w:val="24"/>
        </w:rPr>
        <w:t>ινσουλίνωμα</w:t>
      </w:r>
      <w:proofErr w:type="spellEnd"/>
      <w:r w:rsidRPr="00CF069D">
        <w:rPr>
          <w:rFonts w:ascii="Arial" w:hAnsi="Arial" w:cs="Arial"/>
          <w:sz w:val="24"/>
          <w:szCs w:val="24"/>
        </w:rPr>
        <w:t xml:space="preserve"> είναι  το  συχνότερο, και ακ</w:t>
      </w:r>
      <w:r>
        <w:rPr>
          <w:rFonts w:ascii="Arial" w:hAnsi="Arial" w:cs="Arial"/>
          <w:sz w:val="24"/>
          <w:szCs w:val="24"/>
        </w:rPr>
        <w:t>ο</w:t>
      </w:r>
      <w:r w:rsidRPr="00CF069D">
        <w:rPr>
          <w:rFonts w:ascii="Arial" w:hAnsi="Arial" w:cs="Arial"/>
          <w:sz w:val="24"/>
          <w:szCs w:val="24"/>
        </w:rPr>
        <w:t xml:space="preserve">λουθεί το </w:t>
      </w:r>
      <w:proofErr w:type="spellStart"/>
      <w:r w:rsidRPr="00CF069D">
        <w:rPr>
          <w:rFonts w:ascii="Arial" w:hAnsi="Arial" w:cs="Arial"/>
          <w:sz w:val="24"/>
          <w:szCs w:val="24"/>
        </w:rPr>
        <w:t>γαστρίνωμα</w:t>
      </w:r>
      <w:proofErr w:type="spellEnd"/>
      <w:r w:rsidRPr="00CF069D">
        <w:rPr>
          <w:rFonts w:ascii="Arial" w:hAnsi="Arial" w:cs="Arial"/>
          <w:sz w:val="24"/>
          <w:szCs w:val="24"/>
        </w:rPr>
        <w:t xml:space="preserve">. Η κλινική πορεία των ασθενών με </w:t>
      </w:r>
      <w:proofErr w:type="spellStart"/>
      <w:r w:rsidRPr="00CF069D">
        <w:rPr>
          <w:rFonts w:ascii="Arial" w:hAnsi="Arial" w:cs="Arial"/>
          <w:sz w:val="24"/>
          <w:szCs w:val="24"/>
        </w:rPr>
        <w:t>P</w:t>
      </w:r>
      <w:r>
        <w:rPr>
          <w:rFonts w:ascii="Arial" w:hAnsi="Arial" w:cs="Arial"/>
          <w:sz w:val="24"/>
          <w:szCs w:val="24"/>
        </w:rPr>
        <w:t>Ν</w:t>
      </w:r>
      <w:r w:rsidRPr="00CF069D">
        <w:rPr>
          <w:rFonts w:ascii="Arial" w:hAnsi="Arial" w:cs="Arial"/>
          <w:sz w:val="24"/>
          <w:szCs w:val="24"/>
        </w:rPr>
        <w:t>ETs</w:t>
      </w:r>
      <w:proofErr w:type="spellEnd"/>
      <w:r w:rsidRPr="00CF069D">
        <w:rPr>
          <w:rFonts w:ascii="Arial" w:hAnsi="Arial" w:cs="Arial"/>
          <w:sz w:val="24"/>
          <w:szCs w:val="24"/>
        </w:rPr>
        <w:t xml:space="preserve"> μεταβάλλεται και εξαρτάται από την έκταση της νόσου και την παρεχομένη θεραπεία. Ασθενείς με πλήρως εξαιρεθέντες όγκους έχουν γενικά καλή πρόγνωση, και η επιθετική χειρουργική αντιμετώπιση σε ασθενείς με προχωρημένη νόσο μπορεί επίσης να παρατείνει την επιβίωση. Στο κείμενο αυτό αναφέρονται τα πρόσφατα επιδημιολογικά δεδομένα η νέα ταξινόμηση και οι προγνωστικοί δείκτες.</w:t>
      </w:r>
    </w:p>
    <w:p w:rsidR="003E04BD" w:rsidRDefault="003E04BD" w:rsidP="003E04BD">
      <w:pPr>
        <w:autoSpaceDE w:val="0"/>
        <w:autoSpaceDN w:val="0"/>
        <w:adjustRightInd w:val="0"/>
        <w:rPr>
          <w:rFonts w:ascii="Arial" w:hAnsi="Arial" w:cs="Arial"/>
          <w:sz w:val="24"/>
          <w:szCs w:val="24"/>
        </w:rPr>
      </w:pPr>
    </w:p>
    <w:p w:rsidR="003E04BD" w:rsidRPr="00D87D76" w:rsidRDefault="003E04BD" w:rsidP="003E04BD">
      <w:pPr>
        <w:autoSpaceDE w:val="0"/>
        <w:autoSpaceDN w:val="0"/>
        <w:adjustRightInd w:val="0"/>
        <w:rPr>
          <w:rFonts w:ascii="Arial" w:hAnsi="Arial" w:cs="Arial"/>
          <w:sz w:val="24"/>
          <w:szCs w:val="24"/>
        </w:rPr>
      </w:pPr>
    </w:p>
    <w:p w:rsidR="003E04BD" w:rsidRDefault="003E04BD" w:rsidP="003E04BD">
      <w:pPr>
        <w:autoSpaceDE w:val="0"/>
        <w:autoSpaceDN w:val="0"/>
        <w:adjustRightInd w:val="0"/>
        <w:rPr>
          <w:rFonts w:ascii="Arial" w:hAnsi="Arial" w:cs="Arial"/>
          <w:b/>
          <w:color w:val="000000"/>
          <w:sz w:val="24"/>
          <w:szCs w:val="24"/>
        </w:rPr>
      </w:pPr>
      <w:r w:rsidRPr="00CF069D">
        <w:rPr>
          <w:rFonts w:ascii="Arial" w:hAnsi="Arial" w:cs="Arial"/>
          <w:b/>
          <w:color w:val="000000"/>
          <w:sz w:val="24"/>
          <w:szCs w:val="24"/>
        </w:rPr>
        <w:t>Εισαγωγ</w:t>
      </w:r>
      <w:r>
        <w:rPr>
          <w:rFonts w:ascii="Arial" w:hAnsi="Arial" w:cs="Arial"/>
          <w:b/>
          <w:color w:val="000000"/>
          <w:sz w:val="24"/>
          <w:szCs w:val="24"/>
        </w:rPr>
        <w:t>ή</w:t>
      </w:r>
    </w:p>
    <w:p w:rsidR="003E04BD" w:rsidRPr="00C378FF" w:rsidRDefault="003E04BD" w:rsidP="003E04BD">
      <w:pPr>
        <w:autoSpaceDE w:val="0"/>
        <w:autoSpaceDN w:val="0"/>
        <w:adjustRightInd w:val="0"/>
        <w:rPr>
          <w:rFonts w:ascii="Arial" w:hAnsi="Arial" w:cs="Arial"/>
          <w:color w:val="131313"/>
          <w:sz w:val="24"/>
          <w:szCs w:val="24"/>
        </w:rPr>
      </w:pPr>
    </w:p>
    <w:p w:rsidR="003E04BD" w:rsidRPr="007A4888" w:rsidRDefault="003E04BD" w:rsidP="003E04BD">
      <w:pPr>
        <w:autoSpaceDE w:val="0"/>
        <w:autoSpaceDN w:val="0"/>
        <w:adjustRightInd w:val="0"/>
        <w:rPr>
          <w:rFonts w:ascii="Arial" w:hAnsi="Arial" w:cs="Arial"/>
          <w:b/>
          <w:color w:val="131313"/>
          <w:sz w:val="24"/>
          <w:szCs w:val="24"/>
        </w:rPr>
      </w:pPr>
      <w:r w:rsidRPr="00143F68">
        <w:rPr>
          <w:rFonts w:ascii="Arial" w:hAnsi="Arial" w:cs="Arial"/>
          <w:b/>
          <w:color w:val="131313"/>
          <w:sz w:val="24"/>
          <w:szCs w:val="24"/>
        </w:rPr>
        <w:t>Ορισμός</w:t>
      </w:r>
    </w:p>
    <w:p w:rsidR="003E04BD" w:rsidRPr="00690F13" w:rsidRDefault="003E04BD" w:rsidP="003E04BD">
      <w:pPr>
        <w:autoSpaceDE w:val="0"/>
        <w:autoSpaceDN w:val="0"/>
        <w:adjustRightInd w:val="0"/>
        <w:rPr>
          <w:rFonts w:ascii="Arial" w:hAnsi="Arial" w:cs="Arial"/>
          <w:color w:val="131313"/>
          <w:sz w:val="24"/>
          <w:szCs w:val="24"/>
        </w:rPr>
      </w:pPr>
      <w:r w:rsidRPr="008F04ED">
        <w:rPr>
          <w:rFonts w:ascii="Arial" w:hAnsi="Arial" w:cs="Arial"/>
          <w:sz w:val="24"/>
          <w:szCs w:val="24"/>
        </w:rPr>
        <w:t xml:space="preserve">Οι </w:t>
      </w:r>
      <w:proofErr w:type="spellStart"/>
      <w:r w:rsidRPr="008F04ED">
        <w:rPr>
          <w:rFonts w:ascii="Arial" w:hAnsi="Arial" w:cs="Arial"/>
          <w:sz w:val="24"/>
          <w:szCs w:val="24"/>
        </w:rPr>
        <w:t>Νευροενδοκρινείς</w:t>
      </w:r>
      <w:proofErr w:type="spellEnd"/>
      <w:r w:rsidRPr="008F04ED">
        <w:rPr>
          <w:rFonts w:ascii="Arial" w:hAnsi="Arial" w:cs="Arial"/>
          <w:sz w:val="24"/>
          <w:szCs w:val="24"/>
        </w:rPr>
        <w:t xml:space="preserve"> όγκοι (NET</w:t>
      </w:r>
      <w:r>
        <w:rPr>
          <w:rFonts w:ascii="Arial" w:hAnsi="Arial" w:cs="Arial"/>
          <w:sz w:val="24"/>
          <w:szCs w:val="24"/>
          <w:lang w:val="en-US"/>
        </w:rPr>
        <w:t>s</w:t>
      </w:r>
      <w:r w:rsidRPr="008F04ED">
        <w:rPr>
          <w:rFonts w:ascii="Arial" w:hAnsi="Arial" w:cs="Arial"/>
          <w:sz w:val="24"/>
          <w:szCs w:val="24"/>
        </w:rPr>
        <w:t xml:space="preserve">) είναι νεοπλάσματα που προέρχονται από τα κύτταρα του ενδοκρινικού και του  νευρικού  συστήματος . Πολλοί από αυτούς </w:t>
      </w:r>
      <w:r>
        <w:rPr>
          <w:rFonts w:ascii="Arial" w:hAnsi="Arial" w:cs="Arial"/>
          <w:sz w:val="24"/>
          <w:szCs w:val="24"/>
        </w:rPr>
        <w:t xml:space="preserve"> τους όγκους </w:t>
      </w:r>
      <w:r w:rsidRPr="008F04ED">
        <w:rPr>
          <w:rFonts w:ascii="Arial" w:hAnsi="Arial" w:cs="Arial"/>
          <w:sz w:val="24"/>
          <w:szCs w:val="24"/>
        </w:rPr>
        <w:t>είναι καλοήθεις, ενώ ορισμένοι είναι  κακοήθεις.  Εντοπίζονται στο έντερο, στο πάγκρεας, στον πνεύμονα , αλλά και σε άλλα μέρη</w:t>
      </w:r>
      <w:r>
        <w:rPr>
          <w:rFonts w:ascii="Arial" w:hAnsi="Arial" w:cs="Arial"/>
          <w:sz w:val="24"/>
          <w:szCs w:val="24"/>
        </w:rPr>
        <w:t xml:space="preserve"> </w:t>
      </w:r>
      <w:r w:rsidRPr="008F04ED">
        <w:rPr>
          <w:rFonts w:ascii="Arial" w:hAnsi="Arial" w:cs="Arial"/>
          <w:sz w:val="24"/>
          <w:szCs w:val="24"/>
        </w:rPr>
        <w:t xml:space="preserve"> του σώματος.</w:t>
      </w:r>
      <w:r w:rsidRPr="008F04ED">
        <w:rPr>
          <w:rFonts w:ascii="Arial" w:hAnsi="Arial" w:cs="Arial"/>
          <w:sz w:val="24"/>
          <w:szCs w:val="24"/>
        </w:rPr>
        <w:br/>
        <w:t xml:space="preserve">Υπάρχουν πολλά είδη </w:t>
      </w:r>
      <w:proofErr w:type="spellStart"/>
      <w:r w:rsidRPr="008F04ED">
        <w:rPr>
          <w:rFonts w:ascii="Arial" w:hAnsi="Arial" w:cs="Arial"/>
          <w:sz w:val="24"/>
          <w:szCs w:val="24"/>
        </w:rPr>
        <w:t>NETs</w:t>
      </w:r>
      <w:proofErr w:type="spellEnd"/>
      <w:r w:rsidRPr="008F04ED">
        <w:rPr>
          <w:rFonts w:ascii="Arial" w:hAnsi="Arial" w:cs="Arial"/>
          <w:sz w:val="24"/>
          <w:szCs w:val="24"/>
        </w:rPr>
        <w:t>, αντιμετωπίζονται όμως ως μια ομάδα όγκων επειδή  τα  κύτταρα αυτών των νεοπλασμάτων έχουν κοινά χαρακτηριστικά , όπως  το ότι έχουν ειδικά εκκριτικά  κοκκία</w:t>
      </w:r>
      <w:r>
        <w:rPr>
          <w:rFonts w:ascii="Arial" w:hAnsi="Arial" w:cs="Arial"/>
          <w:sz w:val="24"/>
          <w:szCs w:val="24"/>
        </w:rPr>
        <w:t>,</w:t>
      </w:r>
      <w:r w:rsidRPr="008F04ED">
        <w:rPr>
          <w:rFonts w:ascii="Arial" w:hAnsi="Arial" w:cs="Arial"/>
          <w:sz w:val="24"/>
          <w:szCs w:val="24"/>
        </w:rPr>
        <w:t xml:space="preserve"> και συχνά παράγουν </w:t>
      </w:r>
      <w:proofErr w:type="spellStart"/>
      <w:r w:rsidRPr="008F04ED">
        <w:rPr>
          <w:rFonts w:ascii="Arial" w:hAnsi="Arial" w:cs="Arial"/>
          <w:sz w:val="24"/>
          <w:szCs w:val="24"/>
        </w:rPr>
        <w:t>βιογεν</w:t>
      </w:r>
      <w:r>
        <w:rPr>
          <w:rFonts w:ascii="Arial" w:hAnsi="Arial" w:cs="Arial"/>
          <w:sz w:val="24"/>
          <w:szCs w:val="24"/>
        </w:rPr>
        <w:t>είς</w:t>
      </w:r>
      <w:proofErr w:type="spellEnd"/>
      <w:r>
        <w:rPr>
          <w:rFonts w:ascii="Arial" w:hAnsi="Arial" w:cs="Arial"/>
          <w:sz w:val="24"/>
          <w:szCs w:val="24"/>
        </w:rPr>
        <w:t xml:space="preserve"> </w:t>
      </w:r>
      <w:proofErr w:type="spellStart"/>
      <w:r w:rsidRPr="008F04ED">
        <w:rPr>
          <w:rFonts w:ascii="Arial" w:hAnsi="Arial" w:cs="Arial"/>
          <w:sz w:val="24"/>
          <w:szCs w:val="24"/>
        </w:rPr>
        <w:t>αμ</w:t>
      </w:r>
      <w:r>
        <w:rPr>
          <w:rFonts w:ascii="Arial" w:hAnsi="Arial" w:cs="Arial"/>
          <w:sz w:val="24"/>
          <w:szCs w:val="24"/>
        </w:rPr>
        <w:t>ίνες</w:t>
      </w:r>
      <w:proofErr w:type="spellEnd"/>
      <w:r>
        <w:rPr>
          <w:rFonts w:ascii="Arial" w:hAnsi="Arial" w:cs="Arial"/>
          <w:sz w:val="24"/>
          <w:szCs w:val="24"/>
        </w:rPr>
        <w:t xml:space="preserve"> </w:t>
      </w:r>
      <w:r w:rsidRPr="008F04ED">
        <w:rPr>
          <w:rFonts w:ascii="Arial" w:hAnsi="Arial" w:cs="Arial"/>
          <w:sz w:val="24"/>
          <w:szCs w:val="24"/>
        </w:rPr>
        <w:t xml:space="preserve">και </w:t>
      </w:r>
      <w:proofErr w:type="spellStart"/>
      <w:r w:rsidRPr="008F04ED">
        <w:rPr>
          <w:rFonts w:ascii="Arial" w:hAnsi="Arial" w:cs="Arial"/>
          <w:sz w:val="24"/>
          <w:szCs w:val="24"/>
        </w:rPr>
        <w:t>πολυπεπτιδικές</w:t>
      </w:r>
      <w:proofErr w:type="spellEnd"/>
      <w:r w:rsidRPr="008F04ED">
        <w:rPr>
          <w:rFonts w:ascii="Arial" w:hAnsi="Arial" w:cs="Arial"/>
          <w:sz w:val="24"/>
          <w:szCs w:val="24"/>
        </w:rPr>
        <w:t xml:space="preserve"> ορμόνες. </w:t>
      </w:r>
      <w:r>
        <w:rPr>
          <w:rFonts w:ascii="Arial" w:hAnsi="Arial" w:cs="Arial"/>
          <w:sz w:val="24"/>
          <w:szCs w:val="24"/>
        </w:rPr>
        <w:fldChar w:fldCharType="begin">
          <w:fldData xml:space="preserve">PEVuZE5vdGU+PENpdGU+PEF1dGhvcj5SYW1hZ2U8L0F1dGhvcj48WWVhcj4yMDA1PC9ZZWFyPjxS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</w:fldData>
        </w:fldChar>
      </w:r>
      <w:r>
        <w:rPr>
          <w:rFonts w:ascii="Arial" w:hAnsi="Arial" w:cs="Arial"/>
          <w:sz w:val="24"/>
          <w:szCs w:val="24"/>
        </w:rPr>
        <w:instrText xml:space="preserve"> ADDIN EN.CITE </w:instrText>
      </w:r>
      <w:r>
        <w:rPr>
          <w:rFonts w:ascii="Arial" w:hAnsi="Arial" w:cs="Arial"/>
          <w:sz w:val="24"/>
          <w:szCs w:val="24"/>
        </w:rPr>
        <w:fldChar w:fldCharType="begin">
          <w:fldData xml:space="preserve">PEVuZE5vdGU+PENpdGU+PEF1dGhvcj5SYW1hZ2U8L0F1dGhvcj48WWVhcj4yMDA1PC9ZZWFyPjxS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</w:fldData>
        </w:fldChar>
      </w:r>
      <w:r>
        <w:rPr>
          <w:rFonts w:ascii="Arial" w:hAnsi="Arial" w:cs="Arial"/>
          <w:sz w:val="24"/>
          <w:szCs w:val="24"/>
        </w:rPr>
        <w:instrText xml:space="preserve"> ADDIN EN.CITE.DATA </w:instrText>
      </w:r>
      <w:r>
        <w:rPr>
          <w:rFonts w:ascii="Arial" w:hAnsi="Arial" w:cs="Arial"/>
          <w:sz w:val="24"/>
          <w:szCs w:val="24"/>
        </w:rPr>
      </w:r>
      <w:r>
        <w:rPr>
          <w:rFonts w:ascii="Arial" w:hAnsi="Arial" w:cs="Arial"/>
          <w:sz w:val="24"/>
          <w:szCs w:val="24"/>
        </w:rPr>
        <w:fldChar w:fldCharType="end"/>
      </w:r>
      <w:r>
        <w:rPr>
          <w:rFonts w:ascii="Arial" w:hAnsi="Arial" w:cs="Arial"/>
          <w:sz w:val="24"/>
          <w:szCs w:val="24"/>
        </w:rPr>
        <w:fldChar w:fldCharType="separate"/>
      </w:r>
      <w:r>
        <w:rPr>
          <w:rFonts w:ascii="Arial" w:hAnsi="Arial" w:cs="Arial"/>
          <w:sz w:val="24"/>
          <w:szCs w:val="24"/>
        </w:rPr>
        <w:t>[1]</w:t>
      </w:r>
      <w:r>
        <w:rPr>
          <w:rFonts w:ascii="Arial" w:hAnsi="Arial" w:cs="Arial"/>
          <w:sz w:val="24"/>
          <w:szCs w:val="24"/>
        </w:rPr>
        <w:fldChar w:fldCharType="end"/>
      </w:r>
    </w:p>
    <w:p w:rsidR="003E04BD" w:rsidRPr="00690F13" w:rsidRDefault="003E04BD" w:rsidP="003E04BD">
      <w:pPr>
        <w:autoSpaceDE w:val="0"/>
        <w:autoSpaceDN w:val="0"/>
        <w:adjustRightInd w:val="0"/>
        <w:rPr>
          <w:rFonts w:ascii="Arial" w:hAnsi="Arial" w:cs="Arial"/>
          <w:color w:val="131313"/>
          <w:sz w:val="24"/>
          <w:szCs w:val="24"/>
        </w:rPr>
      </w:pPr>
    </w:p>
    <w:p w:rsidR="003E04BD" w:rsidRDefault="003E04BD" w:rsidP="003E04BD">
      <w:pPr>
        <w:pStyle w:val="Web"/>
        <w:spacing w:before="0" w:beforeAutospacing="0" w:after="0" w:afterAutospacing="0"/>
        <w:rPr>
          <w:rFonts w:ascii="Arial" w:hAnsi="Arial" w:cs="Arial"/>
        </w:rPr>
      </w:pPr>
      <w:r w:rsidRPr="00690F13">
        <w:rPr>
          <w:rFonts w:ascii="Arial" w:hAnsi="Arial" w:cs="Arial"/>
        </w:rPr>
        <w:t>.</w:t>
      </w:r>
    </w:p>
    <w:p w:rsidR="003E04BD" w:rsidRPr="00C6066C" w:rsidRDefault="003E04BD" w:rsidP="003E04BD">
      <w:pPr>
        <w:autoSpaceDE w:val="0"/>
        <w:autoSpaceDN w:val="0"/>
        <w:adjustRightInd w:val="0"/>
        <w:rPr>
          <w:rFonts w:ascii="Arial" w:hAnsi="Arial" w:cs="Arial"/>
          <w:b/>
          <w:color w:val="131313"/>
          <w:sz w:val="24"/>
          <w:szCs w:val="24"/>
        </w:rPr>
      </w:pPr>
      <w:r w:rsidRPr="00C6066C">
        <w:rPr>
          <w:rFonts w:ascii="Arial" w:hAnsi="Arial" w:cs="Arial"/>
          <w:b/>
          <w:color w:val="131313"/>
          <w:sz w:val="24"/>
          <w:szCs w:val="24"/>
        </w:rPr>
        <w:t>Προέλευση</w:t>
      </w:r>
    </w:p>
    <w:p w:rsidR="003E04BD" w:rsidRPr="00C6066C" w:rsidRDefault="003E04BD" w:rsidP="003E04BD">
      <w:pPr>
        <w:rPr>
          <w:rFonts w:ascii="Arial" w:hAnsi="Arial" w:cs="Arial"/>
          <w:sz w:val="24"/>
          <w:szCs w:val="24"/>
        </w:rPr>
      </w:pPr>
      <w:r w:rsidRPr="00C6066C">
        <w:rPr>
          <w:rFonts w:ascii="Arial" w:hAnsi="Arial" w:cs="Arial"/>
          <w:sz w:val="24"/>
          <w:szCs w:val="24"/>
        </w:rPr>
        <w:t xml:space="preserve">ΟΙ </w:t>
      </w:r>
      <w:proofErr w:type="spellStart"/>
      <w:r w:rsidRPr="00C6066C">
        <w:rPr>
          <w:rFonts w:ascii="Arial" w:hAnsi="Arial" w:cs="Arial"/>
          <w:sz w:val="24"/>
          <w:szCs w:val="24"/>
        </w:rPr>
        <w:t>Νευροενδοκρινείς</w:t>
      </w:r>
      <w:proofErr w:type="spellEnd"/>
      <w:r w:rsidRPr="00C6066C">
        <w:rPr>
          <w:rFonts w:ascii="Arial" w:hAnsi="Arial" w:cs="Arial"/>
          <w:sz w:val="24"/>
          <w:szCs w:val="24"/>
        </w:rPr>
        <w:t xml:space="preserve"> όγκοι παλαιότερα  ονομάζονταν από την δεκαετία του 60  και  </w:t>
      </w:r>
      <w:r w:rsidRPr="001D4507">
        <w:rPr>
          <w:rFonts w:ascii="Arial" w:hAnsi="Arial" w:cs="Arial"/>
          <w:b/>
          <w:sz w:val="24"/>
          <w:szCs w:val="24"/>
        </w:rPr>
        <w:t xml:space="preserve">όγκοι APUD   </w:t>
      </w:r>
      <w:proofErr w:type="spellStart"/>
      <w:r w:rsidRPr="001D4507">
        <w:rPr>
          <w:rFonts w:ascii="Arial" w:hAnsi="Arial" w:cs="Arial"/>
          <w:b/>
          <w:sz w:val="24"/>
          <w:szCs w:val="24"/>
        </w:rPr>
        <w:t>απουντ</w:t>
      </w:r>
      <w:r>
        <w:rPr>
          <w:rFonts w:ascii="Arial" w:hAnsi="Arial" w:cs="Arial"/>
          <w:b/>
          <w:sz w:val="24"/>
          <w:szCs w:val="24"/>
        </w:rPr>
        <w:t>ώ</w:t>
      </w:r>
      <w:r w:rsidRPr="001D4507">
        <w:rPr>
          <w:rFonts w:ascii="Arial" w:hAnsi="Arial" w:cs="Arial"/>
          <w:b/>
          <w:sz w:val="24"/>
          <w:szCs w:val="24"/>
        </w:rPr>
        <w:t>ματα</w:t>
      </w:r>
      <w:proofErr w:type="spellEnd"/>
      <w:r w:rsidRPr="001D4507">
        <w:rPr>
          <w:rFonts w:ascii="Arial" w:hAnsi="Arial" w:cs="Arial"/>
          <w:b/>
          <w:sz w:val="24"/>
          <w:szCs w:val="24"/>
        </w:rPr>
        <w:t xml:space="preserve"> </w:t>
      </w:r>
      <w:r w:rsidRPr="00C6066C">
        <w:rPr>
          <w:rFonts w:ascii="Arial" w:hAnsi="Arial" w:cs="Arial"/>
          <w:sz w:val="24"/>
          <w:szCs w:val="24"/>
        </w:rPr>
        <w:t>(</w:t>
      </w:r>
      <w:proofErr w:type="spellStart"/>
      <w:r w:rsidRPr="00C6066C">
        <w:rPr>
          <w:rFonts w:ascii="Arial" w:hAnsi="Arial" w:cs="Arial"/>
          <w:sz w:val="24"/>
          <w:szCs w:val="24"/>
        </w:rPr>
        <w:t>Amine</w:t>
      </w:r>
      <w:proofErr w:type="spellEnd"/>
      <w:r w:rsidRPr="00C6066C">
        <w:rPr>
          <w:rFonts w:ascii="Arial" w:hAnsi="Arial" w:cs="Arial"/>
          <w:sz w:val="24"/>
          <w:szCs w:val="24"/>
        </w:rPr>
        <w:t xml:space="preserve">  </w:t>
      </w:r>
      <w:r w:rsidRPr="00C6066C">
        <w:rPr>
          <w:rFonts w:ascii="Arial" w:hAnsi="Arial" w:cs="Arial"/>
          <w:sz w:val="24"/>
          <w:szCs w:val="24"/>
          <w:lang w:val="en-US"/>
        </w:rPr>
        <w:t>Precursor</w:t>
      </w:r>
      <w:r w:rsidRPr="00C6066C">
        <w:rPr>
          <w:rFonts w:ascii="Arial" w:hAnsi="Arial" w:cs="Arial"/>
          <w:sz w:val="24"/>
          <w:szCs w:val="24"/>
        </w:rPr>
        <w:t xml:space="preserve"> </w:t>
      </w:r>
      <w:r w:rsidRPr="00C6066C">
        <w:rPr>
          <w:rFonts w:ascii="Arial" w:hAnsi="Arial" w:cs="Arial"/>
          <w:sz w:val="24"/>
          <w:szCs w:val="24"/>
          <w:lang w:val="en-US"/>
        </w:rPr>
        <w:t>Uptake</w:t>
      </w:r>
      <w:r w:rsidRPr="00C6066C">
        <w:rPr>
          <w:rFonts w:ascii="Arial" w:hAnsi="Arial" w:cs="Arial"/>
          <w:sz w:val="24"/>
          <w:szCs w:val="24"/>
        </w:rPr>
        <w:t xml:space="preserve"> </w:t>
      </w:r>
      <w:proofErr w:type="spellStart"/>
      <w:r w:rsidRPr="00C6066C">
        <w:rPr>
          <w:rFonts w:ascii="Arial" w:hAnsi="Arial" w:cs="Arial"/>
          <w:sz w:val="24"/>
          <w:szCs w:val="24"/>
        </w:rPr>
        <w:t>Decarboxylase</w:t>
      </w:r>
      <w:proofErr w:type="spellEnd"/>
      <w:r w:rsidRPr="00C6066C">
        <w:rPr>
          <w:rFonts w:ascii="Arial" w:hAnsi="Arial" w:cs="Arial"/>
          <w:sz w:val="24"/>
          <w:szCs w:val="24"/>
        </w:rPr>
        <w:t xml:space="preserve">) </w:t>
      </w:r>
      <w:r>
        <w:rPr>
          <w:rFonts w:ascii="Arial" w:hAnsi="Arial" w:cs="Arial"/>
          <w:sz w:val="24"/>
          <w:szCs w:val="24"/>
        </w:rPr>
        <w:t xml:space="preserve">λόγω της </w:t>
      </w:r>
      <w:r w:rsidRPr="00C6066C">
        <w:rPr>
          <w:rFonts w:ascii="Arial" w:hAnsi="Arial" w:cs="Arial"/>
          <w:sz w:val="24"/>
          <w:szCs w:val="24"/>
        </w:rPr>
        <w:t xml:space="preserve"> υψηλή</w:t>
      </w:r>
      <w:r>
        <w:rPr>
          <w:rFonts w:ascii="Arial" w:hAnsi="Arial" w:cs="Arial"/>
          <w:sz w:val="24"/>
          <w:szCs w:val="24"/>
        </w:rPr>
        <w:t>ς</w:t>
      </w:r>
      <w:r w:rsidRPr="00C6066C">
        <w:rPr>
          <w:rFonts w:ascii="Arial" w:hAnsi="Arial" w:cs="Arial"/>
          <w:sz w:val="24"/>
          <w:szCs w:val="24"/>
        </w:rPr>
        <w:t xml:space="preserve"> π</w:t>
      </w:r>
      <w:r>
        <w:rPr>
          <w:rStyle w:val="hps"/>
          <w:rFonts w:ascii="Arial" w:hAnsi="Arial" w:cs="Arial"/>
          <w:sz w:val="24"/>
          <w:szCs w:val="24"/>
        </w:rPr>
        <w:t xml:space="preserve">εριεκτικότητάς τους </w:t>
      </w:r>
      <w:r w:rsidRPr="00C6066C">
        <w:rPr>
          <w:rStyle w:val="hps"/>
          <w:rFonts w:ascii="Arial" w:hAnsi="Arial" w:cs="Arial"/>
          <w:sz w:val="24"/>
          <w:szCs w:val="24"/>
        </w:rPr>
        <w:t xml:space="preserve"> σε </w:t>
      </w:r>
      <w:proofErr w:type="spellStart"/>
      <w:r w:rsidRPr="00C6066C">
        <w:rPr>
          <w:rStyle w:val="hps"/>
          <w:rFonts w:ascii="Arial" w:hAnsi="Arial" w:cs="Arial"/>
          <w:sz w:val="24"/>
          <w:szCs w:val="24"/>
        </w:rPr>
        <w:t>βιογενείς</w:t>
      </w:r>
      <w:proofErr w:type="spellEnd"/>
      <w:r w:rsidRPr="00C6066C">
        <w:rPr>
          <w:rStyle w:val="hps"/>
          <w:rFonts w:ascii="Arial" w:hAnsi="Arial" w:cs="Arial"/>
          <w:sz w:val="24"/>
          <w:szCs w:val="24"/>
        </w:rPr>
        <w:t xml:space="preserve">  </w:t>
      </w:r>
      <w:proofErr w:type="spellStart"/>
      <w:r w:rsidRPr="00C6066C">
        <w:rPr>
          <w:rStyle w:val="hps"/>
          <w:rFonts w:ascii="Arial" w:hAnsi="Arial" w:cs="Arial"/>
          <w:sz w:val="24"/>
          <w:szCs w:val="24"/>
        </w:rPr>
        <w:t>αμίνες</w:t>
      </w:r>
      <w:proofErr w:type="spellEnd"/>
      <w:r w:rsidRPr="00C6066C">
        <w:rPr>
          <w:rStyle w:val="hps"/>
          <w:rFonts w:ascii="Arial" w:hAnsi="Arial" w:cs="Arial"/>
          <w:sz w:val="24"/>
          <w:szCs w:val="24"/>
        </w:rPr>
        <w:t xml:space="preserve"> </w:t>
      </w:r>
      <w:r w:rsidRPr="00C6066C">
        <w:rPr>
          <w:rFonts w:ascii="Arial" w:hAnsi="Arial" w:cs="Arial"/>
          <w:sz w:val="24"/>
          <w:szCs w:val="24"/>
        </w:rPr>
        <w:t xml:space="preserve"> όπως </w:t>
      </w:r>
      <w:proofErr w:type="spellStart"/>
      <w:r w:rsidRPr="00C6066C">
        <w:rPr>
          <w:rFonts w:ascii="Arial" w:hAnsi="Arial" w:cs="Arial"/>
          <w:sz w:val="24"/>
          <w:szCs w:val="24"/>
        </w:rPr>
        <w:t>κατεχολαμίνες</w:t>
      </w:r>
      <w:proofErr w:type="spellEnd"/>
      <w:r w:rsidRPr="00C6066C">
        <w:rPr>
          <w:rFonts w:ascii="Arial" w:hAnsi="Arial" w:cs="Arial"/>
          <w:sz w:val="24"/>
          <w:szCs w:val="24"/>
        </w:rPr>
        <w:t xml:space="preserve"> και  </w:t>
      </w:r>
      <w:proofErr w:type="spellStart"/>
      <w:r w:rsidRPr="00C6066C">
        <w:rPr>
          <w:rFonts w:ascii="Arial" w:hAnsi="Arial" w:cs="Arial"/>
          <w:sz w:val="24"/>
          <w:szCs w:val="24"/>
        </w:rPr>
        <w:t>σεροτονίνη</w:t>
      </w:r>
      <w:proofErr w:type="spellEnd"/>
      <w:r w:rsidRPr="00C6066C">
        <w:rPr>
          <w:rFonts w:ascii="Arial" w:hAnsi="Arial" w:cs="Arial"/>
          <w:sz w:val="24"/>
          <w:szCs w:val="24"/>
        </w:rPr>
        <w:t xml:space="preserve">,  </w:t>
      </w:r>
      <w:r w:rsidRPr="00C6066C">
        <w:rPr>
          <w:rStyle w:val="hps"/>
          <w:rFonts w:ascii="Arial" w:hAnsi="Arial" w:cs="Arial"/>
          <w:sz w:val="24"/>
          <w:szCs w:val="24"/>
        </w:rPr>
        <w:t>για την υψηλή</w:t>
      </w:r>
      <w:r w:rsidRPr="00C6066C">
        <w:rPr>
          <w:rFonts w:ascii="Arial" w:hAnsi="Arial" w:cs="Arial"/>
          <w:sz w:val="24"/>
          <w:szCs w:val="24"/>
        </w:rPr>
        <w:t xml:space="preserve"> </w:t>
      </w:r>
      <w:r w:rsidRPr="00C6066C">
        <w:rPr>
          <w:rStyle w:val="hps"/>
          <w:rFonts w:ascii="Arial" w:hAnsi="Arial" w:cs="Arial"/>
          <w:sz w:val="24"/>
          <w:szCs w:val="24"/>
        </w:rPr>
        <w:t xml:space="preserve">πρόσληψη πρόδρομων ουσιών </w:t>
      </w:r>
      <w:r w:rsidRPr="00C6066C">
        <w:rPr>
          <w:rFonts w:ascii="Arial" w:hAnsi="Arial" w:cs="Arial"/>
          <w:sz w:val="24"/>
          <w:szCs w:val="24"/>
        </w:rPr>
        <w:t xml:space="preserve"> </w:t>
      </w:r>
      <w:r w:rsidRPr="00C6066C">
        <w:rPr>
          <w:rStyle w:val="hps"/>
          <w:rFonts w:ascii="Arial" w:hAnsi="Arial" w:cs="Arial"/>
          <w:sz w:val="24"/>
          <w:szCs w:val="24"/>
        </w:rPr>
        <w:t>(</w:t>
      </w:r>
      <w:proofErr w:type="spellStart"/>
      <w:r w:rsidRPr="00C6066C">
        <w:rPr>
          <w:rFonts w:ascii="Arial" w:hAnsi="Arial" w:cs="Arial"/>
          <w:sz w:val="24"/>
          <w:szCs w:val="24"/>
        </w:rPr>
        <w:t>αμίνης</w:t>
      </w:r>
      <w:proofErr w:type="spellEnd"/>
      <w:r w:rsidRPr="00C6066C">
        <w:rPr>
          <w:rFonts w:ascii="Arial" w:hAnsi="Arial" w:cs="Arial"/>
          <w:sz w:val="24"/>
          <w:szCs w:val="24"/>
        </w:rPr>
        <w:t xml:space="preserve"> όπως L-DOPA και 5-υδροξυτρυπτοφάνης), </w:t>
      </w:r>
      <w:r>
        <w:rPr>
          <w:rFonts w:ascii="Arial" w:hAnsi="Arial" w:cs="Arial"/>
          <w:sz w:val="24"/>
          <w:szCs w:val="24"/>
        </w:rPr>
        <w:t xml:space="preserve">και </w:t>
      </w:r>
      <w:r w:rsidRPr="00C6066C">
        <w:rPr>
          <w:rFonts w:ascii="Arial" w:hAnsi="Arial" w:cs="Arial"/>
          <w:sz w:val="24"/>
          <w:szCs w:val="24"/>
        </w:rPr>
        <w:t xml:space="preserve">για την </w:t>
      </w:r>
      <w:r w:rsidRPr="00C6066C">
        <w:rPr>
          <w:rStyle w:val="hps"/>
          <w:rFonts w:ascii="Arial" w:hAnsi="Arial" w:cs="Arial"/>
          <w:sz w:val="24"/>
          <w:szCs w:val="24"/>
        </w:rPr>
        <w:t xml:space="preserve"> υψηλή περιεκτικότητα</w:t>
      </w:r>
      <w:r w:rsidRPr="00C6066C">
        <w:rPr>
          <w:rFonts w:ascii="Arial" w:hAnsi="Arial" w:cs="Arial"/>
          <w:sz w:val="24"/>
          <w:szCs w:val="24"/>
        </w:rPr>
        <w:t xml:space="preserve"> </w:t>
      </w:r>
      <w:r w:rsidRPr="00C6066C">
        <w:rPr>
          <w:rStyle w:val="hps"/>
          <w:rFonts w:ascii="Arial" w:hAnsi="Arial" w:cs="Arial"/>
          <w:sz w:val="24"/>
          <w:szCs w:val="24"/>
        </w:rPr>
        <w:t>του ενζύμου</w:t>
      </w:r>
      <w:r w:rsidRPr="00C6066C">
        <w:rPr>
          <w:rFonts w:ascii="Arial" w:hAnsi="Arial" w:cs="Arial"/>
          <w:sz w:val="24"/>
          <w:szCs w:val="24"/>
        </w:rPr>
        <w:t xml:space="preserve"> </w:t>
      </w:r>
      <w:proofErr w:type="spellStart"/>
      <w:r w:rsidRPr="00C6066C">
        <w:rPr>
          <w:rStyle w:val="hps"/>
          <w:rFonts w:ascii="Arial" w:hAnsi="Arial" w:cs="Arial"/>
          <w:sz w:val="24"/>
          <w:szCs w:val="24"/>
        </w:rPr>
        <w:t>αποκαρβοξυλάση</w:t>
      </w:r>
      <w:proofErr w:type="spellEnd"/>
      <w:r w:rsidRPr="00C6066C">
        <w:rPr>
          <w:rFonts w:ascii="Arial" w:hAnsi="Arial" w:cs="Arial"/>
          <w:sz w:val="24"/>
          <w:szCs w:val="24"/>
        </w:rPr>
        <w:t xml:space="preserve"> </w:t>
      </w:r>
      <w:r w:rsidRPr="00C6066C">
        <w:rPr>
          <w:rStyle w:val="hps"/>
          <w:rFonts w:ascii="Arial" w:hAnsi="Arial" w:cs="Arial"/>
          <w:sz w:val="24"/>
          <w:szCs w:val="24"/>
        </w:rPr>
        <w:t>αμινοξέων  (</w:t>
      </w:r>
      <w:r w:rsidRPr="00C6066C">
        <w:rPr>
          <w:rFonts w:ascii="Arial" w:hAnsi="Arial" w:cs="Arial"/>
          <w:sz w:val="24"/>
          <w:szCs w:val="24"/>
        </w:rPr>
        <w:t xml:space="preserve">για τη μετατροπή </w:t>
      </w:r>
      <w:r w:rsidRPr="00C6066C">
        <w:rPr>
          <w:rStyle w:val="hps"/>
          <w:rFonts w:ascii="Arial" w:hAnsi="Arial" w:cs="Arial"/>
          <w:sz w:val="24"/>
          <w:szCs w:val="24"/>
        </w:rPr>
        <w:t>των</w:t>
      </w:r>
      <w:r w:rsidRPr="00C6066C">
        <w:rPr>
          <w:rFonts w:ascii="Arial" w:hAnsi="Arial" w:cs="Arial"/>
          <w:sz w:val="24"/>
          <w:szCs w:val="24"/>
        </w:rPr>
        <w:t xml:space="preserve"> </w:t>
      </w:r>
      <w:r w:rsidRPr="00C6066C">
        <w:rPr>
          <w:rStyle w:val="hps"/>
          <w:rFonts w:ascii="Arial" w:hAnsi="Arial" w:cs="Arial"/>
          <w:sz w:val="24"/>
          <w:szCs w:val="24"/>
        </w:rPr>
        <w:t xml:space="preserve">προδρόμων ουσιών </w:t>
      </w:r>
      <w:r w:rsidRPr="00C6066C">
        <w:rPr>
          <w:rFonts w:ascii="Arial" w:hAnsi="Arial" w:cs="Arial"/>
          <w:sz w:val="24"/>
          <w:szCs w:val="24"/>
        </w:rPr>
        <w:t xml:space="preserve"> </w:t>
      </w:r>
      <w:r w:rsidRPr="00C6066C">
        <w:rPr>
          <w:rStyle w:val="hps"/>
          <w:rFonts w:ascii="Arial" w:hAnsi="Arial" w:cs="Arial"/>
          <w:sz w:val="24"/>
          <w:szCs w:val="24"/>
        </w:rPr>
        <w:t xml:space="preserve">σε </w:t>
      </w:r>
      <w:proofErr w:type="spellStart"/>
      <w:r w:rsidRPr="00C6066C">
        <w:rPr>
          <w:rStyle w:val="hps"/>
          <w:rFonts w:ascii="Arial" w:hAnsi="Arial" w:cs="Arial"/>
          <w:sz w:val="24"/>
          <w:szCs w:val="24"/>
        </w:rPr>
        <w:t>αμίνες</w:t>
      </w:r>
      <w:proofErr w:type="spellEnd"/>
      <w:r w:rsidRPr="00C6066C">
        <w:rPr>
          <w:rFonts w:ascii="Arial" w:hAnsi="Arial" w:cs="Arial"/>
          <w:sz w:val="24"/>
          <w:szCs w:val="24"/>
        </w:rPr>
        <w:t>).</w:t>
      </w:r>
    </w:p>
    <w:p w:rsidR="003E04BD" w:rsidRPr="00C6066C" w:rsidRDefault="003E04BD" w:rsidP="003E04BD">
      <w:pPr>
        <w:rPr>
          <w:rFonts w:ascii="Arial" w:eastAsia="Times New Roman" w:hAnsi="Arial" w:cs="Arial"/>
          <w:sz w:val="24"/>
          <w:szCs w:val="24"/>
          <w:lang w:eastAsia="el-GR"/>
        </w:rPr>
      </w:pPr>
      <w:r w:rsidRPr="00C6066C">
        <w:rPr>
          <w:rFonts w:ascii="Arial" w:eastAsia="Times New Roman" w:hAnsi="Arial" w:cs="Arial"/>
          <w:sz w:val="24"/>
          <w:szCs w:val="24"/>
          <w:lang w:eastAsia="el-GR"/>
        </w:rPr>
        <w:t>Αυτά τα κύτταρα δεν  χρωματίζονται</w:t>
      </w:r>
      <w:r w:rsidRPr="006E61D1">
        <w:rPr>
          <w:rFonts w:ascii="Arial" w:eastAsia="Times New Roman" w:hAnsi="Arial" w:cs="Arial"/>
          <w:sz w:val="24"/>
          <w:szCs w:val="24"/>
          <w:lang w:eastAsia="el-GR"/>
        </w:rPr>
        <w:t xml:space="preserve"> </w:t>
      </w:r>
      <w:r w:rsidRPr="00C6066C">
        <w:rPr>
          <w:rFonts w:ascii="Arial" w:eastAsia="Times New Roman" w:hAnsi="Arial" w:cs="Arial"/>
          <w:sz w:val="24"/>
          <w:szCs w:val="24"/>
          <w:lang w:eastAsia="el-GR"/>
        </w:rPr>
        <w:t xml:space="preserve">με τις χρωστικές </w:t>
      </w:r>
      <w:r w:rsidRPr="006E61D1">
        <w:rPr>
          <w:rFonts w:ascii="Arial" w:eastAsia="Times New Roman" w:hAnsi="Arial" w:cs="Arial"/>
          <w:sz w:val="24"/>
          <w:szCs w:val="24"/>
          <w:lang w:eastAsia="el-GR"/>
        </w:rPr>
        <w:t xml:space="preserve"> </w:t>
      </w:r>
      <w:proofErr w:type="spellStart"/>
      <w:r w:rsidRPr="00C6066C">
        <w:rPr>
          <w:rFonts w:ascii="Arial" w:eastAsia="Times New Roman" w:hAnsi="Arial" w:cs="Arial"/>
          <w:sz w:val="24"/>
          <w:szCs w:val="24"/>
          <w:lang w:eastAsia="el-GR"/>
        </w:rPr>
        <w:t>αιματοξυλίνη</w:t>
      </w:r>
      <w:proofErr w:type="spellEnd"/>
      <w:r w:rsidRPr="006E61D1">
        <w:rPr>
          <w:rFonts w:ascii="Arial" w:eastAsia="Times New Roman" w:hAnsi="Arial" w:cs="Arial"/>
          <w:sz w:val="24"/>
          <w:szCs w:val="24"/>
          <w:lang w:eastAsia="el-GR"/>
        </w:rPr>
        <w:t xml:space="preserve"> </w:t>
      </w:r>
      <w:r w:rsidRPr="00C6066C">
        <w:rPr>
          <w:rFonts w:ascii="Arial" w:eastAsia="Times New Roman" w:hAnsi="Arial" w:cs="Arial"/>
          <w:sz w:val="24"/>
          <w:szCs w:val="24"/>
          <w:lang w:eastAsia="el-GR"/>
        </w:rPr>
        <w:t>και</w:t>
      </w:r>
      <w:r w:rsidRPr="006E61D1">
        <w:rPr>
          <w:rFonts w:ascii="Arial" w:eastAsia="Times New Roman" w:hAnsi="Arial" w:cs="Arial"/>
          <w:sz w:val="24"/>
          <w:szCs w:val="24"/>
          <w:lang w:eastAsia="el-GR"/>
        </w:rPr>
        <w:t xml:space="preserve"> </w:t>
      </w:r>
      <w:proofErr w:type="spellStart"/>
      <w:r w:rsidRPr="00C6066C">
        <w:rPr>
          <w:rFonts w:ascii="Arial" w:eastAsia="Times New Roman" w:hAnsi="Arial" w:cs="Arial"/>
          <w:sz w:val="24"/>
          <w:szCs w:val="24"/>
          <w:lang w:eastAsia="el-GR"/>
        </w:rPr>
        <w:t>ηωσίνη</w:t>
      </w:r>
      <w:proofErr w:type="spellEnd"/>
      <w:r w:rsidRPr="006E61D1">
        <w:rPr>
          <w:rFonts w:ascii="Arial" w:eastAsia="Times New Roman" w:hAnsi="Arial" w:cs="Arial"/>
          <w:sz w:val="24"/>
          <w:szCs w:val="24"/>
          <w:lang w:eastAsia="el-GR"/>
        </w:rPr>
        <w:t xml:space="preserve"> </w:t>
      </w:r>
      <w:r>
        <w:rPr>
          <w:rFonts w:ascii="Arial" w:eastAsia="Times New Roman" w:hAnsi="Arial" w:cs="Arial"/>
          <w:sz w:val="24"/>
          <w:szCs w:val="24"/>
          <w:lang w:eastAsia="el-GR"/>
        </w:rPr>
        <w:t xml:space="preserve">, αλλά </w:t>
      </w:r>
      <w:r w:rsidRPr="00C6066C">
        <w:rPr>
          <w:rFonts w:ascii="Arial" w:eastAsia="Times New Roman" w:hAnsi="Arial" w:cs="Arial"/>
          <w:sz w:val="24"/>
          <w:szCs w:val="24"/>
          <w:lang w:eastAsia="el-GR"/>
        </w:rPr>
        <w:t xml:space="preserve">με χρωστικές αργύρου και ονομαζόταν για το λόγο αυτό </w:t>
      </w:r>
      <w:proofErr w:type="spellStart"/>
      <w:r w:rsidRPr="001D4507">
        <w:rPr>
          <w:rFonts w:ascii="Arial" w:eastAsia="Times New Roman" w:hAnsi="Arial" w:cs="Arial"/>
          <w:b/>
          <w:sz w:val="24"/>
          <w:szCs w:val="24"/>
          <w:lang w:eastAsia="el-GR"/>
        </w:rPr>
        <w:t>αργενταφινώματα</w:t>
      </w:r>
      <w:proofErr w:type="spellEnd"/>
      <w:r w:rsidRPr="001D4507">
        <w:rPr>
          <w:rFonts w:ascii="Arial" w:eastAsia="Times New Roman" w:hAnsi="Arial" w:cs="Arial"/>
          <w:b/>
          <w:sz w:val="24"/>
          <w:szCs w:val="24"/>
          <w:lang w:eastAsia="el-GR"/>
        </w:rPr>
        <w:t>.</w:t>
      </w:r>
      <w:r w:rsidRPr="00C6066C">
        <w:rPr>
          <w:rFonts w:ascii="Arial" w:eastAsia="Times New Roman" w:hAnsi="Arial" w:cs="Arial"/>
          <w:sz w:val="24"/>
          <w:szCs w:val="24"/>
          <w:lang w:eastAsia="el-GR"/>
        </w:rPr>
        <w:t xml:space="preserve"> </w:t>
      </w:r>
    </w:p>
    <w:p w:rsidR="003E04BD" w:rsidRDefault="003E04BD" w:rsidP="003E04BD">
      <w:pPr>
        <w:rPr>
          <w:rFonts w:ascii="Arial" w:hAnsi="Arial" w:cs="Arial"/>
          <w:sz w:val="24"/>
          <w:szCs w:val="24"/>
        </w:rPr>
      </w:pPr>
      <w:r w:rsidRPr="00C6066C">
        <w:rPr>
          <w:rFonts w:ascii="Arial" w:hAnsi="Arial" w:cs="Arial"/>
          <w:sz w:val="24"/>
          <w:szCs w:val="24"/>
        </w:rPr>
        <w:lastRenderedPageBreak/>
        <w:t>Η εμβρυολογική τους προέλευση  προέρχεται από τα κύτταρα της νευρικής ακρολοφίας (</w:t>
      </w:r>
      <w:r w:rsidRPr="00C6066C">
        <w:rPr>
          <w:rFonts w:ascii="Arial" w:hAnsi="Arial" w:cs="Arial"/>
          <w:sz w:val="24"/>
          <w:szCs w:val="24"/>
          <w:lang w:val="en-US"/>
        </w:rPr>
        <w:t>neural</w:t>
      </w:r>
      <w:r w:rsidRPr="00C6066C">
        <w:rPr>
          <w:rFonts w:ascii="Arial" w:hAnsi="Arial" w:cs="Arial"/>
          <w:sz w:val="24"/>
          <w:szCs w:val="24"/>
        </w:rPr>
        <w:t xml:space="preserve"> </w:t>
      </w:r>
      <w:r w:rsidRPr="00C6066C">
        <w:rPr>
          <w:rFonts w:ascii="Arial" w:hAnsi="Arial" w:cs="Arial"/>
          <w:sz w:val="24"/>
          <w:szCs w:val="24"/>
          <w:lang w:val="en-US"/>
        </w:rPr>
        <w:t>crest</w:t>
      </w:r>
      <w:r w:rsidRPr="00C6066C">
        <w:rPr>
          <w:rFonts w:ascii="Arial" w:hAnsi="Arial" w:cs="Arial"/>
          <w:sz w:val="24"/>
          <w:szCs w:val="24"/>
        </w:rPr>
        <w:t xml:space="preserve">) .  </w:t>
      </w:r>
      <w:r w:rsidRPr="0092215D">
        <w:rPr>
          <w:rFonts w:ascii="Arial" w:hAnsi="Arial" w:cs="Arial"/>
          <w:b/>
          <w:sz w:val="24"/>
          <w:szCs w:val="24"/>
        </w:rPr>
        <w:t>Σχήμα 1.</w:t>
      </w:r>
    </w:p>
    <w:p w:rsidR="003E04BD" w:rsidRDefault="003E04BD" w:rsidP="003E04BD">
      <w:pPr>
        <w:rPr>
          <w:rFonts w:ascii="Arial" w:hAnsi="Arial" w:cs="Arial"/>
          <w:sz w:val="24"/>
          <w:szCs w:val="24"/>
        </w:rPr>
      </w:pPr>
    </w:p>
    <w:p w:rsidR="003E04BD" w:rsidRDefault="003E04BD" w:rsidP="003E04BD">
      <w:pPr>
        <w:rPr>
          <w:rFonts w:ascii="Arial" w:hAnsi="Arial" w:cs="Arial"/>
          <w:sz w:val="24"/>
          <w:szCs w:val="24"/>
        </w:rPr>
      </w:pPr>
    </w:p>
    <w:p w:rsidR="003E04BD" w:rsidRDefault="003E04BD" w:rsidP="003E04BD">
      <w:pPr>
        <w:rPr>
          <w:rFonts w:ascii="Arial" w:hAnsi="Arial" w:cs="Arial"/>
          <w:sz w:val="24"/>
          <w:szCs w:val="24"/>
        </w:rPr>
      </w:pPr>
    </w:p>
    <w:p w:rsidR="003E04BD" w:rsidRPr="007A4505" w:rsidRDefault="003E04BD" w:rsidP="003E04BD">
      <w:pPr>
        <w:rPr>
          <w:rFonts w:ascii="Arial" w:hAnsi="Arial" w:cs="Arial"/>
          <w:sz w:val="24"/>
          <w:szCs w:val="24"/>
        </w:rPr>
      </w:pPr>
    </w:p>
    <w:p w:rsidR="003E04BD" w:rsidRPr="007A4505" w:rsidRDefault="003E04BD" w:rsidP="003E04BD">
      <w:pPr>
        <w:rPr>
          <w:rFonts w:ascii="Arial" w:hAnsi="Arial" w:cs="Arial"/>
          <w:sz w:val="24"/>
          <w:szCs w:val="24"/>
        </w:rPr>
      </w:pPr>
    </w:p>
    <w:p w:rsidR="003E04BD" w:rsidRPr="007A4505" w:rsidRDefault="003E04BD" w:rsidP="003E04BD">
      <w:pPr>
        <w:rPr>
          <w:rFonts w:ascii="Arial" w:hAnsi="Arial" w:cs="Arial"/>
          <w:sz w:val="24"/>
          <w:szCs w:val="24"/>
        </w:rPr>
      </w:pPr>
    </w:p>
    <w:p w:rsidR="003E04BD" w:rsidRPr="007A4505" w:rsidRDefault="003E04BD" w:rsidP="003E04BD">
      <w:pPr>
        <w:rPr>
          <w:rFonts w:ascii="Arial" w:hAnsi="Arial" w:cs="Arial"/>
          <w:sz w:val="24"/>
          <w:szCs w:val="24"/>
        </w:rPr>
      </w:pPr>
    </w:p>
    <w:p w:rsidR="003E04BD" w:rsidRPr="007A4505" w:rsidRDefault="003E04BD" w:rsidP="003E04BD">
      <w:pPr>
        <w:rPr>
          <w:rFonts w:ascii="Arial" w:hAnsi="Arial" w:cs="Arial"/>
          <w:sz w:val="24"/>
          <w:szCs w:val="24"/>
        </w:rPr>
      </w:pPr>
    </w:p>
    <w:p w:rsidR="003E04BD" w:rsidRDefault="003E04BD" w:rsidP="003E04BD">
      <w:pPr>
        <w:rPr>
          <w:rFonts w:ascii="Arial" w:hAnsi="Arial" w:cs="Arial"/>
          <w:sz w:val="24"/>
          <w:szCs w:val="24"/>
        </w:rPr>
      </w:pPr>
    </w:p>
    <w:p w:rsidR="003E04BD" w:rsidRPr="007061DF" w:rsidRDefault="003E04BD" w:rsidP="003E04BD">
      <w:pPr>
        <w:rPr>
          <w:rFonts w:ascii="Arial" w:hAnsi="Arial" w:cs="Arial"/>
          <w:sz w:val="24"/>
          <w:szCs w:val="24"/>
        </w:rPr>
      </w:pPr>
      <w:r w:rsidRPr="00B04A7D">
        <w:rPr>
          <w:rFonts w:ascii="Arial" w:hAnsi="Arial" w:cs="Arial"/>
          <w:b/>
          <w:sz w:val="24"/>
          <w:szCs w:val="24"/>
          <w:u w:val="single"/>
        </w:rPr>
        <w:t>Σχήμα 1:</w:t>
      </w:r>
      <w:r w:rsidRPr="00B04A7D">
        <w:rPr>
          <w:rFonts w:ascii="Arial" w:hAnsi="Arial" w:cs="Arial"/>
          <w:iCs/>
          <w:sz w:val="24"/>
          <w:szCs w:val="24"/>
          <w:u w:val="single"/>
        </w:rPr>
        <w:t xml:space="preserve">  Σχηματισμός της Νευρικής ακρολοφίας ( </w:t>
      </w:r>
      <w:proofErr w:type="spellStart"/>
      <w:r w:rsidRPr="00B04A7D">
        <w:rPr>
          <w:rFonts w:ascii="Arial" w:hAnsi="Arial" w:cs="Arial"/>
          <w:iCs/>
          <w:sz w:val="24"/>
          <w:szCs w:val="24"/>
          <w:u w:val="single"/>
        </w:rPr>
        <w:t>Neural</w:t>
      </w:r>
      <w:proofErr w:type="spellEnd"/>
      <w:r w:rsidRPr="00B04A7D">
        <w:rPr>
          <w:rFonts w:ascii="Arial" w:hAnsi="Arial" w:cs="Arial"/>
          <w:iCs/>
          <w:sz w:val="24"/>
          <w:szCs w:val="24"/>
          <w:u w:val="single"/>
        </w:rPr>
        <w:t xml:space="preserve"> </w:t>
      </w:r>
      <w:proofErr w:type="spellStart"/>
      <w:r w:rsidRPr="00B04A7D">
        <w:rPr>
          <w:rFonts w:ascii="Arial" w:hAnsi="Arial" w:cs="Arial"/>
          <w:iCs/>
          <w:sz w:val="24"/>
          <w:szCs w:val="24"/>
          <w:u w:val="single"/>
        </w:rPr>
        <w:t>crest</w:t>
      </w:r>
      <w:proofErr w:type="spellEnd"/>
      <w:r w:rsidRPr="00B04A7D">
        <w:rPr>
          <w:rFonts w:ascii="Arial" w:hAnsi="Arial" w:cs="Arial"/>
          <w:iCs/>
          <w:sz w:val="24"/>
          <w:szCs w:val="24"/>
          <w:u w:val="single"/>
        </w:rPr>
        <w:t>)</w:t>
      </w:r>
      <w:r>
        <w:rPr>
          <w:rFonts w:ascii="Arial" w:hAnsi="Arial" w:cs="Arial"/>
          <w:iCs/>
          <w:sz w:val="24"/>
          <w:szCs w:val="24"/>
        </w:rPr>
        <w:t xml:space="preserve">                                         </w:t>
      </w:r>
      <w:r w:rsidRPr="005738DE">
        <w:rPr>
          <w:rFonts w:ascii="Arial" w:hAnsi="Arial" w:cs="Arial"/>
          <w:iCs/>
          <w:sz w:val="24"/>
          <w:szCs w:val="24"/>
        </w:rPr>
        <w:t xml:space="preserve">            </w:t>
      </w:r>
      <w:r>
        <w:rPr>
          <w:rFonts w:ascii="Arial" w:hAnsi="Arial" w:cs="Arial"/>
          <w:iCs/>
          <w:sz w:val="24"/>
          <w:szCs w:val="24"/>
        </w:rPr>
        <w:t xml:space="preserve">     Ο</w:t>
      </w:r>
      <w:r w:rsidRPr="007061DF">
        <w:rPr>
          <w:rFonts w:ascii="Arial" w:hAnsi="Arial" w:cs="Arial"/>
          <w:sz w:val="24"/>
          <w:szCs w:val="24"/>
        </w:rPr>
        <w:t xml:space="preserve"> σχηματισμός </w:t>
      </w:r>
      <w:r>
        <w:rPr>
          <w:rFonts w:ascii="Arial" w:hAnsi="Arial" w:cs="Arial"/>
          <w:sz w:val="24"/>
          <w:szCs w:val="24"/>
        </w:rPr>
        <w:t xml:space="preserve">της </w:t>
      </w:r>
      <w:r w:rsidRPr="007061DF">
        <w:rPr>
          <w:rFonts w:ascii="Arial" w:hAnsi="Arial" w:cs="Arial"/>
          <w:sz w:val="24"/>
          <w:szCs w:val="24"/>
        </w:rPr>
        <w:t>νευρική</w:t>
      </w:r>
      <w:r>
        <w:rPr>
          <w:rFonts w:ascii="Arial" w:hAnsi="Arial" w:cs="Arial"/>
          <w:sz w:val="24"/>
          <w:szCs w:val="24"/>
        </w:rPr>
        <w:t>ς</w:t>
      </w:r>
      <w:r w:rsidRPr="007061DF">
        <w:rPr>
          <w:rFonts w:ascii="Arial" w:hAnsi="Arial" w:cs="Arial"/>
          <w:sz w:val="24"/>
          <w:szCs w:val="24"/>
        </w:rPr>
        <w:t xml:space="preserve"> ακρολοφία</w:t>
      </w:r>
      <w:r>
        <w:rPr>
          <w:rFonts w:ascii="Arial" w:hAnsi="Arial" w:cs="Arial"/>
          <w:sz w:val="24"/>
          <w:szCs w:val="24"/>
        </w:rPr>
        <w:t>ς</w:t>
      </w:r>
      <w:r w:rsidRPr="007061DF">
        <w:rPr>
          <w:rFonts w:ascii="Arial" w:hAnsi="Arial" w:cs="Arial"/>
          <w:sz w:val="24"/>
          <w:szCs w:val="24"/>
        </w:rPr>
        <w:t xml:space="preserve"> κατά τη διαδικασία της </w:t>
      </w:r>
      <w:proofErr w:type="spellStart"/>
      <w:r w:rsidRPr="007061DF">
        <w:rPr>
          <w:rFonts w:ascii="Arial" w:hAnsi="Arial" w:cs="Arial"/>
          <w:sz w:val="24"/>
          <w:szCs w:val="24"/>
        </w:rPr>
        <w:t>νευρ</w:t>
      </w:r>
      <w:r>
        <w:rPr>
          <w:rFonts w:ascii="Arial" w:hAnsi="Arial" w:cs="Arial"/>
          <w:sz w:val="24"/>
          <w:szCs w:val="24"/>
        </w:rPr>
        <w:t>οποίησης</w:t>
      </w:r>
      <w:proofErr w:type="spellEnd"/>
      <w:r>
        <w:rPr>
          <w:rFonts w:ascii="Arial" w:hAnsi="Arial" w:cs="Arial"/>
          <w:sz w:val="24"/>
          <w:szCs w:val="24"/>
        </w:rPr>
        <w:t xml:space="preserve">. Η </w:t>
      </w:r>
      <w:r w:rsidRPr="007061DF">
        <w:rPr>
          <w:rFonts w:ascii="Arial" w:hAnsi="Arial" w:cs="Arial"/>
          <w:sz w:val="24"/>
          <w:szCs w:val="24"/>
        </w:rPr>
        <w:t xml:space="preserve"> Νευρική ακρολοφία πρώτα </w:t>
      </w:r>
      <w:r>
        <w:rPr>
          <w:rFonts w:ascii="Arial" w:hAnsi="Arial" w:cs="Arial"/>
          <w:sz w:val="24"/>
          <w:szCs w:val="24"/>
        </w:rPr>
        <w:t xml:space="preserve">συγκλίνει </w:t>
      </w:r>
      <w:r w:rsidRPr="007061DF">
        <w:rPr>
          <w:rFonts w:ascii="Arial" w:hAnsi="Arial" w:cs="Arial"/>
          <w:sz w:val="24"/>
          <w:szCs w:val="24"/>
        </w:rPr>
        <w:t xml:space="preserve"> στην περιοχή της νευρικής πλάκας. Μετά το κλείσιμο νευρικού σωλήνα, η νευρική ακρολοφία  </w:t>
      </w:r>
      <w:proofErr w:type="spellStart"/>
      <w:r w:rsidRPr="007061DF">
        <w:rPr>
          <w:rFonts w:ascii="Arial" w:hAnsi="Arial" w:cs="Arial"/>
          <w:sz w:val="24"/>
          <w:szCs w:val="24"/>
        </w:rPr>
        <w:t>διαστρωματ</w:t>
      </w:r>
      <w:r>
        <w:rPr>
          <w:rFonts w:ascii="Arial" w:hAnsi="Arial" w:cs="Arial"/>
          <w:sz w:val="24"/>
          <w:szCs w:val="24"/>
        </w:rPr>
        <w:t>ώ</w:t>
      </w:r>
      <w:r w:rsidRPr="007061DF">
        <w:rPr>
          <w:rFonts w:ascii="Arial" w:hAnsi="Arial" w:cs="Arial"/>
          <w:sz w:val="24"/>
          <w:szCs w:val="24"/>
        </w:rPr>
        <w:t>νεται</w:t>
      </w:r>
      <w:proofErr w:type="spellEnd"/>
      <w:r w:rsidRPr="007061DF">
        <w:rPr>
          <w:rFonts w:ascii="Arial" w:hAnsi="Arial" w:cs="Arial"/>
          <w:sz w:val="24"/>
          <w:szCs w:val="24"/>
        </w:rPr>
        <w:t xml:space="preserve"> μεταξύ  του ραχιαίου νευρικού σωλήνα και του υπερκείμενου </w:t>
      </w:r>
      <w:proofErr w:type="spellStart"/>
      <w:r w:rsidRPr="007061DF">
        <w:rPr>
          <w:rFonts w:ascii="Arial" w:hAnsi="Arial" w:cs="Arial"/>
          <w:sz w:val="24"/>
          <w:szCs w:val="24"/>
        </w:rPr>
        <w:t>εκτοδέρματος</w:t>
      </w:r>
      <w:proofErr w:type="spellEnd"/>
      <w:r w:rsidRPr="007061DF">
        <w:rPr>
          <w:rFonts w:ascii="Arial" w:hAnsi="Arial" w:cs="Arial"/>
          <w:sz w:val="24"/>
          <w:szCs w:val="24"/>
        </w:rPr>
        <w:t xml:space="preserve">  και μεταναστεύει  περιφερικά προς τα πλάγια .</w:t>
      </w:r>
    </w:p>
    <w:p w:rsidR="003E04BD" w:rsidRPr="007070C4" w:rsidRDefault="003E04BD" w:rsidP="003E04BD">
      <w:pPr>
        <w:autoSpaceDE w:val="0"/>
        <w:autoSpaceDN w:val="0"/>
        <w:adjustRightInd w:val="0"/>
        <w:rPr>
          <w:rFonts w:ascii="Arial" w:hAnsi="Arial" w:cs="Arial"/>
          <w:color w:val="131313"/>
          <w:sz w:val="24"/>
          <w:szCs w:val="24"/>
        </w:rPr>
      </w:pPr>
      <w:r>
        <w:rPr>
          <w:noProof/>
          <w:lang w:eastAsia="el-GR"/>
        </w:rPr>
        <w:drawing>
          <wp:inline distT="0" distB="0" distL="0" distR="0">
            <wp:extent cx="3333750" cy="3486150"/>
            <wp:effectExtent l="19050" t="0" r="0" b="0"/>
            <wp:docPr id="1" name="Εικόνα 1" descr="http://upload.wikimedia.org/wikipedia/commons/8/8f/Neural_Cre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8/8f/Neural_Crest.png"/>
                    <pic:cNvPicPr>
                      <a:picLocks noChangeAspect="1" noChangeArrowheads="1"/>
                    </pic:cNvPicPr>
                  </pic:nvPicPr>
                  <pic:blipFill>
                    <a:blip r:embed="rId5" cstate="print"/>
                    <a:srcRect/>
                    <a:stretch>
                      <a:fillRect/>
                    </a:stretch>
                  </pic:blipFill>
                  <pic:spPr bwMode="auto">
                    <a:xfrm>
                      <a:off x="0" y="0"/>
                      <a:ext cx="3333750" cy="3486150"/>
                    </a:xfrm>
                    <a:prstGeom prst="rect">
                      <a:avLst/>
                    </a:prstGeom>
                    <a:noFill/>
                    <a:ln w="9525">
                      <a:noFill/>
                      <a:miter lim="800000"/>
                      <a:headEnd/>
                      <a:tailEnd/>
                    </a:ln>
                  </pic:spPr>
                </pic:pic>
              </a:graphicData>
            </a:graphic>
          </wp:inline>
        </w:drawing>
      </w:r>
      <w:r w:rsidRPr="001D6EF1">
        <w:t xml:space="preserve"> </w:t>
      </w:r>
    </w:p>
    <w:p w:rsidR="003E04BD" w:rsidRDefault="003E04BD" w:rsidP="003E04BD">
      <w:pPr>
        <w:autoSpaceDE w:val="0"/>
        <w:autoSpaceDN w:val="0"/>
        <w:adjustRightInd w:val="0"/>
        <w:rPr>
          <w:rFonts w:ascii="Arial" w:hAnsi="Arial" w:cs="Arial"/>
          <w:b/>
          <w:color w:val="000000"/>
          <w:sz w:val="24"/>
          <w:szCs w:val="24"/>
        </w:rPr>
      </w:pPr>
    </w:p>
    <w:p w:rsidR="003E04BD" w:rsidRPr="006A40F3" w:rsidRDefault="003E04BD" w:rsidP="003E04BD">
      <w:pPr>
        <w:autoSpaceDE w:val="0"/>
        <w:autoSpaceDN w:val="0"/>
        <w:adjustRightInd w:val="0"/>
        <w:rPr>
          <w:rFonts w:ascii="Arial" w:hAnsi="Arial" w:cs="Arial"/>
          <w:color w:val="000000"/>
          <w:sz w:val="24"/>
          <w:szCs w:val="24"/>
        </w:rPr>
      </w:pPr>
    </w:p>
    <w:p w:rsidR="003E04BD" w:rsidRDefault="003E04BD" w:rsidP="003E04BD">
      <w:pPr>
        <w:rPr>
          <w:rFonts w:ascii="Arial" w:hAnsi="Arial" w:cs="Arial"/>
          <w:b/>
          <w:sz w:val="24"/>
          <w:szCs w:val="24"/>
        </w:rPr>
      </w:pPr>
      <w:r w:rsidRPr="001D4507">
        <w:rPr>
          <w:rFonts w:ascii="Arial" w:hAnsi="Arial" w:cs="Arial"/>
          <w:b/>
          <w:sz w:val="24"/>
          <w:szCs w:val="24"/>
        </w:rPr>
        <w:t xml:space="preserve"> </w:t>
      </w:r>
      <w:r w:rsidRPr="00DB3843">
        <w:rPr>
          <w:rFonts w:ascii="Arial" w:hAnsi="Arial" w:cs="Arial"/>
          <w:b/>
          <w:sz w:val="24"/>
          <w:szCs w:val="24"/>
        </w:rPr>
        <w:t xml:space="preserve">Ανατομική Ταξινόμηση – Εντόπιση  </w:t>
      </w:r>
      <w:proofErr w:type="spellStart"/>
      <w:r w:rsidRPr="00DB3843">
        <w:rPr>
          <w:rFonts w:ascii="Arial" w:hAnsi="Arial" w:cs="Arial"/>
          <w:b/>
          <w:sz w:val="24"/>
          <w:szCs w:val="24"/>
        </w:rPr>
        <w:t>Νευροενδοκρινικών</w:t>
      </w:r>
      <w:proofErr w:type="spellEnd"/>
      <w:r w:rsidRPr="00DB3843">
        <w:rPr>
          <w:rFonts w:ascii="Arial" w:hAnsi="Arial" w:cs="Arial"/>
          <w:b/>
          <w:sz w:val="24"/>
          <w:szCs w:val="24"/>
        </w:rPr>
        <w:t xml:space="preserve"> όγκων </w:t>
      </w:r>
    </w:p>
    <w:p w:rsidR="003E04BD" w:rsidRPr="00B04A7D" w:rsidRDefault="003E04BD" w:rsidP="003E04BD">
      <w:pPr>
        <w:rPr>
          <w:rFonts w:ascii="Arial" w:hAnsi="Arial" w:cs="Arial"/>
          <w:sz w:val="24"/>
          <w:szCs w:val="24"/>
        </w:rPr>
      </w:pPr>
      <w:r w:rsidRPr="00B04A7D">
        <w:rPr>
          <w:rFonts w:ascii="Arial" w:hAnsi="Arial" w:cs="Arial"/>
          <w:sz w:val="24"/>
          <w:szCs w:val="24"/>
        </w:rPr>
        <w:t xml:space="preserve">Ο </w:t>
      </w:r>
      <w:proofErr w:type="spellStart"/>
      <w:r w:rsidRPr="00B04A7D">
        <w:rPr>
          <w:rFonts w:ascii="Arial" w:hAnsi="Arial" w:cs="Arial"/>
          <w:sz w:val="24"/>
          <w:szCs w:val="24"/>
        </w:rPr>
        <w:t>νευροενδοκριν</w:t>
      </w:r>
      <w:r>
        <w:rPr>
          <w:rFonts w:ascii="Arial" w:hAnsi="Arial" w:cs="Arial"/>
          <w:sz w:val="24"/>
          <w:szCs w:val="24"/>
        </w:rPr>
        <w:t>ής</w:t>
      </w:r>
      <w:r w:rsidRPr="00B04A7D">
        <w:rPr>
          <w:rFonts w:ascii="Arial" w:hAnsi="Arial" w:cs="Arial"/>
          <w:sz w:val="24"/>
          <w:szCs w:val="24"/>
        </w:rPr>
        <w:t>ς</w:t>
      </w:r>
      <w:proofErr w:type="spellEnd"/>
      <w:r w:rsidRPr="00B04A7D">
        <w:rPr>
          <w:rFonts w:ascii="Arial" w:hAnsi="Arial" w:cs="Arial"/>
          <w:sz w:val="24"/>
          <w:szCs w:val="24"/>
        </w:rPr>
        <w:t xml:space="preserve"> όγκος μπορεί να εντοπίζεται σε διάφορα μέρη η όργανα του σώματος</w:t>
      </w:r>
      <w:r>
        <w:rPr>
          <w:rFonts w:ascii="Arial" w:hAnsi="Arial" w:cs="Arial"/>
          <w:sz w:val="24"/>
          <w:szCs w:val="24"/>
        </w:rPr>
        <w:t>:</w:t>
      </w:r>
      <w:r w:rsidRPr="00B04A7D">
        <w:rPr>
          <w:rFonts w:ascii="Arial" w:hAnsi="Arial" w:cs="Arial"/>
          <w:sz w:val="24"/>
          <w:szCs w:val="24"/>
        </w:rPr>
        <w:t xml:space="preserve">  </w:t>
      </w:r>
    </w:p>
    <w:p w:rsidR="003E04BD" w:rsidRPr="00DB3843" w:rsidRDefault="003E04BD" w:rsidP="003E04BD">
      <w:pPr>
        <w:numPr>
          <w:ilvl w:val="0"/>
          <w:numId w:val="9"/>
        </w:numPr>
        <w:autoSpaceDE w:val="0"/>
        <w:autoSpaceDN w:val="0"/>
        <w:adjustRightInd w:val="0"/>
        <w:ind w:left="0"/>
        <w:rPr>
          <w:rFonts w:ascii="Arial" w:hAnsi="Arial" w:cs="Arial"/>
          <w:color w:val="000000"/>
          <w:sz w:val="24"/>
          <w:szCs w:val="24"/>
        </w:rPr>
      </w:pPr>
      <w:r w:rsidRPr="00DB3843">
        <w:rPr>
          <w:rFonts w:ascii="Arial" w:hAnsi="Arial" w:cs="Arial"/>
          <w:sz w:val="24"/>
          <w:szCs w:val="24"/>
        </w:rPr>
        <w:t>Υπόφυση</w:t>
      </w:r>
    </w:p>
    <w:p w:rsidR="003E04BD" w:rsidRPr="00B4054F" w:rsidRDefault="003E04BD" w:rsidP="003E04BD">
      <w:pPr>
        <w:autoSpaceDE w:val="0"/>
        <w:autoSpaceDN w:val="0"/>
        <w:adjustRightInd w:val="0"/>
        <w:rPr>
          <w:rFonts w:ascii="Arial" w:hAnsi="Arial" w:cs="Arial"/>
          <w:b/>
          <w:color w:val="000000"/>
          <w:sz w:val="24"/>
          <w:szCs w:val="24"/>
        </w:rPr>
      </w:pPr>
      <w:r w:rsidRPr="00B4054F">
        <w:rPr>
          <w:rFonts w:ascii="Arial" w:hAnsi="Arial" w:cs="Arial"/>
          <w:sz w:val="24"/>
          <w:szCs w:val="24"/>
        </w:rPr>
        <w:t xml:space="preserve">      </w:t>
      </w:r>
      <w:proofErr w:type="spellStart"/>
      <w:r w:rsidRPr="00B4054F">
        <w:rPr>
          <w:rFonts w:ascii="Arial" w:hAnsi="Arial" w:cs="Arial"/>
          <w:sz w:val="24"/>
          <w:szCs w:val="24"/>
        </w:rPr>
        <w:t>Νευροενδοκρινικός</w:t>
      </w:r>
      <w:proofErr w:type="spellEnd"/>
      <w:r w:rsidRPr="00B4054F">
        <w:rPr>
          <w:rFonts w:ascii="Arial" w:hAnsi="Arial" w:cs="Arial"/>
          <w:sz w:val="24"/>
          <w:szCs w:val="24"/>
        </w:rPr>
        <w:t xml:space="preserve">  όγκος του πρόσθιου λοβού της υπόφυσης</w:t>
      </w:r>
    </w:p>
    <w:p w:rsidR="003E04BD" w:rsidRPr="00B4054F" w:rsidRDefault="003E04BD" w:rsidP="003E04BD">
      <w:pPr>
        <w:numPr>
          <w:ilvl w:val="0"/>
          <w:numId w:val="9"/>
        </w:numPr>
        <w:autoSpaceDE w:val="0"/>
        <w:autoSpaceDN w:val="0"/>
        <w:adjustRightInd w:val="0"/>
        <w:ind w:left="0"/>
        <w:rPr>
          <w:rFonts w:ascii="Arial" w:hAnsi="Arial" w:cs="Arial"/>
          <w:b/>
          <w:color w:val="000000"/>
          <w:sz w:val="24"/>
          <w:szCs w:val="24"/>
        </w:rPr>
      </w:pPr>
      <w:r w:rsidRPr="00B4054F">
        <w:rPr>
          <w:rFonts w:ascii="Arial" w:hAnsi="Arial" w:cs="Arial"/>
          <w:sz w:val="24"/>
          <w:szCs w:val="24"/>
        </w:rPr>
        <w:t xml:space="preserve"> </w:t>
      </w:r>
      <w:proofErr w:type="spellStart"/>
      <w:r w:rsidRPr="00B4054F">
        <w:rPr>
          <w:rFonts w:ascii="Arial" w:hAnsi="Arial" w:cs="Arial"/>
          <w:sz w:val="24"/>
          <w:szCs w:val="24"/>
        </w:rPr>
        <w:t>Μυελοειδές</w:t>
      </w:r>
      <w:proofErr w:type="spellEnd"/>
      <w:r w:rsidRPr="00B4054F">
        <w:rPr>
          <w:rFonts w:ascii="Arial" w:hAnsi="Arial" w:cs="Arial"/>
          <w:sz w:val="24"/>
          <w:szCs w:val="24"/>
        </w:rPr>
        <w:t xml:space="preserve"> καρκίνωμα   του θυρεοειδούς  </w:t>
      </w:r>
    </w:p>
    <w:p w:rsidR="003E04BD" w:rsidRPr="00B4054F" w:rsidRDefault="003E04BD" w:rsidP="003E04BD">
      <w:pPr>
        <w:numPr>
          <w:ilvl w:val="0"/>
          <w:numId w:val="9"/>
        </w:numPr>
        <w:autoSpaceDE w:val="0"/>
        <w:autoSpaceDN w:val="0"/>
        <w:adjustRightInd w:val="0"/>
        <w:ind w:left="0"/>
        <w:rPr>
          <w:rFonts w:ascii="Arial" w:hAnsi="Arial" w:cs="Arial"/>
          <w:b/>
          <w:color w:val="000000"/>
          <w:sz w:val="24"/>
          <w:szCs w:val="24"/>
        </w:rPr>
      </w:pPr>
      <w:r w:rsidRPr="00B4054F">
        <w:rPr>
          <w:rFonts w:ascii="Arial" w:hAnsi="Arial" w:cs="Arial"/>
          <w:sz w:val="24"/>
          <w:szCs w:val="24"/>
        </w:rPr>
        <w:t xml:space="preserve"> Όγκος  Παραθυρεοειδών </w:t>
      </w:r>
    </w:p>
    <w:p w:rsidR="003E04BD" w:rsidRPr="00B4054F" w:rsidRDefault="003E04BD" w:rsidP="003E04BD">
      <w:pPr>
        <w:numPr>
          <w:ilvl w:val="0"/>
          <w:numId w:val="9"/>
        </w:numPr>
        <w:autoSpaceDE w:val="0"/>
        <w:autoSpaceDN w:val="0"/>
        <w:adjustRightInd w:val="0"/>
        <w:ind w:left="0"/>
        <w:rPr>
          <w:rFonts w:ascii="Arial" w:hAnsi="Arial" w:cs="Arial"/>
          <w:b/>
          <w:color w:val="000000"/>
          <w:sz w:val="24"/>
          <w:szCs w:val="24"/>
        </w:rPr>
      </w:pPr>
      <w:r w:rsidRPr="00B4054F">
        <w:rPr>
          <w:rFonts w:ascii="Arial" w:hAnsi="Arial" w:cs="Arial"/>
          <w:sz w:val="24"/>
          <w:szCs w:val="24"/>
        </w:rPr>
        <w:t xml:space="preserve">Καρκινοειδές </w:t>
      </w:r>
      <w:proofErr w:type="spellStart"/>
      <w:r w:rsidRPr="00B4054F">
        <w:rPr>
          <w:rFonts w:ascii="Arial" w:hAnsi="Arial" w:cs="Arial"/>
          <w:sz w:val="24"/>
          <w:szCs w:val="24"/>
        </w:rPr>
        <w:t>μεσοθωρακίου</w:t>
      </w:r>
      <w:proofErr w:type="spellEnd"/>
      <w:r w:rsidRPr="00B4054F">
        <w:rPr>
          <w:rFonts w:ascii="Arial" w:hAnsi="Arial" w:cs="Arial"/>
          <w:sz w:val="24"/>
          <w:szCs w:val="24"/>
        </w:rPr>
        <w:t xml:space="preserve"> – θύμου </w:t>
      </w:r>
    </w:p>
    <w:p w:rsidR="003E04BD" w:rsidRPr="00B4054F" w:rsidRDefault="003E04BD" w:rsidP="003E04BD">
      <w:pPr>
        <w:numPr>
          <w:ilvl w:val="0"/>
          <w:numId w:val="9"/>
        </w:numPr>
        <w:autoSpaceDE w:val="0"/>
        <w:autoSpaceDN w:val="0"/>
        <w:adjustRightInd w:val="0"/>
        <w:ind w:left="0"/>
        <w:rPr>
          <w:rFonts w:ascii="Arial" w:hAnsi="Arial" w:cs="Arial"/>
          <w:b/>
          <w:color w:val="000000"/>
          <w:sz w:val="24"/>
          <w:szCs w:val="24"/>
        </w:rPr>
      </w:pPr>
      <w:proofErr w:type="spellStart"/>
      <w:r w:rsidRPr="00B4054F">
        <w:rPr>
          <w:rFonts w:ascii="Arial" w:hAnsi="Arial" w:cs="Arial"/>
          <w:sz w:val="24"/>
          <w:szCs w:val="24"/>
        </w:rPr>
        <w:t>Νευροενδοκρινείς</w:t>
      </w:r>
      <w:proofErr w:type="spellEnd"/>
      <w:r w:rsidRPr="00B4054F">
        <w:rPr>
          <w:rFonts w:ascii="Arial" w:hAnsi="Arial" w:cs="Arial"/>
          <w:sz w:val="24"/>
          <w:szCs w:val="24"/>
        </w:rPr>
        <w:t xml:space="preserve"> όγκοι Πνευμόνων </w:t>
      </w:r>
    </w:p>
    <w:p w:rsidR="003E04BD" w:rsidRPr="00B4054F" w:rsidRDefault="003E04BD" w:rsidP="003E04BD">
      <w:pPr>
        <w:autoSpaceDE w:val="0"/>
        <w:autoSpaceDN w:val="0"/>
        <w:adjustRightInd w:val="0"/>
        <w:rPr>
          <w:rFonts w:ascii="Arial" w:hAnsi="Arial" w:cs="Arial"/>
          <w:sz w:val="24"/>
          <w:szCs w:val="24"/>
        </w:rPr>
      </w:pPr>
      <w:r w:rsidRPr="00B4054F">
        <w:rPr>
          <w:rFonts w:ascii="Arial" w:hAnsi="Arial" w:cs="Arial"/>
          <w:sz w:val="24"/>
          <w:szCs w:val="24"/>
        </w:rPr>
        <w:t>Βρόγχων</w:t>
      </w:r>
    </w:p>
    <w:p w:rsidR="003E04BD" w:rsidRPr="00B4054F" w:rsidRDefault="003E04BD" w:rsidP="003E04BD">
      <w:pPr>
        <w:autoSpaceDE w:val="0"/>
        <w:autoSpaceDN w:val="0"/>
        <w:adjustRightInd w:val="0"/>
        <w:rPr>
          <w:rFonts w:ascii="Arial" w:hAnsi="Arial" w:cs="Arial"/>
          <w:b/>
          <w:color w:val="000000"/>
          <w:sz w:val="24"/>
          <w:szCs w:val="24"/>
        </w:rPr>
      </w:pPr>
      <w:r w:rsidRPr="00B4054F">
        <w:rPr>
          <w:rFonts w:ascii="Arial" w:hAnsi="Arial" w:cs="Arial"/>
          <w:sz w:val="24"/>
          <w:szCs w:val="24"/>
        </w:rPr>
        <w:t xml:space="preserve">       Καρκινοειδής όγκος πνευμόνων: </w:t>
      </w:r>
      <w:r>
        <w:rPr>
          <w:rFonts w:ascii="Arial" w:hAnsi="Arial" w:cs="Arial"/>
          <w:sz w:val="24"/>
          <w:szCs w:val="24"/>
        </w:rPr>
        <w:t xml:space="preserve">  </w:t>
      </w:r>
      <w:r w:rsidRPr="00B4054F">
        <w:rPr>
          <w:rFonts w:ascii="Arial" w:hAnsi="Arial" w:cs="Arial"/>
          <w:sz w:val="24"/>
          <w:szCs w:val="24"/>
        </w:rPr>
        <w:t xml:space="preserve">Τυπικό καρκινοειδές, </w:t>
      </w:r>
      <w:r w:rsidRPr="00B4054F">
        <w:rPr>
          <w:rFonts w:ascii="Arial" w:eastAsia="Times New Roman" w:hAnsi="Arial" w:cs="Arial"/>
          <w:sz w:val="24"/>
          <w:szCs w:val="24"/>
          <w:lang w:eastAsia="el-GR"/>
        </w:rPr>
        <w:t>(</w:t>
      </w:r>
      <w:r w:rsidRPr="00B4054F">
        <w:rPr>
          <w:rFonts w:ascii="Arial" w:eastAsia="Times New Roman" w:hAnsi="Arial" w:cs="Arial"/>
          <w:sz w:val="24"/>
          <w:szCs w:val="24"/>
          <w:lang w:val="en-US" w:eastAsia="el-GR"/>
        </w:rPr>
        <w:t>TC</w:t>
      </w:r>
      <w:r w:rsidRPr="00B4054F">
        <w:rPr>
          <w:rFonts w:ascii="Arial" w:eastAsia="Times New Roman" w:hAnsi="Arial" w:cs="Arial"/>
          <w:sz w:val="24"/>
          <w:szCs w:val="24"/>
          <w:lang w:eastAsia="el-GR"/>
        </w:rPr>
        <w:t xml:space="preserve">; </w:t>
      </w:r>
      <w:r w:rsidRPr="00B4054F">
        <w:rPr>
          <w:rFonts w:ascii="Arial" w:eastAsia="Times New Roman" w:hAnsi="Arial" w:cs="Arial"/>
          <w:sz w:val="24"/>
          <w:szCs w:val="24"/>
          <w:lang w:val="en-US" w:eastAsia="el-GR"/>
        </w:rPr>
        <w:t>low</w:t>
      </w:r>
      <w:r w:rsidRPr="00B4054F">
        <w:rPr>
          <w:rFonts w:ascii="Arial" w:eastAsia="Times New Roman" w:hAnsi="Arial" w:cs="Arial"/>
          <w:sz w:val="24"/>
          <w:szCs w:val="24"/>
          <w:lang w:eastAsia="el-GR"/>
        </w:rPr>
        <w:t>-</w:t>
      </w:r>
      <w:r w:rsidRPr="00B4054F">
        <w:rPr>
          <w:rFonts w:ascii="Arial" w:eastAsia="Times New Roman" w:hAnsi="Arial" w:cs="Arial"/>
          <w:sz w:val="24"/>
          <w:szCs w:val="24"/>
          <w:lang w:val="en-US" w:eastAsia="el-GR"/>
        </w:rPr>
        <w:t>grade</w:t>
      </w:r>
      <w:r w:rsidRPr="00B4054F">
        <w:rPr>
          <w:rFonts w:ascii="Arial" w:eastAsia="Times New Roman" w:hAnsi="Arial" w:cs="Arial"/>
          <w:sz w:val="24"/>
          <w:szCs w:val="24"/>
          <w:lang w:eastAsia="el-GR"/>
        </w:rPr>
        <w:t>);</w:t>
      </w:r>
    </w:p>
    <w:p w:rsidR="003E04BD" w:rsidRDefault="003E04BD" w:rsidP="003E04BD">
      <w:pPr>
        <w:autoSpaceDE w:val="0"/>
        <w:autoSpaceDN w:val="0"/>
        <w:adjustRightInd w:val="0"/>
        <w:rPr>
          <w:rFonts w:ascii="Arial" w:hAnsi="Arial" w:cs="Arial"/>
          <w:b/>
          <w:color w:val="000000"/>
          <w:sz w:val="24"/>
          <w:szCs w:val="24"/>
        </w:rPr>
      </w:pPr>
      <w:r w:rsidRPr="00B4054F">
        <w:rPr>
          <w:rFonts w:ascii="Arial" w:hAnsi="Arial" w:cs="Arial"/>
          <w:b/>
          <w:color w:val="000000"/>
          <w:sz w:val="24"/>
          <w:szCs w:val="24"/>
        </w:rPr>
        <w:lastRenderedPageBreak/>
        <w:t xml:space="preserve">                                                     </w:t>
      </w:r>
      <w:r>
        <w:rPr>
          <w:rFonts w:ascii="Arial" w:hAnsi="Arial" w:cs="Arial"/>
          <w:b/>
          <w:color w:val="000000"/>
          <w:sz w:val="24"/>
          <w:szCs w:val="24"/>
        </w:rPr>
        <w:t xml:space="preserve">      </w:t>
      </w:r>
      <w:r w:rsidRPr="00B4054F">
        <w:rPr>
          <w:rFonts w:ascii="Arial" w:hAnsi="Arial" w:cs="Arial"/>
          <w:b/>
          <w:color w:val="000000"/>
          <w:sz w:val="24"/>
          <w:szCs w:val="24"/>
        </w:rPr>
        <w:t xml:space="preserve">  </w:t>
      </w:r>
      <w:r>
        <w:rPr>
          <w:rFonts w:ascii="Arial" w:hAnsi="Arial" w:cs="Arial"/>
          <w:b/>
          <w:color w:val="000000"/>
          <w:sz w:val="24"/>
          <w:szCs w:val="24"/>
        </w:rPr>
        <w:t xml:space="preserve"> </w:t>
      </w:r>
      <w:r w:rsidRPr="00B4054F">
        <w:rPr>
          <w:rFonts w:ascii="Arial" w:hAnsi="Arial" w:cs="Arial"/>
          <w:b/>
          <w:color w:val="000000"/>
          <w:sz w:val="24"/>
          <w:szCs w:val="24"/>
        </w:rPr>
        <w:t xml:space="preserve"> </w:t>
      </w:r>
      <w:r w:rsidRPr="00B4054F">
        <w:rPr>
          <w:rFonts w:ascii="Arial" w:hAnsi="Arial" w:cs="Arial"/>
          <w:color w:val="000000"/>
          <w:sz w:val="24"/>
          <w:szCs w:val="24"/>
        </w:rPr>
        <w:t>Άτυπο καρκινοειδές</w:t>
      </w:r>
      <w:r w:rsidRPr="00B4054F">
        <w:rPr>
          <w:rFonts w:ascii="Arial" w:hAnsi="Arial" w:cs="Arial"/>
          <w:b/>
          <w:color w:val="000000"/>
          <w:sz w:val="24"/>
          <w:szCs w:val="24"/>
        </w:rPr>
        <w:t xml:space="preserve">  </w:t>
      </w:r>
      <w:r w:rsidRPr="00B4054F">
        <w:rPr>
          <w:rFonts w:ascii="Arial" w:eastAsia="Times New Roman" w:hAnsi="Arial" w:cs="Arial"/>
          <w:sz w:val="24"/>
          <w:szCs w:val="24"/>
          <w:lang w:eastAsia="el-GR"/>
        </w:rPr>
        <w:t>(</w:t>
      </w:r>
      <w:r w:rsidRPr="00B4054F">
        <w:rPr>
          <w:rFonts w:ascii="Arial" w:eastAsia="Times New Roman" w:hAnsi="Arial" w:cs="Arial"/>
          <w:sz w:val="24"/>
          <w:szCs w:val="24"/>
          <w:lang w:val="en-US" w:eastAsia="el-GR"/>
        </w:rPr>
        <w:t>TC</w:t>
      </w:r>
      <w:r w:rsidRPr="00B4054F">
        <w:rPr>
          <w:rFonts w:ascii="Arial" w:eastAsia="Times New Roman" w:hAnsi="Arial" w:cs="Arial"/>
          <w:sz w:val="24"/>
          <w:szCs w:val="24"/>
          <w:lang w:eastAsia="el-GR"/>
        </w:rPr>
        <w:t xml:space="preserve">; </w:t>
      </w:r>
      <w:r w:rsidRPr="00B4054F">
        <w:rPr>
          <w:rFonts w:ascii="Arial" w:eastAsia="Times New Roman" w:hAnsi="Arial" w:cs="Arial"/>
          <w:sz w:val="24"/>
          <w:szCs w:val="24"/>
          <w:lang w:val="en-US" w:eastAsia="el-GR"/>
        </w:rPr>
        <w:t>low</w:t>
      </w:r>
      <w:r w:rsidRPr="00B4054F">
        <w:rPr>
          <w:rFonts w:ascii="Arial" w:eastAsia="Times New Roman" w:hAnsi="Arial" w:cs="Arial"/>
          <w:sz w:val="24"/>
          <w:szCs w:val="24"/>
          <w:lang w:eastAsia="el-GR"/>
        </w:rPr>
        <w:t>-</w:t>
      </w:r>
      <w:r w:rsidRPr="00B4054F">
        <w:rPr>
          <w:rFonts w:ascii="Arial" w:eastAsia="Times New Roman" w:hAnsi="Arial" w:cs="Arial"/>
          <w:sz w:val="24"/>
          <w:szCs w:val="24"/>
          <w:lang w:val="en-US" w:eastAsia="el-GR"/>
        </w:rPr>
        <w:t>grade</w:t>
      </w:r>
      <w:r w:rsidRPr="00B4054F">
        <w:rPr>
          <w:rFonts w:ascii="Arial" w:eastAsia="Times New Roman" w:hAnsi="Arial" w:cs="Arial"/>
          <w:sz w:val="24"/>
          <w:szCs w:val="24"/>
          <w:lang w:eastAsia="el-GR"/>
        </w:rPr>
        <w:t>);</w:t>
      </w:r>
    </w:p>
    <w:p w:rsidR="003E04BD" w:rsidRPr="00B4054F" w:rsidRDefault="003E04BD" w:rsidP="003E04BD">
      <w:pPr>
        <w:rPr>
          <w:rFonts w:ascii="Arial" w:eastAsia="Times New Roman" w:hAnsi="Arial" w:cs="Arial"/>
          <w:sz w:val="24"/>
          <w:szCs w:val="24"/>
          <w:lang w:eastAsia="el-GR"/>
        </w:rPr>
      </w:pPr>
      <w:r>
        <w:rPr>
          <w:rFonts w:ascii="Arial" w:eastAsia="Times New Roman" w:hAnsi="Arial" w:cs="Arial"/>
          <w:sz w:val="24"/>
          <w:szCs w:val="24"/>
          <w:lang w:eastAsia="el-GR"/>
        </w:rPr>
        <w:t xml:space="preserve">        </w:t>
      </w:r>
      <w:proofErr w:type="spellStart"/>
      <w:r>
        <w:rPr>
          <w:rFonts w:ascii="Arial" w:eastAsia="Times New Roman" w:hAnsi="Arial" w:cs="Arial"/>
          <w:sz w:val="24"/>
          <w:szCs w:val="24"/>
          <w:lang w:eastAsia="el-GR"/>
        </w:rPr>
        <w:t>Μικροκυτταρικό</w:t>
      </w:r>
      <w:proofErr w:type="spellEnd"/>
      <w:r w:rsidRPr="00B4054F">
        <w:rPr>
          <w:rFonts w:ascii="Arial" w:eastAsia="Times New Roman" w:hAnsi="Arial" w:cs="Arial"/>
          <w:sz w:val="24"/>
          <w:szCs w:val="24"/>
          <w:lang w:eastAsia="el-GR"/>
        </w:rPr>
        <w:t xml:space="preserve"> </w:t>
      </w:r>
      <w:r>
        <w:rPr>
          <w:rFonts w:ascii="Arial" w:eastAsia="Times New Roman" w:hAnsi="Arial" w:cs="Arial"/>
          <w:sz w:val="24"/>
          <w:szCs w:val="24"/>
          <w:lang w:eastAsia="el-GR"/>
        </w:rPr>
        <w:t xml:space="preserve">καρκίνωμα  πνευμόνων </w:t>
      </w:r>
      <w:r w:rsidRPr="00B4054F">
        <w:rPr>
          <w:rFonts w:ascii="Arial" w:eastAsia="Times New Roman" w:hAnsi="Arial" w:cs="Arial"/>
          <w:sz w:val="24"/>
          <w:szCs w:val="24"/>
          <w:lang w:eastAsia="el-GR"/>
        </w:rPr>
        <w:t>(</w:t>
      </w:r>
      <w:r w:rsidRPr="007070C4">
        <w:rPr>
          <w:rFonts w:ascii="Arial" w:eastAsia="Times New Roman" w:hAnsi="Arial" w:cs="Arial"/>
          <w:sz w:val="24"/>
          <w:szCs w:val="24"/>
          <w:lang w:val="en-US" w:eastAsia="el-GR"/>
        </w:rPr>
        <w:t>SCLC</w:t>
      </w:r>
      <w:r w:rsidRPr="00B4054F">
        <w:rPr>
          <w:rFonts w:ascii="Arial" w:eastAsia="Times New Roman" w:hAnsi="Arial" w:cs="Arial"/>
          <w:sz w:val="24"/>
          <w:szCs w:val="24"/>
          <w:lang w:eastAsia="el-GR"/>
        </w:rPr>
        <w:t>)</w:t>
      </w:r>
    </w:p>
    <w:p w:rsidR="003E04BD" w:rsidRPr="00467477" w:rsidRDefault="003E04BD" w:rsidP="003E04BD">
      <w:pPr>
        <w:rPr>
          <w:rFonts w:ascii="Arial" w:eastAsia="Times New Roman" w:hAnsi="Arial" w:cs="Arial"/>
          <w:sz w:val="24"/>
          <w:szCs w:val="24"/>
          <w:lang w:eastAsia="el-GR"/>
        </w:rPr>
      </w:pPr>
      <w:r>
        <w:rPr>
          <w:rFonts w:ascii="Arial" w:eastAsia="Times New Roman" w:hAnsi="Arial" w:cs="Arial"/>
          <w:sz w:val="24"/>
          <w:szCs w:val="24"/>
          <w:lang w:eastAsia="el-GR"/>
        </w:rPr>
        <w:t xml:space="preserve"> </w:t>
      </w:r>
      <w:proofErr w:type="spellStart"/>
      <w:r>
        <w:rPr>
          <w:rFonts w:ascii="Arial" w:eastAsia="Times New Roman" w:hAnsi="Arial" w:cs="Arial"/>
          <w:sz w:val="24"/>
          <w:szCs w:val="24"/>
          <w:lang w:eastAsia="el-GR"/>
        </w:rPr>
        <w:t>Μεγαλοκυτταρικό</w:t>
      </w:r>
      <w:proofErr w:type="spellEnd"/>
      <w:r w:rsidRPr="00467477">
        <w:rPr>
          <w:rFonts w:ascii="Arial" w:eastAsia="Times New Roman" w:hAnsi="Arial" w:cs="Arial"/>
          <w:sz w:val="24"/>
          <w:szCs w:val="24"/>
          <w:lang w:eastAsia="el-GR"/>
        </w:rPr>
        <w:t xml:space="preserve"> </w:t>
      </w:r>
      <w:proofErr w:type="spellStart"/>
      <w:r>
        <w:rPr>
          <w:rFonts w:ascii="Arial" w:eastAsia="Times New Roman" w:hAnsi="Arial" w:cs="Arial"/>
          <w:sz w:val="24"/>
          <w:szCs w:val="24"/>
          <w:lang w:eastAsia="el-GR"/>
        </w:rPr>
        <w:t>νευροενδοκρινικό</w:t>
      </w:r>
      <w:proofErr w:type="spellEnd"/>
      <w:r>
        <w:rPr>
          <w:rFonts w:ascii="Arial" w:eastAsia="Times New Roman" w:hAnsi="Arial" w:cs="Arial"/>
          <w:sz w:val="24"/>
          <w:szCs w:val="24"/>
          <w:lang w:eastAsia="el-GR"/>
        </w:rPr>
        <w:t xml:space="preserve">  καρκίνωμα πνευμόνων            </w:t>
      </w:r>
      <w:r w:rsidRPr="005738DE">
        <w:rPr>
          <w:rFonts w:ascii="Arial" w:eastAsia="Times New Roman" w:hAnsi="Arial" w:cs="Arial"/>
          <w:sz w:val="24"/>
          <w:szCs w:val="24"/>
          <w:lang w:eastAsia="el-GR"/>
        </w:rPr>
        <w:t xml:space="preserve">                            </w:t>
      </w:r>
      <w:r>
        <w:rPr>
          <w:rFonts w:ascii="Arial" w:eastAsia="Times New Roman" w:hAnsi="Arial" w:cs="Arial"/>
          <w:sz w:val="24"/>
          <w:szCs w:val="24"/>
          <w:lang w:eastAsia="el-GR"/>
        </w:rPr>
        <w:t xml:space="preserve">         </w:t>
      </w:r>
      <w:proofErr w:type="spellStart"/>
      <w:r>
        <w:rPr>
          <w:rFonts w:ascii="Arial" w:eastAsia="Times New Roman" w:hAnsi="Arial" w:cs="Arial"/>
          <w:sz w:val="24"/>
          <w:szCs w:val="24"/>
          <w:lang w:eastAsia="el-GR"/>
        </w:rPr>
        <w:t>Εξωπνευμονικό</w:t>
      </w:r>
      <w:proofErr w:type="spellEnd"/>
      <w:r>
        <w:rPr>
          <w:rFonts w:ascii="Arial" w:eastAsia="Times New Roman" w:hAnsi="Arial" w:cs="Arial"/>
          <w:sz w:val="24"/>
          <w:szCs w:val="24"/>
          <w:lang w:eastAsia="el-GR"/>
        </w:rPr>
        <w:t xml:space="preserve">  </w:t>
      </w:r>
      <w:proofErr w:type="spellStart"/>
      <w:r>
        <w:rPr>
          <w:rFonts w:ascii="Arial" w:eastAsia="Times New Roman" w:hAnsi="Arial" w:cs="Arial"/>
          <w:sz w:val="24"/>
          <w:szCs w:val="24"/>
          <w:lang w:eastAsia="el-GR"/>
        </w:rPr>
        <w:t>μικροκυτταρικό</w:t>
      </w:r>
      <w:proofErr w:type="spellEnd"/>
      <w:r>
        <w:rPr>
          <w:rFonts w:ascii="Arial" w:eastAsia="Times New Roman" w:hAnsi="Arial" w:cs="Arial"/>
          <w:sz w:val="24"/>
          <w:szCs w:val="24"/>
          <w:lang w:eastAsia="el-GR"/>
        </w:rPr>
        <w:t xml:space="preserve"> καρκίνωμα </w:t>
      </w:r>
      <w:r w:rsidRPr="00467477">
        <w:rPr>
          <w:rFonts w:ascii="Arial" w:eastAsia="Times New Roman" w:hAnsi="Arial" w:cs="Arial"/>
          <w:sz w:val="24"/>
          <w:szCs w:val="24"/>
          <w:lang w:eastAsia="el-GR"/>
        </w:rPr>
        <w:t>(</w:t>
      </w:r>
      <w:r w:rsidRPr="007070C4">
        <w:rPr>
          <w:rFonts w:ascii="Arial" w:eastAsia="Times New Roman" w:hAnsi="Arial" w:cs="Arial"/>
          <w:sz w:val="24"/>
          <w:szCs w:val="24"/>
          <w:lang w:val="en-US" w:eastAsia="el-GR"/>
        </w:rPr>
        <w:t>ESCC</w:t>
      </w:r>
      <w:r w:rsidRPr="00467477">
        <w:rPr>
          <w:rFonts w:ascii="Arial" w:eastAsia="Times New Roman" w:hAnsi="Arial" w:cs="Arial"/>
          <w:sz w:val="24"/>
          <w:szCs w:val="24"/>
          <w:lang w:eastAsia="el-GR"/>
        </w:rPr>
        <w:t>)</w:t>
      </w:r>
    </w:p>
    <w:p w:rsidR="003E04BD" w:rsidRPr="001D4507" w:rsidRDefault="003E04BD" w:rsidP="003E04BD">
      <w:pPr>
        <w:numPr>
          <w:ilvl w:val="0"/>
          <w:numId w:val="11"/>
        </w:numPr>
        <w:ind w:left="0"/>
        <w:rPr>
          <w:rFonts w:ascii="Arial" w:hAnsi="Arial" w:cs="Arial"/>
          <w:b/>
          <w:sz w:val="24"/>
          <w:szCs w:val="24"/>
        </w:rPr>
      </w:pPr>
      <w:proofErr w:type="spellStart"/>
      <w:r w:rsidRPr="001D4507">
        <w:rPr>
          <w:rFonts w:ascii="Arial" w:hAnsi="Arial" w:cs="Arial"/>
          <w:b/>
          <w:sz w:val="24"/>
          <w:szCs w:val="24"/>
        </w:rPr>
        <w:t>Γαστρεντεροπαγκρεατικοί</w:t>
      </w:r>
      <w:proofErr w:type="spellEnd"/>
      <w:r w:rsidRPr="001D4507">
        <w:rPr>
          <w:rFonts w:ascii="Arial" w:hAnsi="Arial" w:cs="Arial"/>
          <w:b/>
          <w:sz w:val="24"/>
          <w:szCs w:val="24"/>
        </w:rPr>
        <w:t xml:space="preserve"> </w:t>
      </w:r>
      <w:proofErr w:type="spellStart"/>
      <w:r w:rsidRPr="001D4507">
        <w:rPr>
          <w:rFonts w:ascii="Arial" w:hAnsi="Arial" w:cs="Arial"/>
          <w:b/>
          <w:sz w:val="24"/>
          <w:szCs w:val="24"/>
        </w:rPr>
        <w:t>νευροενδοκρινείς</w:t>
      </w:r>
      <w:proofErr w:type="spellEnd"/>
      <w:r w:rsidRPr="001D4507">
        <w:rPr>
          <w:rFonts w:ascii="Arial" w:hAnsi="Arial" w:cs="Arial"/>
          <w:b/>
          <w:sz w:val="24"/>
          <w:szCs w:val="24"/>
        </w:rPr>
        <w:t xml:space="preserve"> όγκοι (GEP-NET) </w:t>
      </w:r>
    </w:p>
    <w:p w:rsidR="003E04BD" w:rsidRDefault="003E04BD" w:rsidP="003E04BD">
      <w:pPr>
        <w:numPr>
          <w:ilvl w:val="0"/>
          <w:numId w:val="11"/>
        </w:numPr>
        <w:ind w:left="0"/>
        <w:rPr>
          <w:rFonts w:ascii="Arial" w:hAnsi="Arial" w:cs="Arial"/>
          <w:sz w:val="24"/>
          <w:szCs w:val="24"/>
        </w:rPr>
      </w:pPr>
      <w:r>
        <w:rPr>
          <w:rFonts w:ascii="Arial" w:hAnsi="Arial" w:cs="Arial"/>
          <w:sz w:val="24"/>
          <w:szCs w:val="24"/>
        </w:rPr>
        <w:t xml:space="preserve"> </w:t>
      </w:r>
      <w:r w:rsidRPr="006A40F3">
        <w:rPr>
          <w:rFonts w:ascii="Arial" w:hAnsi="Arial" w:cs="Arial"/>
          <w:sz w:val="24"/>
          <w:szCs w:val="24"/>
        </w:rPr>
        <w:t>Όγκο</w:t>
      </w:r>
      <w:r>
        <w:rPr>
          <w:rFonts w:ascii="Arial" w:hAnsi="Arial" w:cs="Arial"/>
          <w:sz w:val="24"/>
          <w:szCs w:val="24"/>
        </w:rPr>
        <w:t>ι</w:t>
      </w:r>
      <w:r w:rsidRPr="006A40F3">
        <w:rPr>
          <w:rFonts w:ascii="Arial" w:hAnsi="Arial" w:cs="Arial"/>
          <w:sz w:val="24"/>
          <w:szCs w:val="24"/>
        </w:rPr>
        <w:t xml:space="preserve"> των επινεφριδίων, ιδιαίτερα</w:t>
      </w:r>
      <w:r>
        <w:rPr>
          <w:rFonts w:ascii="Arial" w:hAnsi="Arial" w:cs="Arial"/>
          <w:sz w:val="24"/>
          <w:szCs w:val="24"/>
        </w:rPr>
        <w:t xml:space="preserve"> </w:t>
      </w:r>
      <w:proofErr w:type="spellStart"/>
      <w:r>
        <w:rPr>
          <w:rFonts w:ascii="Arial" w:hAnsi="Arial" w:cs="Arial"/>
          <w:sz w:val="24"/>
          <w:szCs w:val="24"/>
        </w:rPr>
        <w:t>Φ</w:t>
      </w:r>
      <w:r w:rsidRPr="001E0FD7">
        <w:rPr>
          <w:rFonts w:ascii="Arial" w:hAnsi="Arial" w:cs="Arial"/>
          <w:sz w:val="24"/>
          <w:szCs w:val="24"/>
        </w:rPr>
        <w:t>αιοχρωμοκύττωμα</w:t>
      </w:r>
      <w:proofErr w:type="spellEnd"/>
    </w:p>
    <w:p w:rsidR="003E04BD" w:rsidRDefault="003E04BD" w:rsidP="003E04BD">
      <w:pPr>
        <w:numPr>
          <w:ilvl w:val="0"/>
          <w:numId w:val="11"/>
        </w:numPr>
        <w:ind w:left="0"/>
        <w:rPr>
          <w:rFonts w:ascii="Arial" w:hAnsi="Arial" w:cs="Arial"/>
          <w:sz w:val="24"/>
          <w:szCs w:val="24"/>
        </w:rPr>
      </w:pPr>
      <w:r>
        <w:rPr>
          <w:rFonts w:ascii="Arial" w:hAnsi="Arial" w:cs="Arial"/>
          <w:sz w:val="24"/>
          <w:szCs w:val="24"/>
        </w:rPr>
        <w:t xml:space="preserve">Όγκοι </w:t>
      </w:r>
      <w:r w:rsidRPr="001E0FD7">
        <w:rPr>
          <w:rFonts w:ascii="Arial" w:hAnsi="Arial" w:cs="Arial"/>
          <w:sz w:val="24"/>
          <w:szCs w:val="24"/>
        </w:rPr>
        <w:t>Περιφερικο</w:t>
      </w:r>
      <w:r>
        <w:rPr>
          <w:rFonts w:ascii="Arial" w:hAnsi="Arial" w:cs="Arial"/>
          <w:sz w:val="24"/>
          <w:szCs w:val="24"/>
        </w:rPr>
        <w:t xml:space="preserve">ύ </w:t>
      </w:r>
      <w:r w:rsidRPr="001E0FD7">
        <w:rPr>
          <w:rFonts w:ascii="Arial" w:hAnsi="Arial" w:cs="Arial"/>
          <w:sz w:val="24"/>
          <w:szCs w:val="24"/>
        </w:rPr>
        <w:t>νευρικο</w:t>
      </w:r>
      <w:r>
        <w:rPr>
          <w:rFonts w:ascii="Arial" w:hAnsi="Arial" w:cs="Arial"/>
          <w:sz w:val="24"/>
          <w:szCs w:val="24"/>
        </w:rPr>
        <w:t>ύ</w:t>
      </w:r>
      <w:r w:rsidRPr="001E0FD7">
        <w:rPr>
          <w:rFonts w:ascii="Arial" w:hAnsi="Arial" w:cs="Arial"/>
          <w:sz w:val="24"/>
          <w:szCs w:val="24"/>
        </w:rPr>
        <w:t xml:space="preserve"> συστήμ</w:t>
      </w:r>
      <w:r>
        <w:rPr>
          <w:rFonts w:ascii="Arial" w:hAnsi="Arial" w:cs="Arial"/>
          <w:sz w:val="24"/>
          <w:szCs w:val="24"/>
        </w:rPr>
        <w:t xml:space="preserve">ατος </w:t>
      </w:r>
      <w:r w:rsidRPr="001E0FD7">
        <w:rPr>
          <w:rFonts w:ascii="Arial" w:hAnsi="Arial" w:cs="Arial"/>
          <w:sz w:val="24"/>
          <w:szCs w:val="24"/>
        </w:rPr>
        <w:t>όπως:</w:t>
      </w:r>
      <w:r w:rsidRPr="001E0FD7">
        <w:rPr>
          <w:rFonts w:ascii="Arial" w:hAnsi="Arial" w:cs="Arial"/>
          <w:sz w:val="24"/>
          <w:szCs w:val="24"/>
        </w:rPr>
        <w:br/>
      </w:r>
      <w:r>
        <w:rPr>
          <w:rFonts w:ascii="Arial" w:hAnsi="Arial" w:cs="Arial"/>
          <w:sz w:val="24"/>
          <w:szCs w:val="24"/>
        </w:rPr>
        <w:t xml:space="preserve">   </w:t>
      </w:r>
      <w:proofErr w:type="spellStart"/>
      <w:r w:rsidRPr="001E0FD7">
        <w:rPr>
          <w:rFonts w:ascii="Arial" w:hAnsi="Arial" w:cs="Arial"/>
          <w:sz w:val="24"/>
          <w:szCs w:val="24"/>
        </w:rPr>
        <w:t>Schwannoma</w:t>
      </w:r>
      <w:proofErr w:type="spellEnd"/>
      <w:r w:rsidRPr="001E0FD7">
        <w:rPr>
          <w:rFonts w:ascii="Arial" w:hAnsi="Arial" w:cs="Arial"/>
          <w:sz w:val="24"/>
          <w:szCs w:val="24"/>
        </w:rPr>
        <w:br/>
      </w:r>
      <w:r>
        <w:rPr>
          <w:rFonts w:ascii="Arial" w:hAnsi="Arial" w:cs="Arial"/>
          <w:sz w:val="24"/>
          <w:szCs w:val="24"/>
        </w:rPr>
        <w:t xml:space="preserve">   </w:t>
      </w:r>
      <w:proofErr w:type="spellStart"/>
      <w:r w:rsidRPr="001E0FD7">
        <w:rPr>
          <w:rFonts w:ascii="Arial" w:hAnsi="Arial" w:cs="Arial"/>
          <w:sz w:val="24"/>
          <w:szCs w:val="24"/>
        </w:rPr>
        <w:t>παραγαγγλίωμα</w:t>
      </w:r>
      <w:proofErr w:type="spellEnd"/>
      <w:r w:rsidRPr="001E0FD7">
        <w:rPr>
          <w:rFonts w:ascii="Arial" w:hAnsi="Arial" w:cs="Arial"/>
          <w:sz w:val="24"/>
          <w:szCs w:val="24"/>
        </w:rPr>
        <w:br/>
      </w:r>
      <w:r>
        <w:rPr>
          <w:rFonts w:ascii="Arial" w:hAnsi="Arial" w:cs="Arial"/>
          <w:sz w:val="24"/>
          <w:szCs w:val="24"/>
        </w:rPr>
        <w:t xml:space="preserve">   </w:t>
      </w:r>
      <w:proofErr w:type="spellStart"/>
      <w:r w:rsidRPr="001E0FD7">
        <w:rPr>
          <w:rFonts w:ascii="Arial" w:hAnsi="Arial" w:cs="Arial"/>
          <w:sz w:val="24"/>
          <w:szCs w:val="24"/>
        </w:rPr>
        <w:t>νευροβλάστωμα</w:t>
      </w:r>
      <w:proofErr w:type="spellEnd"/>
    </w:p>
    <w:p w:rsidR="003E04BD" w:rsidRDefault="003E04BD" w:rsidP="003E04BD">
      <w:pPr>
        <w:numPr>
          <w:ilvl w:val="0"/>
          <w:numId w:val="11"/>
        </w:numPr>
        <w:ind w:left="0"/>
        <w:rPr>
          <w:rFonts w:ascii="Arial" w:hAnsi="Arial" w:cs="Arial"/>
          <w:sz w:val="24"/>
          <w:szCs w:val="24"/>
        </w:rPr>
      </w:pPr>
      <w:r>
        <w:rPr>
          <w:rFonts w:ascii="Arial" w:hAnsi="Arial" w:cs="Arial"/>
          <w:sz w:val="24"/>
          <w:szCs w:val="24"/>
        </w:rPr>
        <w:t>Ο</w:t>
      </w:r>
      <w:r w:rsidRPr="001E0FD7">
        <w:rPr>
          <w:rFonts w:ascii="Arial" w:hAnsi="Arial" w:cs="Arial"/>
          <w:sz w:val="24"/>
          <w:szCs w:val="24"/>
        </w:rPr>
        <w:t>υροποιογεννητικού συστήματος</w:t>
      </w:r>
      <w:r w:rsidRPr="001E0FD7">
        <w:rPr>
          <w:rFonts w:ascii="Arial" w:hAnsi="Arial" w:cs="Arial"/>
          <w:sz w:val="24"/>
          <w:szCs w:val="24"/>
        </w:rPr>
        <w:br/>
      </w:r>
      <w:r>
        <w:rPr>
          <w:rFonts w:ascii="Arial" w:hAnsi="Arial" w:cs="Arial"/>
          <w:sz w:val="24"/>
          <w:szCs w:val="24"/>
        </w:rPr>
        <w:t xml:space="preserve">   Καρκινοειδής όγκος </w:t>
      </w:r>
      <w:r w:rsidRPr="001E0FD7">
        <w:rPr>
          <w:rFonts w:ascii="Arial" w:hAnsi="Arial" w:cs="Arial"/>
          <w:sz w:val="24"/>
          <w:szCs w:val="24"/>
        </w:rPr>
        <w:t>ουροποιητικού συστήματος</w:t>
      </w:r>
      <w:r>
        <w:rPr>
          <w:rFonts w:ascii="Arial" w:hAnsi="Arial" w:cs="Arial"/>
          <w:sz w:val="24"/>
          <w:szCs w:val="24"/>
        </w:rPr>
        <w:t xml:space="preserve">, </w:t>
      </w:r>
    </w:p>
    <w:p w:rsidR="003E04BD" w:rsidRDefault="003E04BD" w:rsidP="003E04BD">
      <w:pPr>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Ν</w:t>
      </w:r>
      <w:r w:rsidRPr="001E0FD7">
        <w:rPr>
          <w:rFonts w:ascii="Arial" w:hAnsi="Arial" w:cs="Arial"/>
          <w:sz w:val="24"/>
          <w:szCs w:val="24"/>
        </w:rPr>
        <w:t>ευροενδοκρινικό</w:t>
      </w:r>
      <w:proofErr w:type="spellEnd"/>
      <w:r w:rsidRPr="001E0FD7">
        <w:rPr>
          <w:rFonts w:ascii="Arial" w:hAnsi="Arial" w:cs="Arial"/>
          <w:sz w:val="24"/>
          <w:szCs w:val="24"/>
        </w:rPr>
        <w:t xml:space="preserve"> καρκίνωμα </w:t>
      </w:r>
      <w:r>
        <w:rPr>
          <w:rFonts w:ascii="Arial" w:hAnsi="Arial" w:cs="Arial"/>
          <w:sz w:val="24"/>
          <w:szCs w:val="24"/>
        </w:rPr>
        <w:t xml:space="preserve"> </w:t>
      </w:r>
      <w:r w:rsidRPr="001E0FD7">
        <w:rPr>
          <w:rFonts w:ascii="Arial" w:hAnsi="Arial" w:cs="Arial"/>
          <w:sz w:val="24"/>
          <w:szCs w:val="24"/>
        </w:rPr>
        <w:t>ωοθήκη</w:t>
      </w:r>
      <w:r>
        <w:rPr>
          <w:rFonts w:ascii="Arial" w:hAnsi="Arial" w:cs="Arial"/>
          <w:sz w:val="24"/>
          <w:szCs w:val="24"/>
        </w:rPr>
        <w:t>ς</w:t>
      </w:r>
    </w:p>
    <w:p w:rsidR="003E04BD" w:rsidRDefault="003E04BD" w:rsidP="003E04BD">
      <w:pPr>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Ν</w:t>
      </w:r>
      <w:r w:rsidRPr="001E0FD7">
        <w:rPr>
          <w:rFonts w:ascii="Arial" w:hAnsi="Arial" w:cs="Arial"/>
          <w:sz w:val="24"/>
          <w:szCs w:val="24"/>
        </w:rPr>
        <w:t>ευροενδοκρινείς</w:t>
      </w:r>
      <w:proofErr w:type="spellEnd"/>
      <w:r w:rsidRPr="001E0FD7">
        <w:rPr>
          <w:rFonts w:ascii="Arial" w:hAnsi="Arial" w:cs="Arial"/>
          <w:sz w:val="24"/>
          <w:szCs w:val="24"/>
        </w:rPr>
        <w:t xml:space="preserve"> όγκων του τραχήλου της μήτρας</w:t>
      </w:r>
      <w:r>
        <w:rPr>
          <w:rFonts w:ascii="Arial" w:hAnsi="Arial" w:cs="Arial"/>
          <w:sz w:val="24"/>
          <w:szCs w:val="24"/>
        </w:rPr>
        <w:t xml:space="preserve">, όρχεων </w:t>
      </w:r>
    </w:p>
    <w:p w:rsidR="003E04BD" w:rsidRDefault="003E04BD" w:rsidP="003E04BD">
      <w:pPr>
        <w:numPr>
          <w:ilvl w:val="0"/>
          <w:numId w:val="13"/>
        </w:numPr>
        <w:ind w:left="0"/>
        <w:rPr>
          <w:rFonts w:ascii="Arial" w:hAnsi="Arial" w:cs="Arial"/>
          <w:sz w:val="24"/>
          <w:szCs w:val="24"/>
        </w:rPr>
      </w:pPr>
      <w:r>
        <w:rPr>
          <w:rFonts w:ascii="Arial" w:eastAsia="Times New Roman" w:hAnsi="Arial" w:cs="Arial"/>
          <w:sz w:val="24"/>
          <w:szCs w:val="24"/>
          <w:lang w:val="en-US" w:eastAsia="el-GR"/>
        </w:rPr>
        <w:t>Merkel</w:t>
      </w:r>
      <w:r w:rsidRPr="00B04A7D">
        <w:rPr>
          <w:rFonts w:ascii="Arial" w:eastAsia="Times New Roman" w:hAnsi="Arial" w:cs="Arial"/>
          <w:sz w:val="24"/>
          <w:szCs w:val="24"/>
          <w:lang w:eastAsia="el-GR"/>
        </w:rPr>
        <w:t xml:space="preserve"> </w:t>
      </w:r>
      <w:r>
        <w:rPr>
          <w:rFonts w:ascii="Arial" w:eastAsia="Times New Roman" w:hAnsi="Arial" w:cs="Arial"/>
          <w:sz w:val="24"/>
          <w:szCs w:val="24"/>
          <w:lang w:val="en-US" w:eastAsia="el-GR"/>
        </w:rPr>
        <w:t>cell</w:t>
      </w:r>
      <w:r w:rsidRPr="00B04A7D">
        <w:rPr>
          <w:rFonts w:ascii="Arial" w:eastAsia="Times New Roman" w:hAnsi="Arial" w:cs="Arial"/>
          <w:sz w:val="24"/>
          <w:szCs w:val="24"/>
          <w:lang w:eastAsia="el-GR"/>
        </w:rPr>
        <w:t xml:space="preserve"> </w:t>
      </w:r>
      <w:proofErr w:type="spellStart"/>
      <w:r w:rsidRPr="001E0FD7">
        <w:rPr>
          <w:rFonts w:ascii="Arial" w:hAnsi="Arial" w:cs="Arial"/>
          <w:sz w:val="24"/>
          <w:szCs w:val="24"/>
        </w:rPr>
        <w:t>Μέρκελ</w:t>
      </w:r>
      <w:proofErr w:type="spellEnd"/>
      <w:r w:rsidRPr="001E0FD7">
        <w:rPr>
          <w:rFonts w:ascii="Arial" w:hAnsi="Arial" w:cs="Arial"/>
          <w:sz w:val="24"/>
          <w:szCs w:val="24"/>
        </w:rPr>
        <w:t xml:space="preserve"> καρκίνωμα του δέρματος</w:t>
      </w:r>
      <w:r>
        <w:rPr>
          <w:rFonts w:ascii="Arial" w:hAnsi="Arial" w:cs="Arial"/>
          <w:sz w:val="24"/>
          <w:szCs w:val="24"/>
        </w:rPr>
        <w:t xml:space="preserve">. </w:t>
      </w:r>
    </w:p>
    <w:p w:rsidR="003E04BD" w:rsidRPr="001D4507" w:rsidRDefault="003E04BD" w:rsidP="003E04BD">
      <w:pPr>
        <w:numPr>
          <w:ilvl w:val="0"/>
          <w:numId w:val="13"/>
        </w:numPr>
        <w:ind w:left="0"/>
        <w:rPr>
          <w:rFonts w:ascii="Arial" w:hAnsi="Arial" w:cs="Arial"/>
          <w:b/>
          <w:sz w:val="24"/>
          <w:szCs w:val="24"/>
        </w:rPr>
      </w:pPr>
      <w:r w:rsidRPr="00044FB3">
        <w:rPr>
          <w:rFonts w:ascii="Arial" w:hAnsi="Arial" w:cs="Arial"/>
          <w:sz w:val="24"/>
          <w:szCs w:val="24"/>
        </w:rPr>
        <w:t xml:space="preserve"> </w:t>
      </w:r>
      <w:r w:rsidRPr="001D4507">
        <w:rPr>
          <w:rFonts w:ascii="Arial" w:hAnsi="Arial" w:cs="Arial"/>
          <w:b/>
          <w:sz w:val="24"/>
          <w:szCs w:val="24"/>
        </w:rPr>
        <w:t>Κληρονομικά  σύνδρομα</w:t>
      </w:r>
      <w:r w:rsidRPr="001D4507">
        <w:rPr>
          <w:rFonts w:ascii="Arial" w:hAnsi="Arial" w:cs="Arial"/>
          <w:b/>
          <w:sz w:val="24"/>
          <w:szCs w:val="24"/>
        </w:rPr>
        <w:br/>
        <w:t xml:space="preserve">    πολλαπλή ενδοκρινή νεοπλασία τύπου 1 (MEN1)</w:t>
      </w:r>
      <w:r w:rsidRPr="001D4507">
        <w:rPr>
          <w:rFonts w:ascii="Arial" w:hAnsi="Arial" w:cs="Arial"/>
          <w:b/>
          <w:sz w:val="24"/>
          <w:szCs w:val="24"/>
        </w:rPr>
        <w:br/>
        <w:t xml:space="preserve">    </w:t>
      </w:r>
      <w:r w:rsidRPr="001D4507">
        <w:rPr>
          <w:rFonts w:ascii="Arial" w:hAnsi="Arial" w:cs="Arial"/>
          <w:sz w:val="24"/>
          <w:szCs w:val="24"/>
        </w:rPr>
        <w:t>πολλαπλή ενδοκρινή νεοπλασία τύπου 2 (MEN2)</w:t>
      </w:r>
      <w:r w:rsidRPr="001D4507">
        <w:rPr>
          <w:rFonts w:ascii="Arial" w:hAnsi="Arial" w:cs="Arial"/>
          <w:b/>
          <w:sz w:val="24"/>
          <w:szCs w:val="24"/>
        </w:rPr>
        <w:br/>
        <w:t xml:space="preserve">  </w:t>
      </w:r>
      <w:r>
        <w:rPr>
          <w:rFonts w:ascii="Arial" w:hAnsi="Arial" w:cs="Arial"/>
          <w:b/>
          <w:sz w:val="24"/>
          <w:szCs w:val="24"/>
        </w:rPr>
        <w:t xml:space="preserve"> </w:t>
      </w:r>
      <w:r w:rsidRPr="001D4507">
        <w:rPr>
          <w:rFonts w:ascii="Arial" w:hAnsi="Arial" w:cs="Arial"/>
          <w:b/>
          <w:sz w:val="24"/>
          <w:szCs w:val="24"/>
        </w:rPr>
        <w:t xml:space="preserve"> </w:t>
      </w:r>
      <w:proofErr w:type="spellStart"/>
      <w:r w:rsidRPr="001D4507">
        <w:rPr>
          <w:rFonts w:ascii="Arial" w:hAnsi="Arial" w:cs="Arial"/>
          <w:b/>
          <w:sz w:val="24"/>
          <w:szCs w:val="24"/>
        </w:rPr>
        <w:t>νο</w:t>
      </w:r>
      <w:proofErr w:type="spellEnd"/>
      <w:r>
        <w:rPr>
          <w:rFonts w:ascii="Arial" w:hAnsi="Arial" w:cs="Arial"/>
          <w:b/>
          <w:sz w:val="24"/>
          <w:szCs w:val="24"/>
          <w:lang w:val="en-US"/>
        </w:rPr>
        <w:t>n</w:t>
      </w:r>
      <w:r w:rsidRPr="001D4507">
        <w:rPr>
          <w:rFonts w:ascii="Arial" w:hAnsi="Arial" w:cs="Arial"/>
          <w:b/>
          <w:sz w:val="24"/>
          <w:szCs w:val="24"/>
        </w:rPr>
        <w:t xml:space="preserve"> </w:t>
      </w:r>
      <w:proofErr w:type="spellStart"/>
      <w:r w:rsidRPr="001D4507">
        <w:rPr>
          <w:rFonts w:ascii="Arial" w:hAnsi="Arial" w:cs="Arial"/>
          <w:b/>
          <w:sz w:val="24"/>
          <w:szCs w:val="24"/>
        </w:rPr>
        <w:t>Hippel</w:t>
      </w:r>
      <w:proofErr w:type="spellEnd"/>
      <w:r w:rsidRPr="001D4507">
        <w:rPr>
          <w:rFonts w:ascii="Arial" w:hAnsi="Arial" w:cs="Arial"/>
          <w:b/>
          <w:sz w:val="24"/>
          <w:szCs w:val="24"/>
        </w:rPr>
        <w:t>-</w:t>
      </w:r>
      <w:proofErr w:type="spellStart"/>
      <w:r w:rsidRPr="001D4507">
        <w:rPr>
          <w:rFonts w:ascii="Arial" w:hAnsi="Arial" w:cs="Arial"/>
          <w:b/>
          <w:sz w:val="24"/>
          <w:szCs w:val="24"/>
        </w:rPr>
        <w:t>Lindau</w:t>
      </w:r>
      <w:proofErr w:type="spellEnd"/>
      <w:r w:rsidRPr="001D4507">
        <w:rPr>
          <w:rFonts w:ascii="Arial" w:hAnsi="Arial" w:cs="Arial"/>
          <w:b/>
          <w:sz w:val="24"/>
          <w:szCs w:val="24"/>
        </w:rPr>
        <w:t xml:space="preserve"> (VHL) </w:t>
      </w:r>
    </w:p>
    <w:p w:rsidR="003E04BD" w:rsidRPr="00FF6644" w:rsidRDefault="003E04BD" w:rsidP="003E04BD">
      <w:pPr>
        <w:rPr>
          <w:rFonts w:ascii="Arial" w:hAnsi="Arial" w:cs="Arial"/>
          <w:b/>
          <w:sz w:val="24"/>
          <w:szCs w:val="24"/>
          <w:lang w:val="en-US"/>
        </w:rPr>
      </w:pPr>
      <w:r w:rsidRPr="007A4505">
        <w:rPr>
          <w:rFonts w:ascii="Arial" w:hAnsi="Arial" w:cs="Arial"/>
          <w:b/>
          <w:sz w:val="24"/>
          <w:szCs w:val="24"/>
        </w:rPr>
        <w:t xml:space="preserve">    </w:t>
      </w:r>
      <w:proofErr w:type="spellStart"/>
      <w:r w:rsidRPr="001D4507">
        <w:rPr>
          <w:rFonts w:ascii="Arial" w:hAnsi="Arial" w:cs="Arial"/>
          <w:b/>
          <w:sz w:val="24"/>
          <w:szCs w:val="24"/>
        </w:rPr>
        <w:t>νευροϊνωμάτωση</w:t>
      </w:r>
      <w:proofErr w:type="spellEnd"/>
      <w:r w:rsidRPr="00FF6644">
        <w:rPr>
          <w:rFonts w:ascii="Arial" w:hAnsi="Arial" w:cs="Arial"/>
          <w:b/>
          <w:sz w:val="24"/>
          <w:szCs w:val="24"/>
          <w:lang w:val="en-US"/>
        </w:rPr>
        <w:t xml:space="preserve">  </w:t>
      </w:r>
      <w:r w:rsidRPr="00FF6644">
        <w:rPr>
          <w:rFonts w:ascii="Arial" w:hAnsi="Arial" w:cs="Arial"/>
          <w:sz w:val="24"/>
          <w:szCs w:val="24"/>
          <w:lang w:val="en-US" w:eastAsia="el-GR"/>
        </w:rPr>
        <w:t>von Recklinghausen’s disease (NF-1)</w:t>
      </w:r>
    </w:p>
    <w:p w:rsidR="003E04BD" w:rsidRPr="00FF6644" w:rsidRDefault="003E04BD" w:rsidP="003E04BD">
      <w:pPr>
        <w:rPr>
          <w:rFonts w:ascii="Arial" w:eastAsia="Times New Roman" w:hAnsi="Arial" w:cs="Arial"/>
          <w:sz w:val="24"/>
          <w:szCs w:val="24"/>
          <w:lang w:val="en-US" w:eastAsia="el-GR"/>
        </w:rPr>
      </w:pPr>
      <w:r w:rsidRPr="00FF6644">
        <w:rPr>
          <w:rFonts w:ascii="Arial" w:hAnsi="Arial" w:cs="Arial"/>
          <w:b/>
          <w:sz w:val="24"/>
          <w:szCs w:val="24"/>
          <w:lang w:val="en-US"/>
        </w:rPr>
        <w:t xml:space="preserve">    </w:t>
      </w:r>
      <w:r w:rsidRPr="001D4507">
        <w:rPr>
          <w:rFonts w:ascii="Arial" w:hAnsi="Arial" w:cs="Arial"/>
          <w:b/>
          <w:sz w:val="24"/>
          <w:szCs w:val="24"/>
        </w:rPr>
        <w:t>οζώδη</w:t>
      </w:r>
      <w:r w:rsidRPr="00FF6644">
        <w:rPr>
          <w:rFonts w:ascii="Arial" w:hAnsi="Arial" w:cs="Arial"/>
          <w:b/>
          <w:sz w:val="24"/>
          <w:szCs w:val="24"/>
          <w:lang w:val="en-US"/>
        </w:rPr>
        <w:t xml:space="preserve"> </w:t>
      </w:r>
      <w:r w:rsidRPr="001D4507">
        <w:rPr>
          <w:rFonts w:ascii="Arial" w:hAnsi="Arial" w:cs="Arial"/>
          <w:b/>
          <w:sz w:val="24"/>
          <w:szCs w:val="24"/>
        </w:rPr>
        <w:t>σκλήρυνση</w:t>
      </w:r>
      <w:r>
        <w:rPr>
          <w:rFonts w:ascii="Arial" w:hAnsi="Arial" w:cs="Arial"/>
          <w:b/>
          <w:sz w:val="24"/>
          <w:szCs w:val="24"/>
          <w:lang w:val="en-US"/>
        </w:rPr>
        <w:t xml:space="preserve"> </w:t>
      </w:r>
      <w:r w:rsidRPr="003A4F19">
        <w:rPr>
          <w:rFonts w:ascii="Arial" w:hAnsi="Arial" w:cs="Arial"/>
          <w:color w:val="000000"/>
          <w:w w:val="108"/>
          <w:sz w:val="24"/>
          <w:szCs w:val="24"/>
          <w:lang w:val="en-US"/>
        </w:rPr>
        <w:t>tuberous</w:t>
      </w:r>
      <w:r w:rsidRPr="00FF6644">
        <w:rPr>
          <w:rFonts w:ascii="Arial" w:hAnsi="Arial" w:cs="Arial"/>
          <w:color w:val="000000"/>
          <w:spacing w:val="-1"/>
          <w:sz w:val="24"/>
          <w:szCs w:val="24"/>
          <w:lang w:val="en-US"/>
        </w:rPr>
        <w:t xml:space="preserve"> </w:t>
      </w:r>
      <w:r w:rsidRPr="003A4F19">
        <w:rPr>
          <w:rFonts w:ascii="Arial" w:hAnsi="Arial" w:cs="Arial"/>
          <w:color w:val="000000"/>
          <w:sz w:val="24"/>
          <w:szCs w:val="24"/>
          <w:lang w:val="en-US"/>
        </w:rPr>
        <w:t>sclerosis</w:t>
      </w:r>
      <w:r w:rsidRPr="00FF6644">
        <w:rPr>
          <w:rFonts w:ascii="Arial" w:hAnsi="Arial" w:cs="Arial"/>
          <w:color w:val="000000"/>
          <w:sz w:val="24"/>
          <w:szCs w:val="24"/>
          <w:lang w:val="en-US"/>
        </w:rPr>
        <w:t xml:space="preserve"> (</w:t>
      </w:r>
      <w:r w:rsidRPr="003A4F19">
        <w:rPr>
          <w:rFonts w:ascii="Arial" w:hAnsi="Arial" w:cs="Arial"/>
          <w:color w:val="000000"/>
          <w:sz w:val="24"/>
          <w:szCs w:val="24"/>
          <w:lang w:val="en-US"/>
        </w:rPr>
        <w:t>TSC</w:t>
      </w:r>
      <w:r w:rsidRPr="00FF6644">
        <w:rPr>
          <w:rFonts w:ascii="Arial" w:hAnsi="Arial" w:cs="Arial"/>
          <w:color w:val="000000"/>
          <w:sz w:val="24"/>
          <w:szCs w:val="24"/>
          <w:lang w:val="en-US"/>
        </w:rPr>
        <w:t>)</w:t>
      </w:r>
    </w:p>
    <w:p w:rsidR="003E04BD" w:rsidRPr="00FF6644" w:rsidRDefault="003E04BD" w:rsidP="003E04BD">
      <w:pPr>
        <w:rPr>
          <w:rFonts w:ascii="Arial" w:eastAsia="Times New Roman" w:hAnsi="Arial" w:cs="Arial"/>
          <w:sz w:val="24"/>
          <w:szCs w:val="24"/>
          <w:lang w:val="en-US" w:eastAsia="el-GR"/>
        </w:rPr>
      </w:pPr>
    </w:p>
    <w:p w:rsidR="003E04BD" w:rsidRPr="00FF6644" w:rsidRDefault="003E04BD" w:rsidP="003E04BD">
      <w:pPr>
        <w:outlineLvl w:val="0"/>
        <w:rPr>
          <w:rFonts w:ascii="Arial" w:eastAsia="Times New Roman" w:hAnsi="Arial" w:cs="Arial"/>
          <w:sz w:val="24"/>
          <w:szCs w:val="24"/>
          <w:lang w:val="en-US" w:eastAsia="el-GR"/>
        </w:rPr>
      </w:pPr>
    </w:p>
    <w:p w:rsidR="003E04BD" w:rsidRPr="00DB3843" w:rsidRDefault="003E04BD" w:rsidP="003E04BD">
      <w:pPr>
        <w:autoSpaceDE w:val="0"/>
        <w:autoSpaceDN w:val="0"/>
        <w:adjustRightInd w:val="0"/>
        <w:rPr>
          <w:rFonts w:ascii="Arial" w:hAnsi="Arial" w:cs="Arial"/>
          <w:b/>
          <w:color w:val="000000"/>
          <w:sz w:val="24"/>
          <w:szCs w:val="24"/>
        </w:rPr>
      </w:pPr>
      <w:proofErr w:type="spellStart"/>
      <w:r w:rsidRPr="00DB3843">
        <w:rPr>
          <w:rFonts w:ascii="Arial" w:hAnsi="Arial" w:cs="Arial"/>
          <w:b/>
          <w:color w:val="000000"/>
          <w:sz w:val="24"/>
          <w:szCs w:val="24"/>
        </w:rPr>
        <w:t>Γαστρεντεροπαγκρεατικοί</w:t>
      </w:r>
      <w:proofErr w:type="spellEnd"/>
      <w:r w:rsidRPr="00DB3843">
        <w:rPr>
          <w:rFonts w:ascii="Arial" w:hAnsi="Arial" w:cs="Arial"/>
          <w:b/>
          <w:color w:val="000000"/>
          <w:sz w:val="24"/>
          <w:szCs w:val="24"/>
        </w:rPr>
        <w:t xml:space="preserve"> όγκοι (</w:t>
      </w:r>
      <w:r w:rsidRPr="00DB3843">
        <w:rPr>
          <w:rFonts w:ascii="Arial" w:hAnsi="Arial" w:cs="Arial"/>
          <w:b/>
          <w:color w:val="000000"/>
          <w:sz w:val="24"/>
          <w:szCs w:val="24"/>
          <w:lang w:val="en-US"/>
        </w:rPr>
        <w:t>GEP</w:t>
      </w:r>
      <w:r w:rsidRPr="00DB3843">
        <w:rPr>
          <w:rFonts w:ascii="Arial" w:hAnsi="Arial" w:cs="Arial"/>
          <w:b/>
          <w:color w:val="000000"/>
          <w:sz w:val="24"/>
          <w:szCs w:val="24"/>
        </w:rPr>
        <w:t>-</w:t>
      </w:r>
      <w:r w:rsidRPr="00DB3843">
        <w:rPr>
          <w:rFonts w:ascii="Arial" w:hAnsi="Arial" w:cs="Arial"/>
          <w:b/>
          <w:color w:val="000000"/>
          <w:sz w:val="24"/>
          <w:szCs w:val="24"/>
          <w:lang w:val="en-US"/>
        </w:rPr>
        <w:t>NETs</w:t>
      </w:r>
      <w:r w:rsidRPr="00DB3843">
        <w:rPr>
          <w:rFonts w:ascii="Arial" w:hAnsi="Arial" w:cs="Arial"/>
          <w:b/>
          <w:color w:val="000000"/>
          <w:sz w:val="24"/>
          <w:szCs w:val="24"/>
        </w:rPr>
        <w:t>)</w:t>
      </w:r>
    </w:p>
    <w:p w:rsidR="003E04BD" w:rsidRDefault="003E04BD" w:rsidP="003E04BD">
      <w:pPr>
        <w:autoSpaceDE w:val="0"/>
        <w:autoSpaceDN w:val="0"/>
        <w:adjustRightInd w:val="0"/>
        <w:rPr>
          <w:rFonts w:ascii="Arial" w:hAnsi="Arial" w:cs="Arial"/>
          <w:color w:val="000000"/>
          <w:sz w:val="24"/>
          <w:szCs w:val="24"/>
        </w:rPr>
      </w:pPr>
      <w:r>
        <w:rPr>
          <w:rFonts w:ascii="Arial" w:hAnsi="Arial" w:cs="Arial"/>
          <w:color w:val="000000"/>
          <w:sz w:val="24"/>
          <w:szCs w:val="24"/>
        </w:rPr>
        <w:t xml:space="preserve">Οι </w:t>
      </w:r>
      <w:proofErr w:type="spellStart"/>
      <w:r>
        <w:rPr>
          <w:rFonts w:ascii="Arial" w:hAnsi="Arial" w:cs="Arial"/>
          <w:color w:val="000000"/>
          <w:sz w:val="24"/>
          <w:szCs w:val="24"/>
        </w:rPr>
        <w:t>γαστρεντεροπαγκρεατικοί</w:t>
      </w:r>
      <w:proofErr w:type="spellEnd"/>
      <w:r>
        <w:rPr>
          <w:rFonts w:ascii="Arial" w:hAnsi="Arial" w:cs="Arial"/>
          <w:color w:val="000000"/>
          <w:sz w:val="24"/>
          <w:szCs w:val="24"/>
        </w:rPr>
        <w:t xml:space="preserve"> όγκοι </w:t>
      </w:r>
      <w:r w:rsidRPr="002E46E8">
        <w:rPr>
          <w:rFonts w:ascii="Arial" w:hAnsi="Arial" w:cs="Arial"/>
          <w:color w:val="000000"/>
          <w:sz w:val="24"/>
          <w:szCs w:val="24"/>
        </w:rPr>
        <w:t>(</w:t>
      </w:r>
      <w:r>
        <w:rPr>
          <w:rFonts w:ascii="Arial" w:hAnsi="Arial" w:cs="Arial"/>
          <w:color w:val="000000"/>
          <w:sz w:val="24"/>
          <w:szCs w:val="24"/>
          <w:lang w:val="en-US"/>
        </w:rPr>
        <w:t>GEP</w:t>
      </w:r>
      <w:r w:rsidRPr="002E46E8">
        <w:rPr>
          <w:rFonts w:ascii="Arial" w:hAnsi="Arial" w:cs="Arial"/>
          <w:color w:val="000000"/>
          <w:sz w:val="24"/>
          <w:szCs w:val="24"/>
        </w:rPr>
        <w:t>-</w:t>
      </w:r>
      <w:r>
        <w:rPr>
          <w:rFonts w:ascii="Arial" w:hAnsi="Arial" w:cs="Arial"/>
          <w:color w:val="000000"/>
          <w:sz w:val="24"/>
          <w:szCs w:val="24"/>
          <w:lang w:val="en-US"/>
        </w:rPr>
        <w:t>NETs</w:t>
      </w:r>
      <w:r w:rsidRPr="002E46E8">
        <w:rPr>
          <w:rFonts w:ascii="Arial" w:hAnsi="Arial" w:cs="Arial"/>
          <w:color w:val="000000"/>
          <w:sz w:val="24"/>
          <w:szCs w:val="24"/>
        </w:rPr>
        <w:t>)</w:t>
      </w:r>
      <w:r>
        <w:rPr>
          <w:rFonts w:ascii="Arial" w:hAnsi="Arial" w:cs="Arial"/>
          <w:color w:val="000000"/>
          <w:sz w:val="24"/>
          <w:szCs w:val="24"/>
        </w:rPr>
        <w:t xml:space="preserve"> υπολογίζονται στο 2% όλων των κακοήθων όγκων του γαστρεντερικού συστήματος. Τα 2/3 εξ αυτών των όγκων είναι τα καρκινοειδή του γαστρεντερικού συστήματος, (</w:t>
      </w:r>
      <w:r>
        <w:rPr>
          <w:rFonts w:ascii="Arial" w:hAnsi="Arial" w:cs="Arial"/>
          <w:color w:val="000000"/>
          <w:sz w:val="24"/>
          <w:szCs w:val="24"/>
          <w:lang w:val="en-US"/>
        </w:rPr>
        <w:t>Foregut</w:t>
      </w:r>
      <w:r w:rsidRPr="00C8087C">
        <w:rPr>
          <w:rFonts w:ascii="Arial" w:hAnsi="Arial" w:cs="Arial"/>
          <w:color w:val="000000"/>
          <w:sz w:val="24"/>
          <w:szCs w:val="24"/>
        </w:rPr>
        <w:t xml:space="preserve">, </w:t>
      </w:r>
      <w:proofErr w:type="spellStart"/>
      <w:r>
        <w:rPr>
          <w:rFonts w:ascii="Arial" w:hAnsi="Arial" w:cs="Arial"/>
          <w:color w:val="000000"/>
          <w:sz w:val="24"/>
          <w:szCs w:val="24"/>
          <w:lang w:val="en-US"/>
        </w:rPr>
        <w:t>midgut</w:t>
      </w:r>
      <w:proofErr w:type="spellEnd"/>
      <w:r w:rsidRPr="00C8087C">
        <w:rPr>
          <w:rFonts w:ascii="Arial" w:hAnsi="Arial" w:cs="Arial"/>
          <w:color w:val="000000"/>
          <w:sz w:val="24"/>
          <w:szCs w:val="24"/>
        </w:rPr>
        <w:t xml:space="preserve">, </w:t>
      </w:r>
      <w:r>
        <w:rPr>
          <w:rFonts w:ascii="Arial" w:hAnsi="Arial" w:cs="Arial"/>
          <w:color w:val="000000"/>
          <w:sz w:val="24"/>
          <w:szCs w:val="24"/>
          <w:lang w:val="en-US"/>
        </w:rPr>
        <w:t>hindgut</w:t>
      </w:r>
      <w:r w:rsidRPr="00C8087C">
        <w:rPr>
          <w:rFonts w:ascii="Arial" w:hAnsi="Arial" w:cs="Arial"/>
          <w:color w:val="000000"/>
          <w:sz w:val="24"/>
          <w:szCs w:val="24"/>
        </w:rPr>
        <w:t xml:space="preserve">) </w:t>
      </w:r>
      <w:r>
        <w:rPr>
          <w:rFonts w:ascii="Arial" w:hAnsi="Arial" w:cs="Arial"/>
          <w:color w:val="000000"/>
          <w:sz w:val="24"/>
          <w:szCs w:val="24"/>
        </w:rPr>
        <w:t xml:space="preserve">ανάλογα με την εντόπισή τους και το 1/3 εξ αυτών είναι </w:t>
      </w:r>
      <w:r w:rsidRPr="00505181">
        <w:rPr>
          <w:rFonts w:ascii="Arial" w:hAnsi="Arial" w:cs="Arial"/>
          <w:color w:val="000000"/>
          <w:sz w:val="24"/>
          <w:szCs w:val="24"/>
        </w:rPr>
        <w:t xml:space="preserve">παγκρεατικοί </w:t>
      </w:r>
      <w:proofErr w:type="spellStart"/>
      <w:r>
        <w:rPr>
          <w:rFonts w:ascii="Arial" w:hAnsi="Arial" w:cs="Arial"/>
          <w:color w:val="000000"/>
          <w:sz w:val="24"/>
          <w:szCs w:val="24"/>
        </w:rPr>
        <w:t>νευρο</w:t>
      </w:r>
      <w:r w:rsidRPr="00505181">
        <w:rPr>
          <w:rFonts w:ascii="Arial" w:hAnsi="Arial" w:cs="Arial"/>
          <w:color w:val="000000"/>
          <w:sz w:val="24"/>
          <w:szCs w:val="24"/>
        </w:rPr>
        <w:t>ενδοκρινικοί</w:t>
      </w:r>
      <w:proofErr w:type="spellEnd"/>
      <w:r w:rsidRPr="00505181">
        <w:rPr>
          <w:rFonts w:ascii="Arial" w:hAnsi="Arial" w:cs="Arial"/>
          <w:color w:val="000000"/>
          <w:sz w:val="24"/>
          <w:szCs w:val="24"/>
        </w:rPr>
        <w:t xml:space="preserve"> όγκοι (</w:t>
      </w:r>
      <w:r w:rsidRPr="00505181">
        <w:rPr>
          <w:rFonts w:ascii="Arial" w:hAnsi="Arial" w:cs="Arial"/>
          <w:color w:val="000000"/>
          <w:sz w:val="24"/>
          <w:szCs w:val="24"/>
          <w:lang w:val="en-US"/>
        </w:rPr>
        <w:t>P</w:t>
      </w:r>
      <w:r>
        <w:rPr>
          <w:rFonts w:ascii="Arial" w:hAnsi="Arial" w:cs="Arial"/>
          <w:color w:val="000000"/>
          <w:sz w:val="24"/>
          <w:szCs w:val="24"/>
        </w:rPr>
        <w:t>Ν</w:t>
      </w:r>
      <w:r w:rsidRPr="00505181">
        <w:rPr>
          <w:rFonts w:ascii="Arial" w:hAnsi="Arial" w:cs="Arial"/>
          <w:color w:val="000000"/>
          <w:sz w:val="24"/>
          <w:szCs w:val="24"/>
          <w:lang w:val="en-US"/>
        </w:rPr>
        <w:t>ETs</w:t>
      </w:r>
      <w:r w:rsidRPr="00505181">
        <w:rPr>
          <w:rFonts w:ascii="Arial" w:hAnsi="Arial" w:cs="Arial"/>
          <w:color w:val="000000"/>
          <w:sz w:val="24"/>
          <w:szCs w:val="24"/>
        </w:rPr>
        <w:t>)</w:t>
      </w:r>
      <w:r>
        <w:rPr>
          <w:rFonts w:ascii="Arial" w:hAnsi="Arial" w:cs="Arial"/>
          <w:color w:val="000000"/>
          <w:sz w:val="24"/>
          <w:szCs w:val="24"/>
        </w:rPr>
        <w:t>.</w:t>
      </w:r>
    </w:p>
    <w:p w:rsidR="003E04BD" w:rsidRDefault="003E04BD" w:rsidP="003E04BD">
      <w:pPr>
        <w:autoSpaceDE w:val="0"/>
        <w:autoSpaceDN w:val="0"/>
        <w:adjustRightInd w:val="0"/>
        <w:rPr>
          <w:rFonts w:ascii="Arial" w:hAnsi="Arial" w:cs="Arial"/>
          <w:color w:val="000000"/>
          <w:sz w:val="24"/>
          <w:szCs w:val="24"/>
        </w:rPr>
      </w:pPr>
    </w:p>
    <w:p w:rsidR="003E04BD" w:rsidRDefault="003E04BD" w:rsidP="003E04BD">
      <w:pPr>
        <w:autoSpaceDE w:val="0"/>
        <w:autoSpaceDN w:val="0"/>
        <w:adjustRightInd w:val="0"/>
        <w:rPr>
          <w:rFonts w:ascii="Arial" w:hAnsi="Arial" w:cs="Arial"/>
          <w:color w:val="000000"/>
          <w:sz w:val="24"/>
          <w:szCs w:val="24"/>
        </w:rPr>
      </w:pPr>
      <w:r w:rsidRPr="007745BB">
        <w:rPr>
          <w:rFonts w:ascii="Arial" w:hAnsi="Arial" w:cs="Arial"/>
          <w:color w:val="000000"/>
          <w:sz w:val="24"/>
          <w:szCs w:val="24"/>
        </w:rPr>
        <w:t>.</w:t>
      </w:r>
    </w:p>
    <w:p w:rsidR="003E04BD" w:rsidRPr="00DB3843" w:rsidRDefault="003E04BD" w:rsidP="003E04BD">
      <w:pPr>
        <w:autoSpaceDE w:val="0"/>
        <w:autoSpaceDN w:val="0"/>
        <w:adjustRightInd w:val="0"/>
        <w:rPr>
          <w:rFonts w:ascii="Arial" w:hAnsi="Arial" w:cs="Arial"/>
          <w:b/>
          <w:color w:val="000000"/>
          <w:sz w:val="24"/>
          <w:szCs w:val="24"/>
        </w:rPr>
      </w:pPr>
      <w:r>
        <w:rPr>
          <w:rFonts w:ascii="Arial" w:hAnsi="Arial" w:cs="Arial"/>
          <w:b/>
          <w:color w:val="000000"/>
          <w:sz w:val="24"/>
          <w:szCs w:val="24"/>
        </w:rPr>
        <w:t>Π</w:t>
      </w:r>
      <w:r w:rsidRPr="00DB3843">
        <w:rPr>
          <w:rFonts w:ascii="Arial" w:hAnsi="Arial" w:cs="Arial"/>
          <w:b/>
          <w:color w:val="000000"/>
          <w:sz w:val="24"/>
          <w:szCs w:val="24"/>
        </w:rPr>
        <w:t xml:space="preserve">αγκρεατικοί </w:t>
      </w:r>
      <w:proofErr w:type="spellStart"/>
      <w:r w:rsidRPr="00DB3843">
        <w:rPr>
          <w:rFonts w:ascii="Arial" w:hAnsi="Arial" w:cs="Arial"/>
          <w:b/>
          <w:color w:val="000000"/>
          <w:sz w:val="24"/>
          <w:szCs w:val="24"/>
        </w:rPr>
        <w:t>νευροενδοκρινικοί</w:t>
      </w:r>
      <w:proofErr w:type="spellEnd"/>
      <w:r w:rsidRPr="00DB3843">
        <w:rPr>
          <w:rFonts w:ascii="Arial" w:hAnsi="Arial" w:cs="Arial"/>
          <w:b/>
          <w:color w:val="000000"/>
          <w:sz w:val="24"/>
          <w:szCs w:val="24"/>
        </w:rPr>
        <w:t xml:space="preserve"> όγκοι (</w:t>
      </w:r>
      <w:r w:rsidRPr="00DB3843">
        <w:rPr>
          <w:rFonts w:ascii="Arial" w:hAnsi="Arial" w:cs="Arial"/>
          <w:b/>
          <w:color w:val="000000"/>
          <w:sz w:val="24"/>
          <w:szCs w:val="24"/>
          <w:lang w:val="en-US"/>
        </w:rPr>
        <w:t>P</w:t>
      </w:r>
      <w:r w:rsidRPr="00DB3843">
        <w:rPr>
          <w:rFonts w:ascii="Arial" w:hAnsi="Arial" w:cs="Arial"/>
          <w:b/>
          <w:color w:val="000000"/>
          <w:sz w:val="24"/>
          <w:szCs w:val="24"/>
        </w:rPr>
        <w:t>Ν</w:t>
      </w:r>
      <w:r w:rsidRPr="00DB3843">
        <w:rPr>
          <w:rFonts w:ascii="Arial" w:hAnsi="Arial" w:cs="Arial"/>
          <w:b/>
          <w:color w:val="000000"/>
          <w:sz w:val="24"/>
          <w:szCs w:val="24"/>
          <w:lang w:val="en-US"/>
        </w:rPr>
        <w:t>ETs</w:t>
      </w:r>
      <w:r w:rsidRPr="00DB3843">
        <w:rPr>
          <w:rFonts w:ascii="Arial" w:hAnsi="Arial" w:cs="Arial"/>
          <w:b/>
          <w:color w:val="000000"/>
          <w:sz w:val="24"/>
          <w:szCs w:val="24"/>
        </w:rPr>
        <w:t>)</w:t>
      </w:r>
    </w:p>
    <w:p w:rsidR="003E04BD" w:rsidRPr="007E64A9" w:rsidRDefault="003E04BD" w:rsidP="003E04BD">
      <w:pPr>
        <w:autoSpaceDE w:val="0"/>
        <w:autoSpaceDN w:val="0"/>
        <w:adjustRightInd w:val="0"/>
        <w:rPr>
          <w:rFonts w:ascii="Arial" w:hAnsi="Arial" w:cs="Arial"/>
          <w:color w:val="000000"/>
          <w:sz w:val="24"/>
          <w:szCs w:val="24"/>
        </w:rPr>
      </w:pPr>
      <w:r w:rsidRPr="00505181">
        <w:rPr>
          <w:rFonts w:ascii="Arial" w:hAnsi="Arial" w:cs="Arial"/>
          <w:color w:val="000000"/>
          <w:sz w:val="24"/>
          <w:szCs w:val="24"/>
        </w:rPr>
        <w:t xml:space="preserve">Οι παγκρεατικοί </w:t>
      </w:r>
      <w:proofErr w:type="spellStart"/>
      <w:r>
        <w:rPr>
          <w:rFonts w:ascii="Arial" w:hAnsi="Arial" w:cs="Arial"/>
          <w:color w:val="000000"/>
          <w:sz w:val="24"/>
          <w:szCs w:val="24"/>
        </w:rPr>
        <w:t>νευρο</w:t>
      </w:r>
      <w:r w:rsidRPr="00505181">
        <w:rPr>
          <w:rFonts w:ascii="Arial" w:hAnsi="Arial" w:cs="Arial"/>
          <w:color w:val="000000"/>
          <w:sz w:val="24"/>
          <w:szCs w:val="24"/>
        </w:rPr>
        <w:t>ενδοκρινικοί</w:t>
      </w:r>
      <w:proofErr w:type="spellEnd"/>
      <w:r w:rsidRPr="00505181">
        <w:rPr>
          <w:rFonts w:ascii="Arial" w:hAnsi="Arial" w:cs="Arial"/>
          <w:color w:val="000000"/>
          <w:sz w:val="24"/>
          <w:szCs w:val="24"/>
        </w:rPr>
        <w:t xml:space="preserve"> όγκοι (</w:t>
      </w:r>
      <w:r w:rsidRPr="00505181">
        <w:rPr>
          <w:rFonts w:ascii="Arial" w:hAnsi="Arial" w:cs="Arial"/>
          <w:color w:val="000000"/>
          <w:sz w:val="24"/>
          <w:szCs w:val="24"/>
          <w:lang w:val="en-US"/>
        </w:rPr>
        <w:t>P</w:t>
      </w:r>
      <w:r>
        <w:rPr>
          <w:rFonts w:ascii="Arial" w:hAnsi="Arial" w:cs="Arial"/>
          <w:color w:val="000000"/>
          <w:sz w:val="24"/>
          <w:szCs w:val="24"/>
        </w:rPr>
        <w:t>Ν</w:t>
      </w:r>
      <w:r w:rsidRPr="00505181">
        <w:rPr>
          <w:rFonts w:ascii="Arial" w:hAnsi="Arial" w:cs="Arial"/>
          <w:color w:val="000000"/>
          <w:sz w:val="24"/>
          <w:szCs w:val="24"/>
          <w:lang w:val="en-US"/>
        </w:rPr>
        <w:t>ETs</w:t>
      </w:r>
      <w:r w:rsidRPr="00505181">
        <w:rPr>
          <w:rFonts w:ascii="Arial" w:hAnsi="Arial" w:cs="Arial"/>
          <w:color w:val="000000"/>
          <w:sz w:val="24"/>
          <w:szCs w:val="24"/>
        </w:rPr>
        <w:t>) είναι σπάνια νεοπλάσματα</w:t>
      </w:r>
      <w:r>
        <w:rPr>
          <w:rFonts w:ascii="Arial" w:hAnsi="Arial" w:cs="Arial"/>
          <w:color w:val="000000"/>
          <w:sz w:val="24"/>
          <w:szCs w:val="24"/>
        </w:rPr>
        <w:t>.</w:t>
      </w:r>
      <w:r w:rsidRPr="00505181">
        <w:rPr>
          <w:rFonts w:ascii="Arial" w:hAnsi="Arial" w:cs="Arial"/>
          <w:color w:val="000000"/>
          <w:sz w:val="24"/>
          <w:szCs w:val="24"/>
        </w:rPr>
        <w:t xml:space="preserve"> Η προέλευση αυτών των όγκων δεν έχει πλήρως διευκρινιστεί,  αλλά φαίνεται να προέρχονται από </w:t>
      </w:r>
      <w:r>
        <w:rPr>
          <w:rFonts w:ascii="Arial" w:hAnsi="Arial" w:cs="Arial"/>
          <w:color w:val="000000"/>
          <w:sz w:val="24"/>
          <w:szCs w:val="24"/>
        </w:rPr>
        <w:t xml:space="preserve">τα </w:t>
      </w:r>
      <w:r w:rsidRPr="00196D5C">
        <w:rPr>
          <w:rFonts w:ascii="Arial" w:hAnsi="Arial" w:cs="Arial"/>
          <w:b/>
          <w:color w:val="000000"/>
          <w:sz w:val="24"/>
          <w:szCs w:val="24"/>
        </w:rPr>
        <w:t xml:space="preserve">πολυδύναμα  </w:t>
      </w:r>
      <w:proofErr w:type="spellStart"/>
      <w:r w:rsidRPr="00196D5C">
        <w:rPr>
          <w:rFonts w:ascii="Arial" w:hAnsi="Arial" w:cs="Arial"/>
          <w:b/>
          <w:color w:val="000000"/>
          <w:sz w:val="24"/>
          <w:szCs w:val="24"/>
        </w:rPr>
        <w:t>νευροενδοκρινικά</w:t>
      </w:r>
      <w:proofErr w:type="spellEnd"/>
      <w:r w:rsidRPr="00196D5C">
        <w:rPr>
          <w:rFonts w:ascii="Arial" w:hAnsi="Arial" w:cs="Arial"/>
          <w:b/>
          <w:color w:val="000000"/>
          <w:sz w:val="24"/>
          <w:szCs w:val="24"/>
        </w:rPr>
        <w:t xml:space="preserve"> κύτταρα μέσα στο πάγκρεας</w:t>
      </w:r>
      <w:r w:rsidRPr="00505181">
        <w:rPr>
          <w:rFonts w:ascii="Arial" w:hAnsi="Arial" w:cs="Arial"/>
          <w:color w:val="000000"/>
          <w:sz w:val="24"/>
          <w:szCs w:val="24"/>
        </w:rPr>
        <w:t>.</w:t>
      </w:r>
      <w:r w:rsidRPr="00446DF3">
        <w:rPr>
          <w:rFonts w:ascii="Arial" w:hAnsi="Arial" w:cs="Arial"/>
          <w:sz w:val="24"/>
          <w:szCs w:val="24"/>
        </w:rPr>
        <w:t xml:space="preserve"> </w:t>
      </w:r>
      <w:r>
        <w:rPr>
          <w:rFonts w:ascii="Arial" w:hAnsi="Arial" w:cs="Arial"/>
          <w:sz w:val="24"/>
          <w:szCs w:val="24"/>
        </w:rPr>
        <w:t>[2],</w:t>
      </w:r>
      <w:r>
        <w:rPr>
          <w:rFonts w:ascii="Arial" w:hAnsi="Arial" w:cs="Arial"/>
          <w:color w:val="000000"/>
          <w:sz w:val="24"/>
          <w:szCs w:val="24"/>
        </w:rPr>
        <w:t xml:space="preserve"> Δηλαδή δεν</w:t>
      </w:r>
      <w:r w:rsidRPr="007E64A9">
        <w:rPr>
          <w:rFonts w:ascii="Arial" w:hAnsi="Arial" w:cs="Arial"/>
          <w:color w:val="000000"/>
          <w:sz w:val="24"/>
          <w:szCs w:val="24"/>
        </w:rPr>
        <w:t xml:space="preserve"> </w:t>
      </w:r>
      <w:r>
        <w:rPr>
          <w:rFonts w:ascii="Arial" w:hAnsi="Arial" w:cs="Arial"/>
          <w:color w:val="000000"/>
          <w:sz w:val="24"/>
          <w:szCs w:val="24"/>
        </w:rPr>
        <w:t xml:space="preserve">προέρχονται από κύτταρα που  ευρίσκονται μόνο στα νησίδια του </w:t>
      </w:r>
      <w:proofErr w:type="spellStart"/>
      <w:r>
        <w:rPr>
          <w:rFonts w:ascii="Arial" w:hAnsi="Arial" w:cs="Arial"/>
          <w:color w:val="000000"/>
          <w:sz w:val="24"/>
          <w:szCs w:val="24"/>
          <w:lang w:val="en-US"/>
        </w:rPr>
        <w:t>Langerhans</w:t>
      </w:r>
      <w:proofErr w:type="spellEnd"/>
      <w:r w:rsidRPr="00505181">
        <w:rPr>
          <w:rFonts w:ascii="Arial" w:hAnsi="Arial" w:cs="Arial"/>
          <w:color w:val="000000"/>
          <w:sz w:val="24"/>
          <w:szCs w:val="24"/>
        </w:rPr>
        <w:t xml:space="preserve"> </w:t>
      </w:r>
      <w:r w:rsidRPr="007E64A9">
        <w:rPr>
          <w:rFonts w:ascii="Arial" w:hAnsi="Arial" w:cs="Arial"/>
          <w:color w:val="000000"/>
          <w:sz w:val="24"/>
          <w:szCs w:val="24"/>
        </w:rPr>
        <w:t xml:space="preserve"> </w:t>
      </w:r>
      <w:r>
        <w:rPr>
          <w:rFonts w:ascii="Arial" w:hAnsi="Arial" w:cs="Arial"/>
          <w:color w:val="000000"/>
          <w:sz w:val="24"/>
          <w:szCs w:val="24"/>
        </w:rPr>
        <w:t xml:space="preserve">αλλά και από πολυδύναμα κύτταρα του επιθηλίου των πόρων του παγκρέατος. . </w:t>
      </w:r>
      <w:r w:rsidRPr="007E64A9">
        <w:rPr>
          <w:rFonts w:ascii="Arial" w:hAnsi="Arial" w:cs="Arial"/>
          <w:color w:val="000000"/>
          <w:sz w:val="24"/>
          <w:szCs w:val="24"/>
        </w:rPr>
        <w:t xml:space="preserve"> </w:t>
      </w:r>
    </w:p>
    <w:p w:rsidR="003E04BD" w:rsidRDefault="003E04BD" w:rsidP="003E04BD">
      <w:pPr>
        <w:autoSpaceDE w:val="0"/>
        <w:autoSpaceDN w:val="0"/>
        <w:adjustRightInd w:val="0"/>
        <w:rPr>
          <w:rFonts w:ascii="Arial" w:hAnsi="Arial" w:cs="Arial"/>
          <w:color w:val="000000"/>
          <w:sz w:val="24"/>
          <w:szCs w:val="24"/>
        </w:rPr>
      </w:pPr>
    </w:p>
    <w:p w:rsidR="003E04BD" w:rsidRPr="00C82807" w:rsidRDefault="003E04BD" w:rsidP="003E04BD">
      <w:pPr>
        <w:autoSpaceDE w:val="0"/>
        <w:autoSpaceDN w:val="0"/>
        <w:adjustRightInd w:val="0"/>
        <w:rPr>
          <w:rFonts w:ascii="Arial" w:hAnsi="Arial" w:cs="Arial"/>
          <w:color w:val="000000"/>
          <w:sz w:val="24"/>
          <w:szCs w:val="24"/>
        </w:rPr>
      </w:pPr>
      <w:r w:rsidRPr="00C82807">
        <w:rPr>
          <w:rFonts w:ascii="Arial" w:hAnsi="Arial" w:cs="Arial"/>
          <w:color w:val="000000"/>
          <w:sz w:val="24"/>
          <w:szCs w:val="24"/>
        </w:rPr>
        <w:t xml:space="preserve">Το 95% των όγκων του παγκρέατος είναι </w:t>
      </w:r>
      <w:proofErr w:type="spellStart"/>
      <w:r w:rsidRPr="00C82807">
        <w:rPr>
          <w:rFonts w:ascii="Arial" w:hAnsi="Arial" w:cs="Arial"/>
          <w:color w:val="000000"/>
          <w:sz w:val="24"/>
          <w:szCs w:val="24"/>
        </w:rPr>
        <w:t>αδενοκαρκινώματα</w:t>
      </w:r>
      <w:proofErr w:type="spellEnd"/>
      <w:r w:rsidRPr="00C82807">
        <w:rPr>
          <w:rFonts w:ascii="Arial" w:hAnsi="Arial" w:cs="Arial"/>
          <w:color w:val="000000"/>
          <w:sz w:val="24"/>
          <w:szCs w:val="24"/>
        </w:rPr>
        <w:t xml:space="preserve">, και μόνο 3%  είναι </w:t>
      </w:r>
      <w:r w:rsidRPr="00C82807">
        <w:rPr>
          <w:rFonts w:ascii="Arial" w:hAnsi="Arial" w:cs="Arial"/>
          <w:color w:val="000000"/>
          <w:sz w:val="24"/>
          <w:szCs w:val="24"/>
          <w:lang w:val="en-US"/>
        </w:rPr>
        <w:t>P</w:t>
      </w:r>
      <w:r w:rsidRPr="00C82807">
        <w:rPr>
          <w:rFonts w:ascii="Arial" w:hAnsi="Arial" w:cs="Arial"/>
          <w:color w:val="000000"/>
          <w:sz w:val="24"/>
          <w:szCs w:val="24"/>
        </w:rPr>
        <w:t>Ν</w:t>
      </w:r>
      <w:r w:rsidRPr="00C82807">
        <w:rPr>
          <w:rFonts w:ascii="Arial" w:hAnsi="Arial" w:cs="Arial"/>
          <w:color w:val="000000"/>
          <w:sz w:val="24"/>
          <w:szCs w:val="24"/>
          <w:lang w:val="en-US"/>
        </w:rPr>
        <w:t>ETs</w:t>
      </w:r>
      <w:r w:rsidRPr="00C82807">
        <w:rPr>
          <w:rFonts w:ascii="Arial" w:hAnsi="Arial" w:cs="Arial"/>
          <w:color w:val="000000"/>
          <w:sz w:val="24"/>
          <w:szCs w:val="24"/>
        </w:rPr>
        <w:t xml:space="preserve"> </w:t>
      </w:r>
      <w:r w:rsidRPr="00C82807">
        <w:rPr>
          <w:rFonts w:ascii="Arial" w:hAnsi="Arial" w:cs="Arial"/>
          <w:color w:val="000000"/>
          <w:sz w:val="24"/>
          <w:szCs w:val="24"/>
        </w:rPr>
        <w:fldChar w:fldCharType="begin"/>
      </w:r>
      <w:r w:rsidRPr="00C82807">
        <w:rPr>
          <w:rFonts w:ascii="Arial" w:hAnsi="Arial" w:cs="Arial"/>
          <w:color w:val="000000"/>
          <w:sz w:val="24"/>
          <w:szCs w:val="24"/>
        </w:rPr>
        <w:instrText xml:space="preserve"> ADDIN EN.CITE &lt;EndNote&gt;&lt;Cite&gt;&lt;Author&gt;Carriaga&lt;/Author&gt;&lt;Year&gt;1995&lt;/Year&gt;&lt;RecNum&gt;297&lt;/RecNum&gt;&lt;record&gt;&lt;rec-number&gt;297&lt;/rec-number&gt;&lt;foreign-keys&gt;&lt;key app="EN" db-id="tapdptasws2aweef0s7xt02z0f9e5aetawvp"&gt;297&lt;/key&gt;&lt;/foreign-keys&gt;&lt;ref-type name="Journal Article"&gt;17&lt;/ref-type&gt;&lt;contributors&gt;&lt;authors&gt;&lt;author&gt;Carriaga, M. T.&lt;/author&gt;&lt;author&gt;Henson, D. E.&lt;/author&gt;&lt;/authors&gt;&lt;/contributors&gt;&lt;auth-address&gt;Department of Pathology, Georgetown University School of Medicine, Washington, DC.&lt;/auth-address&gt;&lt;titles&gt;&lt;title&gt;Liver, gallbladder, extrahepatic bile ducts, and pancreas&lt;/title&gt;&lt;secondary-title&gt;Cancer&lt;/secondary-title&gt;&lt;/titles&gt;&lt;periodical&gt;&lt;full-title&gt;Cancer&lt;/full-title&gt;&lt;/periodical&gt;&lt;pages&gt;171-90&lt;/pages&gt;&lt;volume&gt;75&lt;/volume&gt;&lt;number&gt;1 Suppl&lt;/number&gt;&lt;edition&gt;1995/01/01&lt;/edition&gt;&lt;keywords&gt;&lt;keyword&gt;Adolescent&lt;/keyword&gt;&lt;keyword&gt;Adult&lt;/keyword&gt;&lt;keyword&gt;Age Distribution&lt;/keyword&gt;&lt;keyword&gt;Aged&lt;/keyword&gt;&lt;keyword&gt;Aged, 80 and over&lt;/keyword&gt;&lt;keyword&gt;Bile Duct Neoplasms/classification/*epidemiology&lt;/keyword&gt;&lt;keyword&gt;*Bile Ducts, Extrahepatic&lt;/keyword&gt;&lt;keyword&gt;Child&lt;/keyword&gt;&lt;keyword&gt;Child, Preschool&lt;/keyword&gt;&lt;keyword&gt;Female&lt;/keyword&gt;&lt;keyword&gt;Gallbladder Neoplasms/classification/*epidemiology&lt;/keyword&gt;&lt;keyword&gt;Humans&lt;/keyword&gt;&lt;keyword&gt;Incidence&lt;/keyword&gt;&lt;keyword&gt;Infant&lt;/keyword&gt;&lt;keyword&gt;Liver Neoplasms/classification/*epidemiology&lt;/keyword&gt;&lt;keyword&gt;Male&lt;/keyword&gt;&lt;keyword&gt;Middle Aged&lt;/keyword&gt;&lt;keyword&gt;Pancreatic Neoplasms/classification/*epidemiology&lt;/keyword&gt;&lt;keyword&gt;Prognosis&lt;/keyword&gt;&lt;keyword&gt;*SEER Program&lt;/keyword&gt;&lt;keyword&gt;Sex Distribution&lt;/keyword&gt;&lt;keyword&gt;United States/epidemiology&lt;/keyword&gt;&lt;/keywords&gt;&lt;dates&gt;&lt;year&gt;1995&lt;/year&gt;&lt;pub-dates&gt;&lt;date&gt;Jan 1&lt;/date&gt;&lt;/pub-dates&gt;&lt;/dates&gt;&lt;isbn&gt;0008-543X (Print)&amp;#xD;0008-543X (Linking)&lt;/isbn&gt;&lt;accession-num&gt;8000995&lt;/accession-num&gt;&lt;urls&gt;&lt;related-urls&gt;&lt;url&gt;http://www.ncbi.nlm.nih.gov/entrez/query.fcgi?cmd=Retrieve&amp;amp;db=PubMed&amp;amp;dopt=Citation&amp;amp;list_uids=8000995&lt;/url&gt;&lt;/related-urls&gt;&lt;/urls&gt;&lt;language&gt;eng&lt;/language&gt;&lt;/record&gt;&lt;/Cite&gt;&lt;/EndNote&gt;</w:instrText>
      </w:r>
      <w:r w:rsidRPr="00C82807">
        <w:rPr>
          <w:rFonts w:ascii="Arial" w:hAnsi="Arial" w:cs="Arial"/>
          <w:color w:val="000000"/>
          <w:sz w:val="24"/>
          <w:szCs w:val="24"/>
        </w:rPr>
        <w:fldChar w:fldCharType="separate"/>
      </w:r>
      <w:r w:rsidRPr="00C82807">
        <w:rPr>
          <w:rFonts w:ascii="Arial" w:hAnsi="Arial" w:cs="Arial"/>
          <w:color w:val="000000"/>
          <w:sz w:val="24"/>
          <w:szCs w:val="24"/>
        </w:rPr>
        <w:t>[2]</w:t>
      </w:r>
      <w:r w:rsidRPr="00C82807">
        <w:rPr>
          <w:rFonts w:ascii="Arial" w:hAnsi="Arial" w:cs="Arial"/>
          <w:color w:val="000000"/>
          <w:sz w:val="24"/>
          <w:szCs w:val="24"/>
        </w:rPr>
        <w:fldChar w:fldCharType="end"/>
      </w:r>
      <w:r w:rsidRPr="00C82807">
        <w:rPr>
          <w:rFonts w:ascii="Arial" w:hAnsi="Arial" w:cs="Arial"/>
          <w:color w:val="000000"/>
          <w:sz w:val="24"/>
          <w:szCs w:val="24"/>
        </w:rPr>
        <w:t>,</w:t>
      </w:r>
      <w:r w:rsidRPr="00C82807">
        <w:rPr>
          <w:rFonts w:ascii="Arial" w:hAnsi="Arial" w:cs="Arial"/>
          <w:color w:val="000000"/>
          <w:sz w:val="24"/>
          <w:szCs w:val="24"/>
        </w:rPr>
        <w:fldChar w:fldCharType="begin"/>
      </w:r>
      <w:r>
        <w:rPr>
          <w:rFonts w:ascii="Arial" w:hAnsi="Arial" w:cs="Arial"/>
          <w:color w:val="000000"/>
          <w:sz w:val="24"/>
          <w:szCs w:val="24"/>
        </w:rPr>
        <w:instrText xml:space="preserve"> ADDIN EN.CITE &lt;EndNote&gt;&lt;Cite&gt;&lt;Author&gt;Fesinmeyer&lt;/Author&gt;&lt;Year&gt;2005&lt;/Year&gt;&lt;RecNum&gt;298&lt;/RecNum&gt;&lt;record&gt;&lt;rec-number&gt;298&lt;/rec-number&gt;&lt;foreign-keys&gt;&lt;key app="EN" db-id="tapdptasws2aweef0s7xt02z0f9e5aetawvp"&gt;298&lt;/key&gt;&lt;/foreign-keys&gt;&lt;ref-type name="Journal Article"&gt;17&lt;/ref-type&gt;&lt;contributors&gt;&lt;authors&gt;&lt;author&gt;Fesinmeyer, M. D.&lt;/author&gt;&lt;author&gt;Austin, M. A.&lt;/author&gt;&lt;author&gt;Li, C. I.&lt;/author&gt;&lt;author&gt;De Roos, A. J.&lt;/author&gt;&lt;author&gt;Bowen, D. J.&lt;/author&gt;&lt;/authors&gt;&lt;/contributors&gt;&lt;auth-address&gt;Department of Epidemiology and Institute for Public Health Genetics, School of Public Health and Community Medicine, University of Washington, HSB F-363, Box 357236, 1959 Northeast Pacific Avenue, Seattle, WA 98195-7236, USA.&lt;/auth-address&gt;&lt;titles&gt;&lt;title&gt;Differences in survival by histologic type of pancreatic cancer&lt;/title&gt;&lt;secondary-title&gt;Cancer Epidemiol Biomarkers Prev&lt;/secondary-title&gt;&lt;/titles&gt;&lt;periodical&gt;&lt;full-title&gt;Cancer Epidemiol Biomarkers Prev&lt;/full-title&gt;&lt;/periodical&gt;&lt;pages&gt;1766-73&lt;/pages&gt;&lt;volume&gt;14&lt;/volume&gt;&lt;number&gt;7&lt;/number&gt;&lt;edition&gt;2005/07/21&lt;/edition&gt;&lt;keywords&gt;&lt;keyword&gt;Adenocarcinoma, Mucinous/classification/*mortality/pathology&lt;/keyword&gt;&lt;keyword&gt;Adult&lt;/keyword&gt;&lt;keyword&gt;Aged&lt;/keyword&gt;&lt;keyword&gt;Female&lt;/keyword&gt;&lt;keyword&gt;Humans&lt;/keyword&gt;&lt;keyword&gt;Male&lt;/keyword&gt;&lt;keyword&gt;Middle Aged&lt;/keyword&gt;&lt;keyword&gt;Pancreas, Exocrine/*pathology&lt;/keyword&gt;&lt;keyword&gt;Pancreatic Neoplasms/classification/*mortality/pathology&lt;/keyword&gt;&lt;keyword&gt;SEER Program&lt;/keyword&gt;&lt;keyword&gt;*Survival Analysis&lt;/keyword&gt;&lt;/keywords&gt;&lt;dates&gt;&lt;year&gt;2005&lt;/year&gt;&lt;pub-dates&gt;&lt;date&gt;Jul&lt;/date&gt;&lt;/pub-dates&gt;&lt;/dates&gt;&lt;isbn&gt;1055-9965 (Print)&amp;#xD;1055-9965 (Linking)&lt;/isbn&gt;&lt;accession-num&gt;16030115&lt;/accession-num&gt;&lt;urls&gt;&lt;related-urls&gt;&lt;url&gt;http://www.ncbi.nlm.nih.gov/entrez/query.fcgi?cmd=Retrieve&amp;amp;db=PubMed&amp;amp;dopt=Citation&amp;amp;list_uids=16030115&lt;/url&gt;&lt;/related-urls&gt;&lt;/urls&gt;&lt;electronic-resource-num&gt;14/7/1766 [pii]&amp;#xD;10.1158/1055-9965.EPI-05-0120&lt;/electronic-resource-num&gt;&lt;language&gt;eng&lt;/language&gt;&lt;/record&gt;&lt;/Cite&gt;&lt;/EndNote&gt;</w:instrText>
      </w:r>
      <w:r w:rsidRPr="00C82807">
        <w:rPr>
          <w:rFonts w:ascii="Arial" w:hAnsi="Arial" w:cs="Arial"/>
          <w:color w:val="000000"/>
          <w:sz w:val="24"/>
          <w:szCs w:val="24"/>
        </w:rPr>
        <w:fldChar w:fldCharType="separate"/>
      </w:r>
      <w:r w:rsidRPr="00C82807">
        <w:rPr>
          <w:rFonts w:ascii="Arial" w:hAnsi="Arial" w:cs="Arial"/>
          <w:color w:val="000000"/>
          <w:sz w:val="24"/>
          <w:szCs w:val="24"/>
        </w:rPr>
        <w:t>[3]</w:t>
      </w:r>
      <w:r w:rsidRPr="00C82807">
        <w:rPr>
          <w:rFonts w:ascii="Arial" w:hAnsi="Arial" w:cs="Arial"/>
          <w:color w:val="000000"/>
          <w:sz w:val="24"/>
          <w:szCs w:val="24"/>
        </w:rPr>
        <w:fldChar w:fldCharType="end"/>
      </w:r>
      <w:r w:rsidRPr="00C82807">
        <w:rPr>
          <w:rFonts w:ascii="Arial" w:hAnsi="Arial" w:cs="Arial"/>
          <w:color w:val="000000"/>
          <w:sz w:val="24"/>
          <w:szCs w:val="24"/>
        </w:rPr>
        <w:t>,</w:t>
      </w:r>
      <w:r w:rsidRPr="00C82807">
        <w:rPr>
          <w:rFonts w:ascii="Arial" w:hAnsi="Arial" w:cs="Arial"/>
          <w:color w:val="000000"/>
          <w:sz w:val="24"/>
          <w:szCs w:val="24"/>
        </w:rPr>
        <w:fldChar w:fldCharType="begin">
          <w:fldData xml:space="preserve">PEVuZE5vdGU+PENpdGU+PEF1dGhvcj5PYmVyZzwvQXV0aG9yPjxZZWFyPjIwMDU8L1llYXI+PFJl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</w:fldData>
        </w:fldChar>
      </w:r>
      <w:r>
        <w:rPr>
          <w:rFonts w:ascii="Arial" w:hAnsi="Arial" w:cs="Arial"/>
          <w:color w:val="000000"/>
          <w:sz w:val="24"/>
          <w:szCs w:val="24"/>
        </w:rPr>
        <w:instrText xml:space="preserve"> ADDIN EN.CITE </w:instrText>
      </w:r>
      <w:r>
        <w:rPr>
          <w:rFonts w:ascii="Arial" w:hAnsi="Arial" w:cs="Arial"/>
          <w:color w:val="000000"/>
          <w:sz w:val="24"/>
          <w:szCs w:val="24"/>
        </w:rPr>
        <w:fldChar w:fldCharType="begin">
          <w:fldData xml:space="preserve">PEVuZE5vdGU+PENpdGU+PEF1dGhvcj5PYmVyZzwvQXV0aG9yPjxZZWFyPjIwMDU8L1llYXI+PFJl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</w:fldData>
        </w:fldChar>
      </w:r>
      <w:r>
        <w:rPr>
          <w:rFonts w:ascii="Arial" w:hAnsi="Arial" w:cs="Arial"/>
          <w:color w:val="000000"/>
          <w:sz w:val="24"/>
          <w:szCs w:val="24"/>
        </w:rPr>
        <w:instrText xml:space="preserve"> ADDIN EN.CITE.DATA </w:instrText>
      </w:r>
      <w:r>
        <w:rPr>
          <w:rFonts w:ascii="Arial" w:hAnsi="Arial" w:cs="Arial"/>
          <w:color w:val="000000"/>
          <w:sz w:val="24"/>
          <w:szCs w:val="24"/>
        </w:rPr>
      </w:r>
      <w:r>
        <w:rPr>
          <w:rFonts w:ascii="Arial" w:hAnsi="Arial" w:cs="Arial"/>
          <w:color w:val="000000"/>
          <w:sz w:val="24"/>
          <w:szCs w:val="24"/>
        </w:rPr>
        <w:fldChar w:fldCharType="end"/>
      </w:r>
      <w:r w:rsidRPr="00C82807">
        <w:rPr>
          <w:rFonts w:ascii="Arial" w:hAnsi="Arial" w:cs="Arial"/>
          <w:color w:val="000000"/>
          <w:sz w:val="24"/>
          <w:szCs w:val="24"/>
        </w:rPr>
        <w:fldChar w:fldCharType="separate"/>
      </w:r>
      <w:r w:rsidRPr="00C82807">
        <w:rPr>
          <w:rFonts w:ascii="Arial" w:hAnsi="Arial" w:cs="Arial"/>
          <w:color w:val="000000"/>
          <w:sz w:val="24"/>
          <w:szCs w:val="24"/>
        </w:rPr>
        <w:t>[4]</w:t>
      </w:r>
      <w:r w:rsidRPr="00C82807">
        <w:rPr>
          <w:rFonts w:ascii="Arial" w:hAnsi="Arial" w:cs="Arial"/>
          <w:color w:val="000000"/>
          <w:sz w:val="24"/>
          <w:szCs w:val="24"/>
        </w:rPr>
        <w:fldChar w:fldCharType="end"/>
      </w:r>
      <w:r w:rsidRPr="00C82807">
        <w:rPr>
          <w:rFonts w:ascii="Arial" w:hAnsi="Arial" w:cs="Arial"/>
          <w:color w:val="000000"/>
          <w:sz w:val="24"/>
          <w:szCs w:val="24"/>
        </w:rPr>
        <w:t xml:space="preserve">. Οι παγκρεατικοί </w:t>
      </w:r>
      <w:proofErr w:type="spellStart"/>
      <w:r w:rsidRPr="00C82807">
        <w:rPr>
          <w:rFonts w:ascii="Arial" w:hAnsi="Arial" w:cs="Arial"/>
          <w:color w:val="000000"/>
          <w:sz w:val="24"/>
          <w:szCs w:val="24"/>
        </w:rPr>
        <w:t>νευροενδοκρινικοί</w:t>
      </w:r>
      <w:proofErr w:type="spellEnd"/>
      <w:r w:rsidRPr="00C82807">
        <w:rPr>
          <w:rFonts w:ascii="Arial" w:hAnsi="Arial" w:cs="Arial"/>
          <w:color w:val="000000"/>
          <w:sz w:val="24"/>
          <w:szCs w:val="24"/>
        </w:rPr>
        <w:t xml:space="preserve"> όγκοι είναι κατά γενικό κανόνα λιγότερο επιθετικοί σε σχέση με το </w:t>
      </w:r>
      <w:proofErr w:type="spellStart"/>
      <w:r w:rsidRPr="00C82807">
        <w:rPr>
          <w:rFonts w:ascii="Arial" w:hAnsi="Arial" w:cs="Arial"/>
          <w:color w:val="000000"/>
          <w:sz w:val="24"/>
          <w:szCs w:val="24"/>
        </w:rPr>
        <w:t>αδενοκαρκίνωμα</w:t>
      </w:r>
      <w:proofErr w:type="spellEnd"/>
      <w:r w:rsidRPr="00C82807">
        <w:rPr>
          <w:rFonts w:ascii="Arial" w:hAnsi="Arial" w:cs="Arial"/>
          <w:color w:val="000000"/>
          <w:sz w:val="24"/>
          <w:szCs w:val="24"/>
        </w:rPr>
        <w:t xml:space="preserve"> του παγκρέατος και έχουν καλύτερη πρόγνωση </w:t>
      </w:r>
      <w:r w:rsidRPr="00C82807">
        <w:rPr>
          <w:rFonts w:ascii="Arial" w:hAnsi="Arial" w:cs="Arial"/>
          <w:color w:val="000000"/>
          <w:sz w:val="24"/>
          <w:szCs w:val="24"/>
        </w:rPr>
        <w:fldChar w:fldCharType="begin"/>
      </w:r>
      <w:r w:rsidRPr="00C82807">
        <w:rPr>
          <w:rFonts w:ascii="Arial" w:hAnsi="Arial" w:cs="Arial"/>
          <w:color w:val="000000"/>
          <w:sz w:val="24"/>
          <w:szCs w:val="24"/>
        </w:rPr>
        <w:instrText xml:space="preserve"> ADDIN EN.CITE &lt;EndNote&gt;&lt;Cite&gt;&lt;Author&gt;Carriaga&lt;/Author&gt;&lt;Year&gt;1995&lt;/Year&gt;&lt;RecNum&gt;297&lt;/RecNum&gt;&lt;record&gt;&lt;rec-number&gt;297&lt;/rec-number&gt;&lt;foreign-keys&gt;&lt;key app="EN" db-id="tapdptasws2aweef0s7xt02z0f9e5aetawvp"&gt;297&lt;/key&gt;&lt;/foreign-keys&gt;&lt;ref-type name="Journal Article"&gt;17&lt;/ref-type&gt;&lt;contributors&gt;&lt;authors&gt;&lt;author&gt;Carriaga, M. T.&lt;/author&gt;&lt;author&gt;Henson, D. E.&lt;/author&gt;&lt;/authors&gt;&lt;/contributors&gt;&lt;auth-address&gt;Department of Pathology, Georgetown University School of Medicine, Washington, DC.&lt;/auth-address&gt;&lt;titles&gt;&lt;title&gt;Liver, gallbladder, extrahepatic bile ducts, and pancreas&lt;/title&gt;&lt;secondary-title&gt;Cancer&lt;/secondary-title&gt;&lt;/titles&gt;&lt;periodical&gt;&lt;full-title&gt;Cancer&lt;/full-title&gt;&lt;/periodical&gt;&lt;pages&gt;171-90&lt;/pages&gt;&lt;volume&gt;75&lt;/volume&gt;&lt;number&gt;1 Suppl&lt;/number&gt;&lt;edition&gt;1995/01/01&lt;/edition&gt;&lt;keywords&gt;&lt;keyword&gt;Adolescent&lt;/keyword&gt;&lt;keyword&gt;Adult&lt;/keyword&gt;&lt;keyword&gt;Age Distribution&lt;/keyword&gt;&lt;keyword&gt;Aged&lt;/keyword&gt;&lt;keyword&gt;Aged, 80 and over&lt;/keyword&gt;&lt;keyword&gt;Bile Duct Neoplasms/classification/*epidemiology&lt;/keyword&gt;&lt;keyword&gt;*Bile Ducts, Extrahepatic&lt;/keyword&gt;&lt;keyword&gt;Child&lt;/keyword&gt;&lt;keyword&gt;Child, Preschool&lt;/keyword&gt;&lt;keyword&gt;Female&lt;/keyword&gt;&lt;keyword&gt;Gallbladder Neoplasms/classification/*epidemiology&lt;/keyword&gt;&lt;keyword&gt;Humans&lt;/keyword&gt;&lt;keyword&gt;Incidence&lt;/keyword&gt;&lt;keyword&gt;Infant&lt;/keyword&gt;&lt;keyword&gt;Liver Neoplasms/classification/*epidemiology&lt;/keyword&gt;&lt;keyword&gt;Male&lt;/keyword&gt;&lt;keyword&gt;Middle Aged&lt;/keyword&gt;&lt;keyword&gt;Pancreatic Neoplasms/classification/*epidemiology&lt;/keyword&gt;&lt;keyword&gt;Prognosis&lt;/keyword&gt;&lt;keyword&gt;*SEER Program&lt;/keyword&gt;&lt;keyword&gt;Sex Distribution&lt;/keyword&gt;&lt;keyword&gt;United States/epidemiology&lt;/keyword&gt;&lt;/keywords&gt;&lt;dates&gt;&lt;year&gt;1995&lt;/year&gt;&lt;pub-dates&gt;&lt;date&gt;Jan 1&lt;/date&gt;&lt;/pub-dates&gt;&lt;/dates&gt;&lt;isbn&gt;0008-543X (Print)&amp;#xD;0008-543X (Linking)&lt;/isbn&gt;&lt;accession-num&gt;8000995&lt;/accession-num&gt;&lt;urls&gt;&lt;related-urls&gt;&lt;url&gt;http://www.ncbi.nlm.nih.gov/entrez/query.fcgi?cmd=Retrieve&amp;amp;db=PubMed&amp;amp;dopt=Citation&amp;amp;list_uids=8000995&lt;/url&gt;&lt;/related-urls&gt;&lt;/urls&gt;&lt;language&gt;eng&lt;/language&gt;&lt;/record&gt;&lt;/Cite&gt;&lt;/EndNote&gt;</w:instrText>
      </w:r>
      <w:r w:rsidRPr="00C82807">
        <w:rPr>
          <w:rFonts w:ascii="Arial" w:hAnsi="Arial" w:cs="Arial"/>
          <w:color w:val="000000"/>
          <w:sz w:val="24"/>
          <w:szCs w:val="24"/>
        </w:rPr>
        <w:fldChar w:fldCharType="separate"/>
      </w:r>
      <w:r w:rsidRPr="00C82807">
        <w:rPr>
          <w:rFonts w:ascii="Arial" w:hAnsi="Arial" w:cs="Arial"/>
          <w:color w:val="000000"/>
          <w:sz w:val="24"/>
          <w:szCs w:val="24"/>
        </w:rPr>
        <w:t>[2]</w:t>
      </w:r>
      <w:r w:rsidRPr="00C82807">
        <w:rPr>
          <w:rFonts w:ascii="Arial" w:hAnsi="Arial" w:cs="Arial"/>
          <w:color w:val="000000"/>
          <w:sz w:val="24"/>
          <w:szCs w:val="24"/>
        </w:rPr>
        <w:fldChar w:fldCharType="end"/>
      </w:r>
      <w:r w:rsidRPr="00C82807">
        <w:rPr>
          <w:rFonts w:ascii="Arial" w:hAnsi="Arial" w:cs="Arial"/>
          <w:color w:val="000000"/>
          <w:sz w:val="24"/>
          <w:szCs w:val="24"/>
        </w:rPr>
        <w:t xml:space="preserve">, </w:t>
      </w:r>
      <w:r w:rsidRPr="00C82807">
        <w:rPr>
          <w:rFonts w:ascii="Arial" w:hAnsi="Arial" w:cs="Arial"/>
          <w:color w:val="000000"/>
          <w:sz w:val="24"/>
          <w:szCs w:val="24"/>
          <w:lang w:val="en-US"/>
        </w:rPr>
        <w:fldChar w:fldCharType="begin"/>
      </w:r>
      <w:r>
        <w:rPr>
          <w:rFonts w:ascii="Arial" w:hAnsi="Arial" w:cs="Arial"/>
          <w:color w:val="000000"/>
          <w:sz w:val="24"/>
          <w:szCs w:val="24"/>
        </w:rPr>
        <w:instrText xml:space="preserve"> ADDIN EN.CITE &lt;EndNote&gt;&lt;Cite&gt;&lt;Author&gt;Fesinmeyer&lt;/Author&gt;&lt;Year&gt;2005&lt;/Year&gt;&lt;RecNum&gt;298&lt;/RecNum&gt;&lt;record&gt;&lt;rec-number&gt;298&lt;/rec-number&gt;&lt;foreign-keys&gt;&lt;key app="EN" db-id="tapdptasws2aweef0s7xt02z0f9e5aetawvp"&gt;298&lt;/key&gt;&lt;/foreign-keys&gt;&lt;ref-type name="Journal Article"&gt;17&lt;/ref-type&gt;&lt;contributors&gt;&lt;authors&gt;&lt;author&gt;Fesinmeyer, M. D.&lt;/author&gt;&lt;author&gt;Austin, M. A.&lt;/author&gt;&lt;author&gt;Li, C. I.&lt;/author&gt;&lt;author&gt;De Roos, A. J.&lt;/author&gt;&lt;author&gt;Bowen, D. J.&lt;/author&gt;&lt;/authors&gt;&lt;/contributors&gt;&lt;auth-address&gt;Department of Epidemiology and Institute for Public Health Genetics, School of Public Health and Community Medicine, University of Washington, HSB F-363, Box 357236, 1959 Northeast Pacific Avenue, Seattle, WA 98195-7236, USA.&lt;/auth-address&gt;&lt;titles&gt;&lt;title&gt;Differences in survival by histologic type of pancreatic cancer&lt;/title&gt;&lt;secondary-title&gt;Cancer Epidemiol Biomarkers Prev&lt;/secondary-title&gt;&lt;/titles&gt;&lt;periodical&gt;&lt;full-title&gt;Cancer Epidemiol Biomarkers Prev&lt;/full-title&gt;&lt;/periodical&gt;&lt;pages&gt;1766-73&lt;/pages&gt;&lt;volume&gt;14&lt;/volume&gt;&lt;number&gt;7&lt;/number&gt;&lt;edition&gt;2005/07/21&lt;/edition&gt;&lt;keywords&gt;&lt;keyword&gt;Adenocarcinoma, Mucinous/classification/*mortality/pathology&lt;/keyword&gt;&lt;keyword&gt;Adult&lt;/keyword&gt;&lt;keyword&gt;Aged&lt;/keyword&gt;&lt;keyword&gt;Female&lt;/keyword&gt;&lt;keyword&gt;Humans&lt;/keyword&gt;&lt;keyword&gt;Male&lt;/keyword&gt;&lt;keyword&gt;Middle Aged&lt;/keyword&gt;&lt;keyword&gt;Pancreas, Exocrine/*pathology&lt;/keyword&gt;&lt;keyword&gt;Pancreatic Neoplasms/classification/*mortality/pathology&lt;/keyword&gt;&lt;keyword&gt;SEER Program&lt;/keyword&gt;&lt;keyword&gt;*Survival Analysis&lt;/keyword&gt;&lt;/keywords&gt;&lt;dates&gt;&lt;year&gt;2005&lt;/year&gt;&lt;pub-dates&gt;&lt;date&gt;Jul&lt;/date&gt;&lt;/pub-dates&gt;&lt;/dates&gt;&lt;isbn&gt;1055-9965 (Print)&amp;#xD;1055-9965 (Linking)&lt;/isbn&gt;&lt;accession-num&gt;16030115&lt;/accession-num&gt;&lt;urls&gt;&lt;related-urls&gt;&lt;url&gt;http://www.ncbi.nlm.nih.gov/entrez/query.fcgi?cmd=Retrieve&amp;amp;db=PubMed&amp;amp;dopt=Citation&amp;amp;list_uids=16030115&lt;/url&gt;&lt;/related-urls&gt;&lt;/urls&gt;&lt;electronic-resource-num&gt;14/7/1766 [pii]&amp;#xD;10.1158/1055-9965.EPI-05-0120&lt;/electronic-resource-num&gt;&lt;language&gt;eng&lt;/language&gt;&lt;/record&gt;&lt;/Cite&gt;&lt;/EndNote&gt;</w:instrText>
      </w:r>
      <w:r w:rsidRPr="00C82807">
        <w:rPr>
          <w:rFonts w:ascii="Arial" w:hAnsi="Arial" w:cs="Arial"/>
          <w:color w:val="000000"/>
          <w:sz w:val="24"/>
          <w:szCs w:val="24"/>
          <w:lang w:val="en-US"/>
        </w:rPr>
        <w:fldChar w:fldCharType="separate"/>
      </w:r>
      <w:r w:rsidRPr="00C82807">
        <w:rPr>
          <w:rFonts w:ascii="Arial" w:hAnsi="Arial" w:cs="Arial"/>
          <w:color w:val="000000"/>
          <w:sz w:val="24"/>
          <w:szCs w:val="24"/>
        </w:rPr>
        <w:t>[3]</w:t>
      </w:r>
      <w:r w:rsidRPr="00C82807">
        <w:rPr>
          <w:rFonts w:ascii="Arial" w:hAnsi="Arial" w:cs="Arial"/>
          <w:color w:val="000000"/>
          <w:sz w:val="24"/>
          <w:szCs w:val="24"/>
          <w:lang w:val="en-US"/>
        </w:rPr>
        <w:fldChar w:fldCharType="end"/>
      </w:r>
      <w:r w:rsidRPr="00C82807">
        <w:rPr>
          <w:rFonts w:ascii="Arial" w:hAnsi="Arial" w:cs="Arial"/>
          <w:color w:val="000000"/>
          <w:sz w:val="24"/>
          <w:szCs w:val="24"/>
        </w:rPr>
        <w:t xml:space="preserve">. </w:t>
      </w:r>
    </w:p>
    <w:p w:rsidR="003E04BD" w:rsidRPr="00C82807" w:rsidRDefault="003E04BD" w:rsidP="003E04BD">
      <w:pPr>
        <w:autoSpaceDE w:val="0"/>
        <w:autoSpaceDN w:val="0"/>
        <w:adjustRightInd w:val="0"/>
        <w:rPr>
          <w:rFonts w:ascii="Arial" w:hAnsi="Arial" w:cs="Arial"/>
          <w:color w:val="000000"/>
          <w:sz w:val="24"/>
          <w:szCs w:val="24"/>
        </w:rPr>
      </w:pPr>
      <w:r w:rsidRPr="00C82807">
        <w:rPr>
          <w:rFonts w:ascii="Arial" w:hAnsi="Arial" w:cs="Arial"/>
          <w:color w:val="000000"/>
          <w:sz w:val="24"/>
          <w:szCs w:val="24"/>
        </w:rPr>
        <w:t xml:space="preserve">Η </w:t>
      </w:r>
      <w:proofErr w:type="spellStart"/>
      <w:r w:rsidRPr="00C82807">
        <w:rPr>
          <w:rFonts w:ascii="Arial" w:hAnsi="Arial" w:cs="Arial"/>
          <w:color w:val="000000"/>
          <w:sz w:val="24"/>
          <w:szCs w:val="24"/>
        </w:rPr>
        <w:t>ογκογένεση</w:t>
      </w:r>
      <w:proofErr w:type="spellEnd"/>
      <w:r w:rsidRPr="00C82807">
        <w:rPr>
          <w:rFonts w:ascii="Arial" w:hAnsi="Arial" w:cs="Arial"/>
          <w:color w:val="000000"/>
          <w:sz w:val="24"/>
          <w:szCs w:val="24"/>
        </w:rPr>
        <w:t xml:space="preserve"> των σποραδικών </w:t>
      </w:r>
      <w:proofErr w:type="spellStart"/>
      <w:r w:rsidRPr="00C82807">
        <w:rPr>
          <w:rFonts w:ascii="Arial" w:hAnsi="Arial" w:cs="Arial"/>
          <w:color w:val="000000"/>
          <w:sz w:val="24"/>
          <w:szCs w:val="24"/>
        </w:rPr>
        <w:t>νευροενδοκρινικών</w:t>
      </w:r>
      <w:proofErr w:type="spellEnd"/>
      <w:r w:rsidRPr="00C82807">
        <w:rPr>
          <w:rFonts w:ascii="Arial" w:hAnsi="Arial" w:cs="Arial"/>
          <w:color w:val="000000"/>
          <w:sz w:val="24"/>
          <w:szCs w:val="24"/>
        </w:rPr>
        <w:t xml:space="preserve">  όγκων  του παγκρέατος είναι διαφορετική από αυτή των </w:t>
      </w:r>
      <w:proofErr w:type="spellStart"/>
      <w:r w:rsidRPr="00C82807">
        <w:rPr>
          <w:rFonts w:ascii="Arial" w:hAnsi="Arial" w:cs="Arial"/>
          <w:color w:val="000000"/>
          <w:sz w:val="24"/>
          <w:szCs w:val="24"/>
        </w:rPr>
        <w:t>αδενοκαρκινωμάτων</w:t>
      </w:r>
      <w:proofErr w:type="spellEnd"/>
      <w:r w:rsidRPr="00C82807">
        <w:rPr>
          <w:rFonts w:ascii="Arial" w:hAnsi="Arial" w:cs="Arial"/>
          <w:color w:val="000000"/>
          <w:sz w:val="24"/>
          <w:szCs w:val="24"/>
        </w:rPr>
        <w:t xml:space="preserve"> του παγκρέατος. Δεν ανευρίσκονται τα γονίδια </w:t>
      </w:r>
      <w:r w:rsidRPr="00C82807">
        <w:rPr>
          <w:rFonts w:ascii="Arial" w:hAnsi="Arial" w:cs="Arial"/>
          <w:color w:val="000000"/>
          <w:sz w:val="24"/>
          <w:szCs w:val="24"/>
          <w:lang w:val="en-US"/>
        </w:rPr>
        <w:t>K</w:t>
      </w:r>
      <w:r w:rsidRPr="00C82807">
        <w:rPr>
          <w:rFonts w:ascii="Arial" w:hAnsi="Arial" w:cs="Arial"/>
          <w:color w:val="000000"/>
          <w:sz w:val="24"/>
          <w:szCs w:val="24"/>
        </w:rPr>
        <w:t>-</w:t>
      </w:r>
      <w:proofErr w:type="spellStart"/>
      <w:r w:rsidRPr="00C82807">
        <w:rPr>
          <w:rFonts w:ascii="Arial" w:hAnsi="Arial" w:cs="Arial"/>
          <w:color w:val="000000"/>
          <w:sz w:val="24"/>
          <w:szCs w:val="24"/>
          <w:lang w:val="en-US"/>
        </w:rPr>
        <w:t>ras</w:t>
      </w:r>
      <w:proofErr w:type="spellEnd"/>
      <w:r w:rsidRPr="00C82807">
        <w:rPr>
          <w:rFonts w:ascii="Arial" w:hAnsi="Arial" w:cs="Arial"/>
          <w:color w:val="000000"/>
          <w:sz w:val="24"/>
          <w:szCs w:val="24"/>
        </w:rPr>
        <w:t xml:space="preserve">, </w:t>
      </w:r>
      <w:r w:rsidRPr="00C82807">
        <w:rPr>
          <w:rFonts w:ascii="Arial" w:hAnsi="Arial" w:cs="Arial"/>
          <w:color w:val="000000"/>
          <w:sz w:val="24"/>
          <w:szCs w:val="24"/>
          <w:lang w:val="en-US"/>
        </w:rPr>
        <w:t>P</w:t>
      </w:r>
      <w:r w:rsidRPr="00C82807">
        <w:rPr>
          <w:rFonts w:ascii="Arial" w:hAnsi="Arial" w:cs="Arial"/>
          <w:color w:val="000000"/>
          <w:sz w:val="24"/>
          <w:szCs w:val="24"/>
        </w:rPr>
        <w:t xml:space="preserve">53, </w:t>
      </w:r>
      <w:proofErr w:type="spellStart"/>
      <w:r w:rsidRPr="00C82807">
        <w:rPr>
          <w:rFonts w:ascii="Arial" w:hAnsi="Arial" w:cs="Arial"/>
          <w:color w:val="000000"/>
          <w:sz w:val="24"/>
          <w:szCs w:val="24"/>
          <w:lang w:val="en-US"/>
        </w:rPr>
        <w:t>myc</w:t>
      </w:r>
      <w:proofErr w:type="spellEnd"/>
      <w:r w:rsidRPr="00C82807">
        <w:rPr>
          <w:rFonts w:ascii="Arial" w:hAnsi="Arial" w:cs="Arial"/>
          <w:color w:val="000000"/>
          <w:sz w:val="24"/>
          <w:szCs w:val="24"/>
        </w:rPr>
        <w:t xml:space="preserve">, </w:t>
      </w:r>
      <w:proofErr w:type="spellStart"/>
      <w:r w:rsidRPr="00C82807">
        <w:rPr>
          <w:rFonts w:ascii="Arial" w:hAnsi="Arial" w:cs="Arial"/>
          <w:color w:val="000000"/>
          <w:sz w:val="24"/>
          <w:szCs w:val="24"/>
          <w:lang w:val="en-US"/>
        </w:rPr>
        <w:t>fos</w:t>
      </w:r>
      <w:proofErr w:type="spellEnd"/>
      <w:r w:rsidRPr="00C82807">
        <w:rPr>
          <w:rFonts w:ascii="Arial" w:hAnsi="Arial" w:cs="Arial"/>
          <w:color w:val="000000"/>
          <w:sz w:val="24"/>
          <w:szCs w:val="24"/>
        </w:rPr>
        <w:t xml:space="preserve">. Αντίθετα ευρίσκεται ένα κατασταλτικό γονίδιο:  το </w:t>
      </w:r>
      <w:r w:rsidRPr="00C82807">
        <w:rPr>
          <w:rFonts w:ascii="Arial" w:hAnsi="Arial" w:cs="Arial"/>
          <w:color w:val="000000"/>
          <w:sz w:val="24"/>
          <w:szCs w:val="24"/>
          <w:lang w:val="en-US"/>
        </w:rPr>
        <w:t>p</w:t>
      </w:r>
      <w:r w:rsidRPr="00C82807">
        <w:rPr>
          <w:rFonts w:ascii="Arial" w:hAnsi="Arial" w:cs="Arial"/>
          <w:color w:val="000000"/>
          <w:sz w:val="24"/>
          <w:szCs w:val="24"/>
        </w:rPr>
        <w:t>16/</w:t>
      </w:r>
      <w:r w:rsidRPr="00C82807">
        <w:rPr>
          <w:rFonts w:ascii="Arial" w:hAnsi="Arial" w:cs="Arial"/>
          <w:color w:val="000000"/>
          <w:sz w:val="24"/>
          <w:szCs w:val="24"/>
          <w:lang w:val="en-US"/>
        </w:rPr>
        <w:t>MTS</w:t>
      </w:r>
      <w:r w:rsidRPr="00C82807">
        <w:rPr>
          <w:rFonts w:ascii="Arial" w:hAnsi="Arial" w:cs="Arial"/>
          <w:color w:val="000000"/>
          <w:sz w:val="24"/>
          <w:szCs w:val="24"/>
        </w:rPr>
        <w:t xml:space="preserve">1 το οποίο υφίσταται μετάλλαξη. </w:t>
      </w:r>
    </w:p>
    <w:p w:rsidR="003E04BD" w:rsidRDefault="003E04BD" w:rsidP="003E04BD">
      <w:pPr>
        <w:autoSpaceDE w:val="0"/>
        <w:autoSpaceDN w:val="0"/>
        <w:adjustRightInd w:val="0"/>
        <w:rPr>
          <w:rFonts w:ascii="Arial" w:hAnsi="Arial" w:cs="Arial"/>
          <w:color w:val="000000"/>
          <w:sz w:val="24"/>
          <w:szCs w:val="24"/>
        </w:rPr>
      </w:pPr>
    </w:p>
    <w:p w:rsidR="003E04BD" w:rsidRDefault="003E04BD" w:rsidP="003E04BD">
      <w:pPr>
        <w:autoSpaceDE w:val="0"/>
        <w:autoSpaceDN w:val="0"/>
        <w:adjustRightInd w:val="0"/>
        <w:rPr>
          <w:rFonts w:ascii="Arial" w:hAnsi="Arial" w:cs="Arial"/>
          <w:color w:val="000000"/>
          <w:sz w:val="24"/>
          <w:szCs w:val="24"/>
        </w:rPr>
      </w:pPr>
    </w:p>
    <w:p w:rsidR="003E04BD" w:rsidRDefault="003E04BD" w:rsidP="003E04BD">
      <w:pPr>
        <w:autoSpaceDE w:val="0"/>
        <w:autoSpaceDN w:val="0"/>
        <w:adjustRightInd w:val="0"/>
        <w:rPr>
          <w:rFonts w:ascii="Arial" w:hAnsi="Arial" w:cs="Arial"/>
          <w:b/>
          <w:color w:val="000000"/>
          <w:sz w:val="24"/>
          <w:szCs w:val="24"/>
        </w:rPr>
      </w:pPr>
      <w:r>
        <w:rPr>
          <w:rFonts w:ascii="Arial" w:hAnsi="Arial" w:cs="Arial"/>
          <w:b/>
          <w:color w:val="000000"/>
          <w:sz w:val="24"/>
          <w:szCs w:val="24"/>
        </w:rPr>
        <w:t>Επιδημιολογία</w:t>
      </w:r>
      <w:r w:rsidRPr="00CF069D">
        <w:rPr>
          <w:rFonts w:ascii="Arial" w:hAnsi="Arial" w:cs="Arial"/>
          <w:b/>
          <w:color w:val="000000"/>
          <w:sz w:val="24"/>
          <w:szCs w:val="24"/>
        </w:rPr>
        <w:t xml:space="preserve"> </w:t>
      </w:r>
      <w:r>
        <w:rPr>
          <w:rFonts w:ascii="Arial" w:hAnsi="Arial" w:cs="Arial"/>
          <w:b/>
          <w:color w:val="000000"/>
          <w:sz w:val="24"/>
          <w:szCs w:val="24"/>
        </w:rPr>
        <w:t>των</w:t>
      </w:r>
      <w:r w:rsidRPr="00CF069D">
        <w:rPr>
          <w:rFonts w:ascii="Arial" w:hAnsi="Arial" w:cs="Arial"/>
          <w:b/>
          <w:color w:val="000000"/>
          <w:sz w:val="24"/>
          <w:szCs w:val="24"/>
        </w:rPr>
        <w:t xml:space="preserve"> </w:t>
      </w:r>
      <w:r w:rsidRPr="00FD4244">
        <w:rPr>
          <w:rFonts w:ascii="Arial" w:hAnsi="Arial" w:cs="Arial"/>
          <w:b/>
          <w:color w:val="000000"/>
          <w:sz w:val="24"/>
          <w:szCs w:val="24"/>
          <w:lang w:val="en-US"/>
        </w:rPr>
        <w:t>P</w:t>
      </w:r>
      <w:r>
        <w:rPr>
          <w:rFonts w:ascii="Arial" w:hAnsi="Arial" w:cs="Arial"/>
          <w:b/>
          <w:color w:val="000000"/>
          <w:sz w:val="24"/>
          <w:szCs w:val="24"/>
        </w:rPr>
        <w:t>Ν</w:t>
      </w:r>
      <w:r w:rsidRPr="00FD4244">
        <w:rPr>
          <w:rFonts w:ascii="Arial" w:hAnsi="Arial" w:cs="Arial"/>
          <w:b/>
          <w:color w:val="000000"/>
          <w:sz w:val="24"/>
          <w:szCs w:val="24"/>
          <w:lang w:val="en-US"/>
        </w:rPr>
        <w:t>ETs</w:t>
      </w:r>
      <w:r w:rsidRPr="00CF069D">
        <w:rPr>
          <w:rFonts w:ascii="Arial" w:hAnsi="Arial" w:cs="Arial"/>
          <w:b/>
          <w:color w:val="000000"/>
          <w:sz w:val="24"/>
          <w:szCs w:val="24"/>
        </w:rPr>
        <w:t xml:space="preserve"> </w:t>
      </w:r>
      <w:r>
        <w:rPr>
          <w:rFonts w:ascii="Arial" w:hAnsi="Arial" w:cs="Arial"/>
          <w:b/>
          <w:color w:val="000000"/>
          <w:sz w:val="24"/>
          <w:szCs w:val="24"/>
        </w:rPr>
        <w:t xml:space="preserve"> </w:t>
      </w:r>
    </w:p>
    <w:p w:rsidR="003E04BD" w:rsidRDefault="003E04BD" w:rsidP="003E04BD">
      <w:pPr>
        <w:autoSpaceDE w:val="0"/>
        <w:autoSpaceDN w:val="0"/>
        <w:adjustRightInd w:val="0"/>
        <w:rPr>
          <w:rFonts w:ascii="Arial" w:hAnsi="Arial" w:cs="Arial"/>
          <w:color w:val="000000"/>
          <w:sz w:val="24"/>
          <w:szCs w:val="24"/>
        </w:rPr>
      </w:pPr>
      <w:r>
        <w:rPr>
          <w:rFonts w:ascii="Arial" w:hAnsi="Arial" w:cs="Arial"/>
          <w:color w:val="000000"/>
          <w:sz w:val="24"/>
          <w:szCs w:val="24"/>
        </w:rPr>
        <w:lastRenderedPageBreak/>
        <w:t xml:space="preserve">Η </w:t>
      </w:r>
      <w:r w:rsidRPr="00505181">
        <w:rPr>
          <w:rFonts w:ascii="Arial" w:hAnsi="Arial" w:cs="Arial"/>
          <w:color w:val="000000"/>
          <w:sz w:val="24"/>
          <w:szCs w:val="24"/>
        </w:rPr>
        <w:t xml:space="preserve"> επίπτωση </w:t>
      </w:r>
      <w:r>
        <w:rPr>
          <w:rFonts w:ascii="Arial" w:hAnsi="Arial" w:cs="Arial"/>
          <w:color w:val="000000"/>
          <w:sz w:val="24"/>
          <w:szCs w:val="24"/>
        </w:rPr>
        <w:t xml:space="preserve"> των </w:t>
      </w:r>
      <w:proofErr w:type="spellStart"/>
      <w:r>
        <w:rPr>
          <w:rFonts w:ascii="Arial" w:hAnsi="Arial" w:cs="Arial"/>
          <w:color w:val="000000"/>
          <w:sz w:val="24"/>
          <w:szCs w:val="24"/>
        </w:rPr>
        <w:t>νευρο</w:t>
      </w:r>
      <w:r w:rsidRPr="00505181">
        <w:rPr>
          <w:rFonts w:ascii="Arial" w:hAnsi="Arial" w:cs="Arial"/>
          <w:color w:val="000000"/>
          <w:sz w:val="24"/>
          <w:szCs w:val="24"/>
        </w:rPr>
        <w:t>ενδοκρινικ</w:t>
      </w:r>
      <w:r>
        <w:rPr>
          <w:rFonts w:ascii="Arial" w:hAnsi="Arial" w:cs="Arial"/>
          <w:color w:val="000000"/>
          <w:sz w:val="24"/>
          <w:szCs w:val="24"/>
        </w:rPr>
        <w:t>ών</w:t>
      </w:r>
      <w:proofErr w:type="spellEnd"/>
      <w:r>
        <w:rPr>
          <w:rFonts w:ascii="Arial" w:hAnsi="Arial" w:cs="Arial"/>
          <w:color w:val="000000"/>
          <w:sz w:val="24"/>
          <w:szCs w:val="24"/>
        </w:rPr>
        <w:t xml:space="preserve"> </w:t>
      </w:r>
      <w:r w:rsidRPr="00505181">
        <w:rPr>
          <w:rFonts w:ascii="Arial" w:hAnsi="Arial" w:cs="Arial"/>
          <w:color w:val="000000"/>
          <w:sz w:val="24"/>
          <w:szCs w:val="24"/>
        </w:rPr>
        <w:t xml:space="preserve"> όγκ</w:t>
      </w:r>
      <w:r>
        <w:rPr>
          <w:rFonts w:ascii="Arial" w:hAnsi="Arial" w:cs="Arial"/>
          <w:color w:val="000000"/>
          <w:sz w:val="24"/>
          <w:szCs w:val="24"/>
        </w:rPr>
        <w:t xml:space="preserve">ων </w:t>
      </w:r>
      <w:r w:rsidRPr="00505181">
        <w:rPr>
          <w:rFonts w:ascii="Arial" w:hAnsi="Arial" w:cs="Arial"/>
          <w:color w:val="000000"/>
          <w:sz w:val="24"/>
          <w:szCs w:val="24"/>
        </w:rPr>
        <w:t xml:space="preserve"> (</w:t>
      </w:r>
      <w:r w:rsidRPr="00505181">
        <w:rPr>
          <w:rFonts w:ascii="Arial" w:hAnsi="Arial" w:cs="Arial"/>
          <w:color w:val="000000"/>
          <w:sz w:val="24"/>
          <w:szCs w:val="24"/>
          <w:lang w:val="en-US"/>
        </w:rPr>
        <w:t>P</w:t>
      </w:r>
      <w:r>
        <w:rPr>
          <w:rFonts w:ascii="Arial" w:hAnsi="Arial" w:cs="Arial"/>
          <w:color w:val="000000"/>
          <w:sz w:val="24"/>
          <w:szCs w:val="24"/>
        </w:rPr>
        <w:t>Ν</w:t>
      </w:r>
      <w:r w:rsidRPr="00505181">
        <w:rPr>
          <w:rFonts w:ascii="Arial" w:hAnsi="Arial" w:cs="Arial"/>
          <w:color w:val="000000"/>
          <w:sz w:val="24"/>
          <w:szCs w:val="24"/>
          <w:lang w:val="en-US"/>
        </w:rPr>
        <w:t>ETs</w:t>
      </w:r>
      <w:r w:rsidRPr="00505181">
        <w:rPr>
          <w:rFonts w:ascii="Arial" w:hAnsi="Arial" w:cs="Arial"/>
          <w:color w:val="000000"/>
          <w:sz w:val="24"/>
          <w:szCs w:val="24"/>
        </w:rPr>
        <w:t xml:space="preserve">)  </w:t>
      </w:r>
      <w:r>
        <w:rPr>
          <w:rFonts w:ascii="Arial" w:hAnsi="Arial" w:cs="Arial"/>
          <w:color w:val="000000"/>
          <w:sz w:val="24"/>
          <w:szCs w:val="24"/>
        </w:rPr>
        <w:t>είναι 0,2</w:t>
      </w:r>
      <w:r w:rsidRPr="00505181">
        <w:rPr>
          <w:rFonts w:ascii="Arial" w:hAnsi="Arial" w:cs="Arial"/>
          <w:color w:val="000000"/>
          <w:sz w:val="24"/>
          <w:szCs w:val="24"/>
        </w:rPr>
        <w:t xml:space="preserve"> ανά  100 000 κατοίκους το χρόνο σε πληθυσμιακές μελέτες </w:t>
      </w:r>
      <w:r>
        <w:rPr>
          <w:rFonts w:ascii="Arial" w:hAnsi="Arial" w:cs="Arial"/>
          <w:color w:val="000066"/>
          <w:sz w:val="24"/>
          <w:szCs w:val="24"/>
        </w:rPr>
        <w:fldChar w:fldCharType="begin">
          <w:fldData xml:space="preserve">PEVuZE5vdGU+PENpdGU+PEF1dGhvcj5Nb2xkb3c8L0F1dGhvcj48WWVhcj4xOTY4PC9ZZWFyPjxS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</w:fldData>
        </w:fldChar>
      </w:r>
      <w:r>
        <w:rPr>
          <w:rFonts w:ascii="Arial" w:hAnsi="Arial" w:cs="Arial"/>
          <w:color w:val="000066"/>
          <w:sz w:val="24"/>
          <w:szCs w:val="24"/>
        </w:rPr>
        <w:instrText xml:space="preserve"> ADDIN EN.CITE </w:instrText>
      </w:r>
      <w:r>
        <w:rPr>
          <w:rFonts w:ascii="Arial" w:hAnsi="Arial" w:cs="Arial"/>
          <w:color w:val="000066"/>
          <w:sz w:val="24"/>
          <w:szCs w:val="24"/>
        </w:rPr>
        <w:fldChar w:fldCharType="begin">
          <w:fldData xml:space="preserve">PEVuZE5vdGU+PENpdGU+PEF1dGhvcj5Nb2xkb3c8L0F1dGhvcj48WWVhcj4xOTY4PC9ZZWFyPjxS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</w:fldData>
        </w:fldChar>
      </w:r>
      <w:r>
        <w:rPr>
          <w:rFonts w:ascii="Arial" w:hAnsi="Arial" w:cs="Arial"/>
          <w:color w:val="000066"/>
          <w:sz w:val="24"/>
          <w:szCs w:val="24"/>
        </w:rPr>
        <w:instrText xml:space="preserve"> ADDIN EN.CITE.DATA </w:instrText>
      </w:r>
      <w:r>
        <w:rPr>
          <w:rFonts w:ascii="Arial" w:hAnsi="Arial" w:cs="Arial"/>
          <w:color w:val="000066"/>
          <w:sz w:val="24"/>
          <w:szCs w:val="24"/>
        </w:rPr>
      </w:r>
      <w:r>
        <w:rPr>
          <w:rFonts w:ascii="Arial" w:hAnsi="Arial" w:cs="Arial"/>
          <w:color w:val="000066"/>
          <w:sz w:val="24"/>
          <w:szCs w:val="24"/>
        </w:rPr>
        <w:fldChar w:fldCharType="end"/>
      </w:r>
      <w:r>
        <w:rPr>
          <w:rFonts w:ascii="Arial" w:hAnsi="Arial" w:cs="Arial"/>
          <w:color w:val="000066"/>
          <w:sz w:val="24"/>
          <w:szCs w:val="24"/>
        </w:rPr>
        <w:fldChar w:fldCharType="separate"/>
      </w:r>
      <w:r>
        <w:rPr>
          <w:rFonts w:ascii="Arial" w:hAnsi="Arial" w:cs="Arial"/>
          <w:color w:val="000066"/>
          <w:sz w:val="24"/>
          <w:szCs w:val="24"/>
        </w:rPr>
        <w:t>[5]</w:t>
      </w:r>
      <w:r>
        <w:rPr>
          <w:rFonts w:ascii="Arial" w:hAnsi="Arial" w:cs="Arial"/>
          <w:color w:val="000066"/>
          <w:sz w:val="24"/>
          <w:szCs w:val="24"/>
        </w:rPr>
        <w:fldChar w:fldCharType="end"/>
      </w:r>
      <w:r w:rsidRPr="00505181">
        <w:rPr>
          <w:rFonts w:ascii="Arial" w:hAnsi="Arial" w:cs="Arial"/>
          <w:color w:val="000000"/>
          <w:sz w:val="24"/>
          <w:szCs w:val="24"/>
        </w:rPr>
        <w:t>,</w:t>
      </w:r>
      <w:r>
        <w:rPr>
          <w:rFonts w:ascii="Arial" w:hAnsi="Arial" w:cs="Arial"/>
          <w:color w:val="000000"/>
          <w:sz w:val="24"/>
          <w:szCs w:val="24"/>
        </w:rPr>
        <w:fldChar w:fldCharType="begin"/>
      </w:r>
      <w:r>
        <w:rPr>
          <w:rFonts w:ascii="Arial" w:hAnsi="Arial" w:cs="Arial"/>
          <w:color w:val="000000"/>
          <w:sz w:val="24"/>
          <w:szCs w:val="24"/>
        </w:rPr>
        <w:instrText xml:space="preserve"> ADDIN EN.CITE &lt;EndNote&gt;&lt;Cite&gt;&lt;Author&gt;Watson&lt;/Author&gt;&lt;Year&gt;1989&lt;/Year&gt;&lt;RecNum&gt;292&lt;/RecNum&gt;&lt;record&gt;&lt;rec-number&gt;292&lt;/rec-number&gt;&lt;foreign-keys&gt;&lt;key app="EN" db-id="tapdptasws2aweef0s7xt02z0f9e5aetawvp"&gt;292&lt;/key&gt;&lt;/foreign-keys&gt;&lt;ref-type name="Journal Article"&gt;17&lt;/ref-type&gt;&lt;contributors&gt;&lt;authors&gt;&lt;author&gt;Watson, R. G.&lt;/author&gt;&lt;author&gt;Johnston, C. F.&lt;/author&gt;&lt;author&gt;O&amp;apos;Hare, M. M.&lt;/author&gt;&lt;author&gt;Anderson, J. R.&lt;/author&gt;&lt;author&gt;Wilson, B. G.&lt;/author&gt;&lt;author&gt;Collins, J. S.&lt;/author&gt;&lt;author&gt;Sloan, J. M.&lt;/author&gt;&lt;author&gt;Buchanan, K. D.&lt;/author&gt;&lt;/authors&gt;&lt;/contributors&gt;&lt;auth-address&gt;Department of Medicine, Queen&amp;apos;s University of Belfast.&lt;/auth-address&gt;&lt;titles&gt;&lt;title&gt;The frequency of gastrointestinal endocrine tumours in a well-defined population--Northern Ireland 1970-1985&lt;/title&gt;&lt;secondary-title&gt;Q J Med&lt;/secondary-title&gt;&lt;/titles&gt;&lt;periodical&gt;&lt;full-title&gt;Q J Med&lt;/full-title&gt;&lt;/periodical&gt;&lt;pages&gt;647-57&lt;/pages&gt;&lt;volume&gt;72&lt;/volume&gt;&lt;number&gt;267&lt;/number&gt;&lt;edition&gt;1989/07/01&lt;/edition&gt;&lt;keywords&gt;&lt;keyword&gt;Adenoma, Islet Cell/epidemiology&lt;/keyword&gt;&lt;keyword&gt;Adolescent&lt;/keyword&gt;&lt;keyword&gt;Adult&lt;/keyword&gt;&lt;keyword&gt;Aged&lt;/keyword&gt;&lt;keyword&gt;Aged, 80 and over&lt;/keyword&gt;&lt;keyword&gt;Apudoma/*epidemiology&lt;/keyword&gt;&lt;keyword&gt;Carcinoid Tumor/epidemiology&lt;/keyword&gt;&lt;keyword&gt;Child&lt;/keyword&gt;&lt;keyword&gt;Female&lt;/keyword&gt;&lt;keyword&gt;Gastrointestinal Neoplasms/*epidemiology&lt;/keyword&gt;&lt;keyword&gt;Humans&lt;/keyword&gt;&lt;keyword&gt;Male&lt;/keyword&gt;&lt;keyword&gt;Middle Aged&lt;/keyword&gt;&lt;keyword&gt;Multiple Endocrine Neoplasia/epidemiology&lt;/keyword&gt;&lt;keyword&gt;Northern Ireland/epidemiology&lt;/keyword&gt;&lt;keyword&gt;Pancreatic Neoplasms/epidemiology&lt;/keyword&gt;&lt;/keywords&gt;&lt;dates&gt;&lt;year&gt;1989&lt;/year&gt;&lt;pub-dates&gt;&lt;date&gt;Jul&lt;/date&gt;&lt;/pub-dates&gt;&lt;/dates&gt;&lt;isbn&gt;0033-5622 (Print)&amp;#xD;0033-5622 (Linking)&lt;/isbn&gt;&lt;accession-num&gt;2575263&lt;/accession-num&gt;&lt;urls&gt;&lt;related-urls&gt;&lt;url&gt;http://www.ncbi.nlm.nih.gov/entrez/query.fcgi?cmd=Retrieve&amp;amp;db=PubMed&amp;amp;dopt=Citation&amp;amp;list_uids=2575263&lt;/url&gt;&lt;/related-urls&gt;&lt;/urls&gt;&lt;language&gt;eng&lt;/language&gt;&lt;/record&gt;&lt;/Cite&gt;&lt;/EndNote&gt;</w:instrText>
      </w:r>
      <w:r>
        <w:rPr>
          <w:rFonts w:ascii="Arial" w:hAnsi="Arial" w:cs="Arial"/>
          <w:color w:val="000000"/>
          <w:sz w:val="24"/>
          <w:szCs w:val="24"/>
        </w:rPr>
        <w:fldChar w:fldCharType="separate"/>
      </w:r>
      <w:r>
        <w:rPr>
          <w:rFonts w:ascii="Arial" w:hAnsi="Arial" w:cs="Arial"/>
          <w:color w:val="000000"/>
          <w:sz w:val="24"/>
          <w:szCs w:val="24"/>
        </w:rPr>
        <w:t>[6]</w:t>
      </w:r>
      <w:r>
        <w:rPr>
          <w:rFonts w:ascii="Arial" w:hAnsi="Arial" w:cs="Arial"/>
          <w:color w:val="000000"/>
          <w:sz w:val="24"/>
          <w:szCs w:val="24"/>
        </w:rPr>
        <w:fldChar w:fldCharType="end"/>
      </w:r>
      <w:r>
        <w:rPr>
          <w:rFonts w:ascii="Arial" w:hAnsi="Arial" w:cs="Arial"/>
          <w:color w:val="000000"/>
          <w:sz w:val="24"/>
          <w:szCs w:val="24"/>
        </w:rPr>
        <w:t>,</w:t>
      </w:r>
      <w:r>
        <w:rPr>
          <w:rFonts w:ascii="Arial" w:hAnsi="Arial" w:cs="Arial"/>
          <w:color w:val="000000"/>
          <w:sz w:val="24"/>
          <w:szCs w:val="24"/>
        </w:rPr>
        <w:fldChar w:fldCharType="begin"/>
      </w:r>
      <w:r>
        <w:rPr>
          <w:rFonts w:ascii="Arial" w:hAnsi="Arial" w:cs="Arial"/>
          <w:color w:val="000000"/>
          <w:sz w:val="24"/>
          <w:szCs w:val="24"/>
        </w:rPr>
        <w:instrText xml:space="preserve"> ADDIN EN.CITE &lt;EndNote&gt;&lt;Cite&gt;&lt;Author&gt;Carriaga&lt;/Author&gt;&lt;Year&gt;1995&lt;/Year&gt;&lt;RecNum&gt;293&lt;/RecNum&gt;&lt;record&gt;&lt;rec-number&gt;293&lt;/rec-number&gt;&lt;foreign-keys&gt;&lt;key app="EN" db-id="tapdptasws2aweef0s7xt02z0f9e5aetawvp"&gt;293&lt;/key&gt;&lt;/foreign-keys&gt;&lt;ref-type name="Journal Article"&gt;17&lt;/ref-type&gt;&lt;contributors&gt;&lt;authors&gt;&lt;author&gt;Carriaga, M. T.&lt;/author&gt;&lt;author&gt;Henson, D. E.&lt;/author&gt;&lt;/authors&gt;&lt;/contributors&gt;&lt;auth-address&gt;Department of Pathology, Georgetown University School of Medicine, Washington, DC.&lt;/auth-address&gt;&lt;titles&gt;&lt;title&gt;Liver, gallbladder, extrahepatic bile ducts, and pancreas&lt;/title&gt;&lt;secondary-title&gt;Cancer&lt;/secondary-title&gt;&lt;/titles&gt;&lt;periodical&gt;&lt;full-title&gt;Cancer&lt;/full-title&gt;&lt;/periodical&gt;&lt;pages&gt;171-90&lt;/pages&gt;&lt;volume&gt;75&lt;/volume&gt;&lt;number&gt;1 Suppl&lt;/number&gt;&lt;edition&gt;1995/01/01&lt;/edition&gt;&lt;keywords&gt;&lt;keyword&gt;Adolescent&lt;/keyword&gt;&lt;keyword&gt;Adult&lt;/keyword&gt;&lt;keyword&gt;Age Distribution&lt;/keyword&gt;&lt;keyword&gt;Aged&lt;/keyword&gt;&lt;keyword&gt;Aged, 80 and over&lt;/keyword&gt;&lt;keyword&gt;Bile Duct Neoplasms/classification/*epidemiology&lt;/keyword&gt;&lt;keyword&gt;*Bile Ducts, Extrahepatic&lt;/keyword&gt;&lt;keyword&gt;Child&lt;/keyword&gt;&lt;keyword&gt;Child, Preschool&lt;/keyword&gt;&lt;keyword&gt;Female&lt;/keyword&gt;&lt;keyword&gt;Gallbladder Neoplasms/classification/*epidemiology&lt;/keyword&gt;&lt;keyword&gt;Humans&lt;/keyword&gt;&lt;keyword&gt;Incidence&lt;/keyword&gt;&lt;keyword&gt;Infant&lt;/keyword&gt;&lt;keyword&gt;Liver Neoplasms/classification/*epidemiology&lt;/keyword&gt;&lt;keyword&gt;Male&lt;/keyword&gt;&lt;keyword&gt;Middle Aged&lt;/keyword&gt;&lt;keyword&gt;Pancreatic Neoplasms/classification/*epidemiology&lt;/keyword&gt;&lt;keyword&gt;Prognosis&lt;/keyword&gt;&lt;keyword&gt;*SEER Program&lt;/keyword&gt;&lt;keyword&gt;Sex Distribution&lt;/keyword&gt;&lt;keyword&gt;United States/epidemiology&lt;/keyword&gt;&lt;/keywords&gt;&lt;dates&gt;&lt;year&gt;1995&lt;/year&gt;&lt;pub-dates&gt;&lt;date&gt;Jan 1&lt;/date&gt;&lt;/pub-dates&gt;&lt;/dates&gt;&lt;isbn&gt;0008-543X (Print)&amp;#xD;0008-543X (Linking)&lt;/isbn&gt;&lt;accession-num&gt;8000995&lt;/accession-num&gt;&lt;urls&gt;&lt;related-urls&gt;&lt;url&gt;http://www.ncbi.nlm.nih.gov/entrez/query.fcgi?cmd=Retrieve&amp;amp;db=PubMed&amp;amp;dopt=Citation&amp;amp;list_uids=8000995&lt;/url&gt;&lt;/related-urls&gt;&lt;/urls&gt;&lt;language&gt;eng&lt;/language&gt;&lt;/record&gt;&lt;/Cite&gt;&lt;/EndNote&gt;</w:instrText>
      </w:r>
      <w:r>
        <w:rPr>
          <w:rFonts w:ascii="Arial" w:hAnsi="Arial" w:cs="Arial"/>
          <w:color w:val="000000"/>
          <w:sz w:val="24"/>
          <w:szCs w:val="24"/>
        </w:rPr>
        <w:fldChar w:fldCharType="separate"/>
      </w:r>
      <w:r>
        <w:rPr>
          <w:rFonts w:ascii="Arial" w:hAnsi="Arial" w:cs="Arial"/>
          <w:color w:val="000000"/>
          <w:sz w:val="24"/>
          <w:szCs w:val="24"/>
        </w:rPr>
        <w:t>[2]</w:t>
      </w:r>
      <w:r>
        <w:rPr>
          <w:rFonts w:ascii="Arial" w:hAnsi="Arial" w:cs="Arial"/>
          <w:color w:val="000000"/>
          <w:sz w:val="24"/>
          <w:szCs w:val="24"/>
        </w:rPr>
        <w:fldChar w:fldCharType="end"/>
      </w:r>
      <w:r>
        <w:rPr>
          <w:rFonts w:ascii="Arial" w:hAnsi="Arial" w:cs="Arial"/>
          <w:color w:val="000000"/>
          <w:sz w:val="24"/>
          <w:szCs w:val="24"/>
        </w:rPr>
        <w:t>,</w:t>
      </w:r>
      <w:r>
        <w:rPr>
          <w:rFonts w:ascii="Arial" w:hAnsi="Arial" w:cs="Arial"/>
          <w:color w:val="000000"/>
          <w:sz w:val="24"/>
          <w:szCs w:val="24"/>
        </w:rPr>
        <w:fldChar w:fldCharType="begin"/>
      </w:r>
      <w:r>
        <w:rPr>
          <w:rFonts w:ascii="Arial" w:hAnsi="Arial" w:cs="Arial"/>
          <w:color w:val="000000"/>
          <w:sz w:val="24"/>
          <w:szCs w:val="24"/>
        </w:rPr>
        <w:instrText xml:space="preserve"> ADDIN EN.CITE &lt;EndNote&gt;&lt;Cite&gt;&lt;Author&gt;Lam&lt;/Author&gt;&lt;Year&gt;1997&lt;/Year&gt;&lt;RecNum&gt;294&lt;/RecNum&gt;&lt;record&gt;&lt;rec-number&gt;294&lt;/rec-number&gt;&lt;foreign-keys&gt;&lt;key app="EN" db-id="tapdptasws2aweef0s7xt02z0f9e5aetawvp"&gt;294&lt;/key&gt;&lt;/foreign-keys&gt;&lt;ref-type name="Journal Article"&gt;17&lt;/ref-type&gt;&lt;contributors&gt;&lt;authors&gt;&lt;author&gt;Lam, K. Y.&lt;/author&gt;&lt;author&gt;Lo, C. Y.&lt;/author&gt;&lt;/authors&gt;&lt;/contributors&gt;&lt;auth-address&gt;Department of Pathology, Queen Mary Hospital, Hong Kong.&lt;/auth-address&gt;&lt;titles&gt;&lt;title&gt;Pancreatic endocrine tumour: a 22-year clinico-pathological experience with morphological, immunohistochemical observation and a review of the literature&lt;/title&gt;&lt;secondary-title&gt;Eur J Surg Oncol&lt;/secondary-title&gt;&lt;/titles&gt;&lt;periodical&gt;&lt;full-title&gt;Eur J Surg Oncol&lt;/full-title&gt;&lt;/periodical&gt;&lt;pages&gt;36-42&lt;/pages&gt;&lt;volume&gt;23&lt;/volume&gt;&lt;number&gt;1&lt;/number&gt;&lt;edition&gt;1997/02/01&lt;/edition&gt;&lt;keywords&gt;&lt;keyword&gt;Adenoma, Islet Cell/*pathology&lt;/keyword&gt;&lt;keyword&gt;Adolescent&lt;/keyword&gt;&lt;keyword&gt;Adult&lt;/keyword&gt;&lt;keyword&gt;Aged&lt;/keyword&gt;&lt;keyword&gt;China/ethnology&lt;/keyword&gt;&lt;keyword&gt;Female&lt;/keyword&gt;&lt;keyword&gt;Gastrinoma/pathology&lt;/keyword&gt;&lt;keyword&gt;Glucagonoma/pathology&lt;/keyword&gt;&lt;keyword&gt;Hong Kong&lt;/keyword&gt;&lt;keyword&gt;Humans&lt;/keyword&gt;&lt;keyword&gt;Immunohistochemistry&lt;/keyword&gt;&lt;keyword&gt;Insulinoma/pathology&lt;/keyword&gt;&lt;keyword&gt;Male&lt;/keyword&gt;&lt;keyword&gt;Middle Aged&lt;/keyword&gt;&lt;keyword&gt;Pancreatic Neoplasms/*pathology&lt;/keyword&gt;&lt;/keywords&gt;&lt;dates&gt;&lt;year&gt;1997&lt;/year&gt;&lt;pub-dates&gt;&lt;date&gt;Feb&lt;/date&gt;&lt;/pub-dates&gt;&lt;/dates&gt;&lt;isbn&gt;0748-7983 (Print)&amp;#xD;0748-7983 (Linking)&lt;/isbn&gt;&lt;accession-num&gt;9066745&lt;/accession-num&gt;&lt;urls&gt;&lt;related-urls&gt;&lt;url&gt;http://www.ncbi.nlm.nih.gov/entrez/query.fcgi?cmd=Retrieve&amp;amp;db=PubMed&amp;amp;dopt=Citation&amp;amp;list_uids=9066745&lt;/url&gt;&lt;/related-urls&gt;&lt;/urls&gt;&lt;language&gt;eng&lt;/language&gt;&lt;/record&gt;&lt;/Cite&gt;&lt;/EndNote&gt;</w:instrText>
      </w:r>
      <w:r>
        <w:rPr>
          <w:rFonts w:ascii="Arial" w:hAnsi="Arial" w:cs="Arial"/>
          <w:color w:val="000000"/>
          <w:sz w:val="24"/>
          <w:szCs w:val="24"/>
        </w:rPr>
        <w:fldChar w:fldCharType="separate"/>
      </w:r>
      <w:r>
        <w:rPr>
          <w:rFonts w:ascii="Arial" w:hAnsi="Arial" w:cs="Arial"/>
          <w:color w:val="000000"/>
          <w:sz w:val="24"/>
          <w:szCs w:val="24"/>
        </w:rPr>
        <w:t>[7]</w:t>
      </w:r>
      <w:r>
        <w:rPr>
          <w:rFonts w:ascii="Arial" w:hAnsi="Arial" w:cs="Arial"/>
          <w:color w:val="000000"/>
          <w:sz w:val="24"/>
          <w:szCs w:val="24"/>
        </w:rPr>
        <w:fldChar w:fldCharType="end"/>
      </w:r>
      <w:r w:rsidRPr="00505181">
        <w:rPr>
          <w:rFonts w:ascii="Arial" w:hAnsi="Arial" w:cs="Arial"/>
          <w:color w:val="000000"/>
          <w:sz w:val="24"/>
          <w:szCs w:val="24"/>
        </w:rPr>
        <w:t>,</w:t>
      </w:r>
      <w:r>
        <w:rPr>
          <w:rFonts w:ascii="Arial" w:hAnsi="Arial" w:cs="Arial"/>
          <w:color w:val="000000"/>
          <w:sz w:val="24"/>
          <w:szCs w:val="24"/>
        </w:rPr>
        <w:fldChar w:fldCharType="begin"/>
      </w:r>
      <w:r>
        <w:rPr>
          <w:rFonts w:ascii="Arial" w:hAnsi="Arial" w:cs="Arial"/>
          <w:color w:val="000000"/>
          <w:sz w:val="24"/>
          <w:szCs w:val="24"/>
        </w:rPr>
        <w:instrText xml:space="preserve"> ADDIN EN.CITE &lt;EndNote&gt;&lt;Cite&gt;&lt;Author&gt;Halfdanarson&lt;/Author&gt;&lt;Year&gt;2008&lt;/Year&gt;&lt;RecNum&gt;295&lt;/RecNum&gt;&lt;record&gt;&lt;rec-number&gt;295&lt;/rec-number&gt;&lt;foreign-keys&gt;&lt;key app="EN" db-id="tapdptasws2aweef0s7xt02z0f9e5aetawvp"&gt;295&lt;/key&gt;&lt;/foreign-keys&gt;&lt;ref-type name="Journal Article"&gt;17&lt;/ref-type&gt;&lt;contributors&gt;&lt;authors&gt;&lt;author&gt;Halfdanarson, T. R.&lt;/author&gt;&lt;author&gt;Rabe, K. G.&lt;/author&gt;&lt;author&gt;Rubin, J.&lt;/author&gt;&lt;author&gt;Petersen, G. M.&lt;/author&gt;&lt;/authors&gt;&lt;/contributors&gt;&lt;auth-address&gt;Division of Medical Oncology, Mayo Clinic College of Medicine, Rochester, MN, USA. thorvardur-halfdanarson@uiowa.edu&lt;/auth-address&gt;&lt;titles&gt;&lt;title&gt;Pancreatic neuroendocrine tumors (PNETs): incidence, prognosis and recent trend toward improved survival&lt;/title&gt;&lt;secondary-title&gt;Ann Oncol&lt;/secondary-title&gt;&lt;/titles&gt;&lt;periodical&gt;&lt;full-title&gt;Ann Oncol&lt;/full-title&gt;&lt;/periodical&gt;&lt;pages&gt;1727-33&lt;/pages&gt;&lt;volume&gt;19&lt;/volume&gt;&lt;number&gt;10&lt;/number&gt;&lt;edition&gt;2008/06/03&lt;/edition&gt;&lt;keywords&gt;&lt;keyword&gt;Adult&lt;/keyword&gt;&lt;keyword&gt;Age Factors&lt;/keyword&gt;&lt;keyword&gt;Aged&lt;/keyword&gt;&lt;keyword&gt;Aged, 80 and over&lt;/keyword&gt;&lt;keyword&gt;Female&lt;/keyword&gt;&lt;keyword&gt;Humans&lt;/keyword&gt;&lt;keyword&gt;Incidence&lt;/keyword&gt;&lt;keyword&gt;Male&lt;/keyword&gt;&lt;keyword&gt;Middle Aged&lt;/keyword&gt;&lt;keyword&gt;Neoplasm Staging&lt;/keyword&gt;&lt;keyword&gt;Neuroendocrine Tumors/*epidemiology/pathology&lt;/keyword&gt;&lt;keyword&gt;Pancreatic Neoplasms/*epidemiology/pathology&lt;/keyword&gt;&lt;keyword&gt;Prognosis&lt;/keyword&gt;&lt;keyword&gt;SEER Program&lt;/keyword&gt;&lt;keyword&gt;Sex Factors&lt;/keyword&gt;&lt;keyword&gt;Survival Rate/trends&lt;/keyword&gt;&lt;keyword&gt;United States/epidemiology&lt;/keyword&gt;&lt;/keywords&gt;&lt;dates&gt;&lt;year&gt;2008&lt;/year&gt;&lt;pub-dates&gt;&lt;date&gt;Oct&lt;/date&gt;&lt;/pub-dates&gt;&lt;/dates&gt;&lt;isbn&gt;1569-8041 (Electronic)&amp;#xD;0923-7534 (Linking)&lt;/isbn&gt;&lt;accession-num&gt;18515795&lt;/accession-num&gt;&lt;urls&gt;&lt;related-urls&gt;&lt;url&gt;http://www.ncbi.nlm.nih.gov/entrez/query.fcgi?cmd=Retrieve&amp;amp;db=PubMed&amp;amp;dopt=Citation&amp;amp;list_uids=18515795&lt;/url&gt;&lt;/related-urls&gt;&lt;/urls&gt;&lt;custom2&gt;2735065&lt;/custom2&gt;&lt;electronic-resource-num&gt;mdn351 [pii]&amp;#xD;10.1093/annonc/mdn351&lt;/electronic-resource-num&gt;&lt;language&gt;eng&lt;/language&gt;&lt;/record&gt;&lt;/Cite&gt;&lt;/EndNote&gt;</w:instrText>
      </w:r>
      <w:r>
        <w:rPr>
          <w:rFonts w:ascii="Arial" w:hAnsi="Arial" w:cs="Arial"/>
          <w:color w:val="000000"/>
          <w:sz w:val="24"/>
          <w:szCs w:val="24"/>
        </w:rPr>
        <w:fldChar w:fldCharType="separate"/>
      </w:r>
      <w:r>
        <w:rPr>
          <w:rFonts w:ascii="Arial" w:hAnsi="Arial" w:cs="Arial"/>
          <w:color w:val="000000"/>
          <w:sz w:val="24"/>
          <w:szCs w:val="24"/>
        </w:rPr>
        <w:t>[8]</w:t>
      </w:r>
      <w:r>
        <w:rPr>
          <w:rFonts w:ascii="Arial" w:hAnsi="Arial" w:cs="Arial"/>
          <w:color w:val="000000"/>
          <w:sz w:val="24"/>
          <w:szCs w:val="24"/>
        </w:rPr>
        <w:fldChar w:fldCharType="end"/>
      </w:r>
      <w:r>
        <w:rPr>
          <w:rFonts w:ascii="Arial" w:hAnsi="Arial" w:cs="Arial"/>
          <w:color w:val="000000"/>
          <w:sz w:val="24"/>
          <w:szCs w:val="24"/>
        </w:rPr>
        <w:t>.</w:t>
      </w:r>
      <w:r w:rsidRPr="00D07BA1">
        <w:rPr>
          <w:rFonts w:ascii="Arial" w:hAnsi="Arial" w:cs="Arial"/>
          <w:color w:val="000000"/>
          <w:sz w:val="24"/>
          <w:szCs w:val="24"/>
        </w:rPr>
        <w:t xml:space="preserve"> </w:t>
      </w:r>
      <w:r w:rsidRPr="00505181">
        <w:rPr>
          <w:rFonts w:ascii="Arial" w:hAnsi="Arial" w:cs="Arial"/>
          <w:color w:val="000000"/>
          <w:sz w:val="24"/>
          <w:szCs w:val="24"/>
        </w:rPr>
        <w:t xml:space="preserve">Η επίπτωση είναι μεγαλύτερη σε μελέτες με </w:t>
      </w:r>
      <w:proofErr w:type="spellStart"/>
      <w:r w:rsidRPr="00505181">
        <w:rPr>
          <w:rFonts w:ascii="Arial" w:hAnsi="Arial" w:cs="Arial"/>
          <w:color w:val="000000"/>
          <w:sz w:val="24"/>
          <w:szCs w:val="24"/>
        </w:rPr>
        <w:t>νεκροτομικό</w:t>
      </w:r>
      <w:proofErr w:type="spellEnd"/>
      <w:r w:rsidRPr="00505181">
        <w:rPr>
          <w:rFonts w:ascii="Arial" w:hAnsi="Arial" w:cs="Arial"/>
          <w:color w:val="000000"/>
          <w:sz w:val="24"/>
          <w:szCs w:val="24"/>
        </w:rPr>
        <w:t xml:space="preserve"> υλικό και κυμαίνεται από 0.8 </w:t>
      </w:r>
      <w:r>
        <w:rPr>
          <w:rFonts w:ascii="Arial" w:hAnsi="Arial" w:cs="Arial"/>
          <w:color w:val="000000"/>
          <w:sz w:val="24"/>
          <w:szCs w:val="24"/>
        </w:rPr>
        <w:t xml:space="preserve">έως </w:t>
      </w:r>
      <w:r w:rsidRPr="00505181">
        <w:rPr>
          <w:rFonts w:ascii="Arial" w:hAnsi="Arial" w:cs="Arial"/>
          <w:color w:val="000000"/>
          <w:sz w:val="24"/>
          <w:szCs w:val="24"/>
        </w:rPr>
        <w:t xml:space="preserve"> 10% συμπεραίνοντας ότι αυτοί οι όγκοι συχνά διαλάθουν και παραμένουν αδιάγνωστοι</w:t>
      </w:r>
      <w:r>
        <w:rPr>
          <w:rFonts w:ascii="Arial" w:hAnsi="Arial" w:cs="Arial"/>
          <w:color w:val="000000"/>
          <w:sz w:val="24"/>
          <w:szCs w:val="24"/>
        </w:rPr>
        <w:t xml:space="preserve"> </w:t>
      </w:r>
      <w:r>
        <w:rPr>
          <w:rFonts w:ascii="Arial" w:hAnsi="Arial" w:cs="Arial"/>
          <w:color w:val="000000"/>
          <w:sz w:val="24"/>
          <w:szCs w:val="24"/>
        </w:rPr>
        <w:fldChar w:fldCharType="begin"/>
      </w:r>
      <w:r>
        <w:rPr>
          <w:rFonts w:ascii="Arial" w:hAnsi="Arial" w:cs="Arial"/>
          <w:color w:val="000000"/>
          <w:sz w:val="24"/>
          <w:szCs w:val="24"/>
        </w:rPr>
        <w:instrText xml:space="preserve"> ADDIN EN.CITE &lt;EndNote&gt;&lt;Cite&gt;&lt;Author&gt;Kimura&lt;/Author&gt;&lt;Year&gt;1991&lt;/Year&gt;&lt;RecNum&gt;296&lt;/RecNum&gt;&lt;record&gt;&lt;rec-number&gt;296&lt;/rec-number&gt;&lt;foreign-keys&gt;&lt;key app="EN" db-id="tapdptasws2aweef0s7xt02z0f9e5aetawvp"&gt;296&lt;/key&gt;&lt;/foreign-keys&gt;&lt;ref-type name="Journal Article"&gt;17&lt;/ref-type&gt;&lt;contributors&gt;&lt;authors&gt;&lt;author&gt;Kimura, W.&lt;/author&gt;&lt;author&gt;Kuroda, A.&lt;/author&gt;&lt;author&gt;Morioka, Y.&lt;/author&gt;&lt;/authors&gt;&lt;/contributors&gt;&lt;auth-address&gt;First Department of Surgery, University of Tokyo, Japan.&lt;/auth-address&gt;&lt;titles&gt;&lt;title&gt;Clinical pathology of endocrine tumors of the pancreas. Analysis of autopsy cases&lt;/title&gt;&lt;secondary-title&gt;Dig Dis Sci&lt;/secondary-title&gt;&lt;/titles&gt;&lt;periodical&gt;&lt;full-title&gt;Dig Dis Sci&lt;/full-title&gt;&lt;/periodical&gt;&lt;pages&gt;933-42&lt;/pages&gt;&lt;volume&gt;36&lt;/volume&gt;&lt;number&gt;7&lt;/number&gt;&lt;edition&gt;1991/07/01&lt;/edition&gt;&lt;keywords&gt;&lt;keyword&gt;Aged&lt;/keyword&gt;&lt;keyword&gt;Aged, 80 and over&lt;/keyword&gt;&lt;keyword&gt;Cause of Death&lt;/keyword&gt;&lt;keyword&gt;Female&lt;/keyword&gt;&lt;keyword&gt;Humans&lt;/keyword&gt;&lt;keyword&gt;Hyperplasia&lt;/keyword&gt;&lt;keyword&gt;Immunohistochemistry&lt;/keyword&gt;&lt;keyword&gt;Islets of Langerhans/pathology&lt;/keyword&gt;&lt;keyword&gt;Male&lt;/keyword&gt;&lt;keyword&gt;Middle Aged&lt;/keyword&gt;&lt;keyword&gt;Pancreatic Hormones/biosynthesis&lt;/keyword&gt;&lt;keyword&gt;Pancreatic Neoplasms/*pathology&lt;/keyword&gt;&lt;/keywords&gt;&lt;dates&gt;&lt;year&gt;1991&lt;/year&gt;&lt;pub-dates&gt;&lt;date&gt;Jul&lt;/date&gt;&lt;/pub-dates&gt;&lt;/dates&gt;&lt;isbn&gt;0163-2116 (Print)&amp;#xD;0163-2116 (Linking)&lt;/isbn&gt;&lt;accession-num&gt;2070707&lt;/accession-num&gt;&lt;urls&gt;&lt;related-urls&gt;&lt;url&gt;http://www.ncbi.nlm.nih.gov/entrez/query.fcgi?cmd=Retrieve&amp;amp;db=PubMed&amp;amp;dopt=Citation&amp;amp;list_uids=2070707&lt;/url&gt;&lt;/related-urls&gt;&lt;/urls&gt;&lt;language&gt;eng&lt;/language&gt;&lt;/record&gt;&lt;/Cite&gt;&lt;/EndNote&gt;</w:instrText>
      </w:r>
      <w:r>
        <w:rPr>
          <w:rFonts w:ascii="Arial" w:hAnsi="Arial" w:cs="Arial"/>
          <w:color w:val="000000"/>
          <w:sz w:val="24"/>
          <w:szCs w:val="24"/>
        </w:rPr>
        <w:fldChar w:fldCharType="separate"/>
      </w:r>
      <w:r>
        <w:rPr>
          <w:rFonts w:ascii="Arial" w:hAnsi="Arial" w:cs="Arial"/>
          <w:color w:val="000000"/>
          <w:sz w:val="24"/>
          <w:szCs w:val="24"/>
        </w:rPr>
        <w:t>[9]</w:t>
      </w:r>
      <w:r>
        <w:rPr>
          <w:rFonts w:ascii="Arial" w:hAnsi="Arial" w:cs="Arial"/>
          <w:color w:val="000000"/>
          <w:sz w:val="24"/>
          <w:szCs w:val="24"/>
        </w:rPr>
        <w:fldChar w:fldCharType="end"/>
      </w:r>
      <w:r w:rsidRPr="00505181">
        <w:rPr>
          <w:rFonts w:ascii="Arial" w:hAnsi="Arial" w:cs="Arial"/>
          <w:color w:val="000000"/>
          <w:sz w:val="24"/>
          <w:szCs w:val="24"/>
        </w:rPr>
        <w:t>.</w:t>
      </w:r>
      <w:r w:rsidRPr="00726DBA">
        <w:rPr>
          <w:rFonts w:ascii="Arial" w:hAnsi="Arial" w:cs="Arial"/>
          <w:color w:val="000000"/>
          <w:sz w:val="24"/>
          <w:szCs w:val="24"/>
        </w:rPr>
        <w:t xml:space="preserve"> </w:t>
      </w:r>
      <w:r>
        <w:rPr>
          <w:rFonts w:ascii="Arial" w:hAnsi="Arial" w:cs="Arial"/>
          <w:color w:val="000000"/>
          <w:sz w:val="24"/>
          <w:szCs w:val="24"/>
        </w:rPr>
        <w:t>Η επίπτωση είναι υψηλότερη</w:t>
      </w:r>
      <w:r w:rsidRPr="005500E0">
        <w:rPr>
          <w:rFonts w:ascii="Arial" w:hAnsi="Arial" w:cs="Arial"/>
          <w:color w:val="000000"/>
          <w:sz w:val="24"/>
          <w:szCs w:val="24"/>
        </w:rPr>
        <w:t xml:space="preserve"> </w:t>
      </w:r>
      <w:r>
        <w:rPr>
          <w:rFonts w:ascii="Arial" w:hAnsi="Arial" w:cs="Arial"/>
          <w:color w:val="000000"/>
          <w:sz w:val="24"/>
          <w:szCs w:val="24"/>
        </w:rPr>
        <w:t xml:space="preserve"> </w:t>
      </w:r>
      <w:r w:rsidRPr="005500E0">
        <w:rPr>
          <w:rFonts w:ascii="Arial" w:hAnsi="Arial" w:cs="Arial"/>
          <w:color w:val="000000"/>
          <w:sz w:val="24"/>
          <w:szCs w:val="24"/>
        </w:rPr>
        <w:t xml:space="preserve"> (0.7–0.8/100 000)</w:t>
      </w:r>
      <w:r>
        <w:rPr>
          <w:rFonts w:ascii="Arial" w:hAnsi="Arial" w:cs="Arial"/>
          <w:color w:val="000000"/>
          <w:sz w:val="24"/>
          <w:szCs w:val="24"/>
        </w:rPr>
        <w:t xml:space="preserve"> την 6</w:t>
      </w:r>
      <w:r w:rsidRPr="005500E0">
        <w:rPr>
          <w:rFonts w:ascii="Arial" w:hAnsi="Arial" w:cs="Arial"/>
          <w:color w:val="000000"/>
          <w:sz w:val="24"/>
          <w:szCs w:val="24"/>
          <w:vertAlign w:val="superscript"/>
        </w:rPr>
        <w:t>η</w:t>
      </w:r>
      <w:r>
        <w:rPr>
          <w:rFonts w:ascii="Arial" w:hAnsi="Arial" w:cs="Arial"/>
          <w:color w:val="000000"/>
          <w:sz w:val="24"/>
          <w:szCs w:val="24"/>
        </w:rPr>
        <w:t xml:space="preserve"> και 7</w:t>
      </w:r>
      <w:r w:rsidRPr="005500E0">
        <w:rPr>
          <w:rFonts w:ascii="Arial" w:hAnsi="Arial" w:cs="Arial"/>
          <w:color w:val="000000"/>
          <w:sz w:val="24"/>
          <w:szCs w:val="24"/>
          <w:vertAlign w:val="superscript"/>
        </w:rPr>
        <w:t>η</w:t>
      </w:r>
      <w:r>
        <w:rPr>
          <w:rFonts w:ascii="Arial" w:hAnsi="Arial" w:cs="Arial"/>
          <w:color w:val="000000"/>
          <w:sz w:val="24"/>
          <w:szCs w:val="24"/>
        </w:rPr>
        <w:t xml:space="preserve"> δεκαετία με ελάχιστη υπεροχή στους άνδρες. </w:t>
      </w:r>
      <w:r>
        <w:rPr>
          <w:rFonts w:ascii="Arial" w:hAnsi="Arial" w:cs="Arial"/>
          <w:color w:val="000000"/>
          <w:sz w:val="24"/>
          <w:szCs w:val="24"/>
        </w:rPr>
        <w:fldChar w:fldCharType="begin"/>
      </w:r>
      <w:r>
        <w:rPr>
          <w:rFonts w:ascii="Arial" w:hAnsi="Arial" w:cs="Arial"/>
          <w:color w:val="000000"/>
          <w:sz w:val="24"/>
          <w:szCs w:val="24"/>
        </w:rPr>
        <w:instrText xml:space="preserve"> ADDIN EN.CITE &lt;EndNote&gt;&lt;Cite&gt;&lt;Author&gt;Halfdanarson&lt;/Author&gt;&lt;Year&gt;2008&lt;/Year&gt;&lt;RecNum&gt;301&lt;/RecNum&gt;&lt;record&gt;&lt;rec-number&gt;301&lt;/rec-number&gt;&lt;foreign-keys&gt;&lt;key app="EN" db-id="tapdptasws2aweef0s7xt02z0f9e5aetawvp"&gt;301&lt;/key&gt;&lt;/foreign-keys&gt;&lt;ref-type name="Journal Article"&gt;17&lt;/ref-type&gt;&lt;contributors&gt;&lt;authors&gt;&lt;author&gt;Halfdanarson, T. R.&lt;/author&gt;&lt;author&gt;Rabe, K. G.&lt;/author&gt;&lt;author&gt;Rubin, J.&lt;/author&gt;&lt;author&gt;Petersen, G. M.&lt;/author&gt;&lt;/authors&gt;&lt;/contributors&gt;&lt;auth-address&gt;Division of Medical Oncology, Mayo Clinic College of Medicine, Rochester, MN, USA. thorvardur-halfdanarson@uiowa.edu&lt;/auth-address&gt;&lt;titles&gt;&lt;title&gt;Pancreatic neuroendocrine tumors (PNETs): incidence, prognosis and recent trend toward improved survival&lt;/title&gt;&lt;secondary-title&gt;Ann Oncol&lt;/secondary-title&gt;&lt;/titles&gt;&lt;periodical&gt;&lt;full-title&gt;Ann Oncol&lt;/full-title&gt;&lt;/periodical&gt;&lt;pages&gt;1727-33&lt;/pages&gt;&lt;volume&gt;19&lt;/volume&gt;&lt;number&gt;10&lt;/number&gt;&lt;edition&gt;2008/06/03&lt;/edition&gt;&lt;keywords&gt;&lt;keyword&gt;Adult&lt;/keyword&gt;&lt;keyword&gt;Age Factors&lt;/keyword&gt;&lt;keyword&gt;Aged&lt;/keyword&gt;&lt;keyword&gt;Aged, 80 and over&lt;/keyword&gt;&lt;keyword&gt;Female&lt;/keyword&gt;&lt;keyword&gt;Humans&lt;/keyword&gt;&lt;keyword&gt;Incidence&lt;/keyword&gt;&lt;keyword&gt;Male&lt;/keyword&gt;&lt;keyword&gt;Middle Aged&lt;/keyword&gt;&lt;keyword&gt;Neoplasm Staging&lt;/keyword&gt;&lt;keyword&gt;Neuroendocrine Tumors/*epidemiology/pathology&lt;/keyword&gt;&lt;keyword&gt;Pancreatic Neoplasms/*epidemiology/pathology&lt;/keyword&gt;&lt;keyword&gt;Prognosis&lt;/keyword&gt;&lt;keyword&gt;SEER Program&lt;/keyword&gt;&lt;keyword&gt;Sex Factors&lt;/keyword&gt;&lt;keyword&gt;Survival Rate/trends&lt;/keyword&gt;&lt;keyword&gt;United States/epidemiology&lt;/keyword&gt;&lt;/keywords&gt;&lt;dates&gt;&lt;year&gt;2008&lt;/year&gt;&lt;pub-dates&gt;&lt;date&gt;Oct&lt;/date&gt;&lt;/pub-dates&gt;&lt;/dates&gt;&lt;isbn&gt;1569-8041 (Electronic)&amp;#xD;0923-7534 (Linking)&lt;/isbn&gt;&lt;accession-num&gt;18515795&lt;/accession-num&gt;&lt;urls&gt;&lt;related-urls&gt;&lt;url&gt;http://www.ncbi.nlm.nih.gov/entrez/query.fcgi?cmd=Retrieve&amp;amp;db=PubMed&amp;amp;dopt=Citation&amp;amp;list_uids=18515795&lt;/url&gt;&lt;/related-urls&gt;&lt;/urls&gt;&lt;custom2&gt;2735065&lt;/custom2&gt;&lt;electronic-resource-num&gt;mdn351 [pii]&amp;#xD;10.1093/annonc/mdn351&lt;/electronic-resource-num&gt;&lt;language&gt;eng&lt;/language&gt;&lt;/record&gt;&lt;/Cite&gt;&lt;/EndNote&gt;</w:instrText>
      </w:r>
      <w:r>
        <w:rPr>
          <w:rFonts w:ascii="Arial" w:hAnsi="Arial" w:cs="Arial"/>
          <w:color w:val="000000"/>
          <w:sz w:val="24"/>
          <w:szCs w:val="24"/>
        </w:rPr>
        <w:fldChar w:fldCharType="separate"/>
      </w:r>
      <w:r>
        <w:rPr>
          <w:rFonts w:ascii="Arial" w:hAnsi="Arial" w:cs="Arial"/>
          <w:color w:val="000000"/>
          <w:sz w:val="24"/>
          <w:szCs w:val="24"/>
        </w:rPr>
        <w:t>[8]</w:t>
      </w:r>
      <w:r>
        <w:rPr>
          <w:rFonts w:ascii="Arial" w:hAnsi="Arial" w:cs="Arial"/>
          <w:color w:val="000000"/>
          <w:sz w:val="24"/>
          <w:szCs w:val="24"/>
        </w:rPr>
        <w:fldChar w:fldCharType="end"/>
      </w:r>
    </w:p>
    <w:p w:rsidR="003E04BD" w:rsidRDefault="003E04BD" w:rsidP="003E04BD">
      <w:pPr>
        <w:autoSpaceDE w:val="0"/>
        <w:autoSpaceDN w:val="0"/>
        <w:adjustRightInd w:val="0"/>
        <w:rPr>
          <w:rFonts w:ascii="Arial" w:hAnsi="Arial" w:cs="Arial"/>
          <w:color w:val="000000"/>
          <w:sz w:val="24"/>
          <w:szCs w:val="24"/>
        </w:rPr>
      </w:pPr>
    </w:p>
    <w:p w:rsidR="003E04BD" w:rsidRPr="00505181" w:rsidRDefault="003E04BD" w:rsidP="003E04BD">
      <w:pPr>
        <w:autoSpaceDE w:val="0"/>
        <w:autoSpaceDN w:val="0"/>
        <w:adjustRightInd w:val="0"/>
        <w:rPr>
          <w:rFonts w:ascii="Arial" w:hAnsi="Arial" w:cs="Arial"/>
          <w:sz w:val="24"/>
          <w:szCs w:val="24"/>
        </w:rPr>
      </w:pPr>
      <w:r w:rsidRPr="00505181">
        <w:rPr>
          <w:rFonts w:ascii="Arial" w:hAnsi="Arial" w:cs="Arial"/>
          <w:sz w:val="24"/>
          <w:szCs w:val="24"/>
        </w:rPr>
        <w:t xml:space="preserve">Πολλαπλές μελέτες έχουν ασχοληθεί  με την επιδημιολογία και την πρόγνωση των </w:t>
      </w:r>
      <w:r w:rsidRPr="00505181">
        <w:rPr>
          <w:rFonts w:ascii="Arial" w:hAnsi="Arial" w:cs="Arial"/>
          <w:color w:val="000000"/>
          <w:sz w:val="24"/>
          <w:szCs w:val="24"/>
          <w:lang w:val="en-US"/>
        </w:rPr>
        <w:t>P</w:t>
      </w:r>
      <w:r>
        <w:rPr>
          <w:rFonts w:ascii="Arial" w:hAnsi="Arial" w:cs="Arial"/>
          <w:color w:val="000000"/>
          <w:sz w:val="24"/>
          <w:szCs w:val="24"/>
        </w:rPr>
        <w:t>Ν</w:t>
      </w:r>
      <w:r w:rsidRPr="00505181">
        <w:rPr>
          <w:rFonts w:ascii="Arial" w:hAnsi="Arial" w:cs="Arial"/>
          <w:color w:val="000000"/>
          <w:sz w:val="24"/>
          <w:szCs w:val="24"/>
          <w:lang w:val="en-US"/>
        </w:rPr>
        <w:t>ETs</w:t>
      </w:r>
      <w:r w:rsidRPr="00505181">
        <w:rPr>
          <w:rFonts w:ascii="Arial" w:hAnsi="Arial" w:cs="Arial"/>
          <w:color w:val="000000"/>
          <w:sz w:val="24"/>
          <w:szCs w:val="24"/>
        </w:rPr>
        <w:t xml:space="preserve"> </w:t>
      </w:r>
      <w:r w:rsidRPr="00505181">
        <w:rPr>
          <w:rFonts w:ascii="Arial" w:hAnsi="Arial" w:cs="Arial"/>
          <w:sz w:val="24"/>
          <w:szCs w:val="24"/>
        </w:rPr>
        <w:t>, αλλά υπάρχουν λίγες διαθέσιμες</w:t>
      </w:r>
      <w:r>
        <w:rPr>
          <w:rFonts w:ascii="Arial" w:hAnsi="Arial" w:cs="Arial"/>
          <w:sz w:val="24"/>
          <w:szCs w:val="24"/>
        </w:rPr>
        <w:t xml:space="preserve"> </w:t>
      </w:r>
      <w:r w:rsidRPr="00505181">
        <w:rPr>
          <w:rFonts w:ascii="Arial" w:hAnsi="Arial" w:cs="Arial"/>
          <w:sz w:val="24"/>
          <w:szCs w:val="24"/>
        </w:rPr>
        <w:t>μεγάλες πληθυσμιακές μελέτες</w:t>
      </w:r>
      <w:r>
        <w:rPr>
          <w:rFonts w:ascii="Arial" w:hAnsi="Arial" w:cs="Arial"/>
          <w:sz w:val="24"/>
          <w:szCs w:val="24"/>
        </w:rPr>
        <w:t>.</w:t>
      </w:r>
      <w:r w:rsidRPr="00505181">
        <w:rPr>
          <w:rFonts w:ascii="Arial" w:hAnsi="Arial" w:cs="Arial"/>
          <w:sz w:val="24"/>
          <w:szCs w:val="24"/>
        </w:rPr>
        <w:t xml:space="preserve"> </w:t>
      </w:r>
    </w:p>
    <w:p w:rsidR="003E04BD" w:rsidRPr="00443561" w:rsidRDefault="003E04BD" w:rsidP="003E04BD">
      <w:pPr>
        <w:autoSpaceDE w:val="0"/>
        <w:autoSpaceDN w:val="0"/>
        <w:adjustRightInd w:val="0"/>
        <w:rPr>
          <w:rFonts w:ascii="Arial" w:hAnsi="Arial" w:cs="Arial"/>
          <w:color w:val="000000"/>
          <w:sz w:val="24"/>
          <w:szCs w:val="24"/>
        </w:rPr>
      </w:pPr>
      <w:r w:rsidRPr="00505181">
        <w:rPr>
          <w:rFonts w:ascii="Arial" w:hAnsi="Arial" w:cs="Arial"/>
          <w:sz w:val="24"/>
          <w:szCs w:val="24"/>
        </w:rPr>
        <w:t>Ένα σημαντικό μέρος της βιβλιογραφίας σχετικά με αυτούς τους όγκους  προέρχεται από αναφορές περιστατικών και σειρές περιστατικών</w:t>
      </w:r>
      <w:r>
        <w:rPr>
          <w:rFonts w:ascii="Arial" w:hAnsi="Arial" w:cs="Arial"/>
          <w:sz w:val="24"/>
          <w:szCs w:val="24"/>
        </w:rPr>
        <w:t xml:space="preserve"> που </w:t>
      </w:r>
      <w:r w:rsidRPr="00505181">
        <w:rPr>
          <w:rFonts w:ascii="Arial" w:hAnsi="Arial" w:cs="Arial"/>
          <w:sz w:val="24"/>
          <w:szCs w:val="24"/>
        </w:rPr>
        <w:t xml:space="preserve"> συχνά αφορούν εξαιρετικά επιλεγμένες ομάδες ασθενών, περιορίζοντας  την  γενίκευση των αποτελεσμάτων.</w:t>
      </w:r>
      <w:r>
        <w:rPr>
          <w:rFonts w:ascii="Arial" w:hAnsi="Arial" w:cs="Arial"/>
          <w:sz w:val="24"/>
          <w:szCs w:val="24"/>
        </w:rPr>
        <w:t xml:space="preserve">  </w:t>
      </w:r>
      <w:r w:rsidRPr="00443561">
        <w:rPr>
          <w:rFonts w:ascii="Arial" w:hAnsi="Arial" w:cs="Arial"/>
          <w:color w:val="000000"/>
          <w:sz w:val="24"/>
          <w:szCs w:val="24"/>
        </w:rPr>
        <w:t>(</w:t>
      </w:r>
      <w:r w:rsidRPr="00443561">
        <w:rPr>
          <w:rFonts w:ascii="Arial" w:hAnsi="Arial" w:cs="Arial"/>
          <w:b/>
          <w:color w:val="000000"/>
          <w:sz w:val="24"/>
          <w:szCs w:val="24"/>
        </w:rPr>
        <w:t>Πίνακας 1)</w:t>
      </w:r>
    </w:p>
    <w:p w:rsidR="003E04BD" w:rsidRPr="00BE2961" w:rsidRDefault="003E04BD" w:rsidP="003E04BD">
      <w:pPr>
        <w:autoSpaceDE w:val="0"/>
        <w:autoSpaceDN w:val="0"/>
        <w:adjustRightInd w:val="0"/>
        <w:rPr>
          <w:rFonts w:ascii="Arial" w:hAnsi="Arial" w:cs="Arial"/>
          <w:b/>
          <w:color w:val="000000"/>
          <w:sz w:val="24"/>
          <w:szCs w:val="24"/>
        </w:rPr>
      </w:pPr>
    </w:p>
    <w:p w:rsidR="003E04BD" w:rsidRPr="003A2EDF" w:rsidRDefault="003E04BD" w:rsidP="003E04BD">
      <w:pPr>
        <w:autoSpaceDE w:val="0"/>
        <w:autoSpaceDN w:val="0"/>
        <w:adjustRightInd w:val="0"/>
        <w:rPr>
          <w:rFonts w:ascii="Arial" w:hAnsi="Arial" w:cs="Arial"/>
          <w:b/>
          <w:color w:val="000000"/>
          <w:sz w:val="24"/>
          <w:szCs w:val="24"/>
        </w:rPr>
      </w:pPr>
      <w:r w:rsidRPr="00211DA1">
        <w:rPr>
          <w:rFonts w:ascii="Arial" w:hAnsi="Arial" w:cs="Arial"/>
          <w:color w:val="000000"/>
          <w:sz w:val="24"/>
          <w:szCs w:val="24"/>
        </w:rPr>
        <w:t xml:space="preserve">Δεν έχουμε  ακριβή επιδημιολογικά δεδομένα και για τους παράγοντες κινδύνου </w:t>
      </w:r>
      <w:r>
        <w:rPr>
          <w:rFonts w:ascii="Arial" w:hAnsi="Arial" w:cs="Arial"/>
          <w:color w:val="000000"/>
          <w:sz w:val="24"/>
          <w:szCs w:val="24"/>
        </w:rPr>
        <w:t xml:space="preserve"> σ</w:t>
      </w:r>
      <w:r w:rsidRPr="00211DA1">
        <w:rPr>
          <w:rFonts w:ascii="Arial" w:hAnsi="Arial" w:cs="Arial"/>
          <w:color w:val="000000"/>
          <w:sz w:val="24"/>
          <w:szCs w:val="24"/>
        </w:rPr>
        <w:t>τους όγκους</w:t>
      </w:r>
      <w:r>
        <w:rPr>
          <w:rFonts w:ascii="Arial" w:hAnsi="Arial" w:cs="Arial"/>
          <w:b/>
          <w:color w:val="000000"/>
          <w:sz w:val="24"/>
          <w:szCs w:val="24"/>
        </w:rPr>
        <w:t xml:space="preserve"> </w:t>
      </w:r>
      <w:r w:rsidRPr="00FD4244">
        <w:rPr>
          <w:rFonts w:ascii="Arial" w:hAnsi="Arial" w:cs="Arial"/>
          <w:color w:val="000000"/>
          <w:sz w:val="24"/>
          <w:szCs w:val="24"/>
          <w:lang w:val="en-US"/>
        </w:rPr>
        <w:t>P</w:t>
      </w:r>
      <w:r>
        <w:rPr>
          <w:rFonts w:ascii="Arial" w:hAnsi="Arial" w:cs="Arial"/>
          <w:color w:val="000000"/>
          <w:sz w:val="24"/>
          <w:szCs w:val="24"/>
        </w:rPr>
        <w:t>Ν</w:t>
      </w:r>
      <w:r w:rsidRPr="00FD4244">
        <w:rPr>
          <w:rFonts w:ascii="Arial" w:hAnsi="Arial" w:cs="Arial"/>
          <w:color w:val="000000"/>
          <w:sz w:val="24"/>
          <w:szCs w:val="24"/>
          <w:lang w:val="en-US"/>
        </w:rPr>
        <w:t>ETs</w:t>
      </w:r>
      <w:r>
        <w:rPr>
          <w:rFonts w:ascii="Arial" w:hAnsi="Arial" w:cs="Arial"/>
          <w:color w:val="000000"/>
          <w:sz w:val="24"/>
          <w:szCs w:val="24"/>
        </w:rPr>
        <w:t xml:space="preserve"> και τούτο διότι δεν ξεχωριζόταν οι</w:t>
      </w:r>
      <w:r w:rsidRPr="00506BBA">
        <w:rPr>
          <w:rFonts w:ascii="Arial" w:hAnsi="Arial" w:cs="Arial"/>
          <w:color w:val="000000"/>
          <w:sz w:val="24"/>
          <w:szCs w:val="24"/>
        </w:rPr>
        <w:t xml:space="preserve"> </w:t>
      </w:r>
      <w:r>
        <w:rPr>
          <w:rFonts w:ascii="Arial" w:hAnsi="Arial" w:cs="Arial"/>
          <w:color w:val="000000"/>
          <w:sz w:val="24"/>
          <w:szCs w:val="24"/>
        </w:rPr>
        <w:t xml:space="preserve"> παγκρεατικοί </w:t>
      </w:r>
      <w:proofErr w:type="spellStart"/>
      <w:r>
        <w:rPr>
          <w:rFonts w:ascii="Arial" w:hAnsi="Arial" w:cs="Arial"/>
          <w:color w:val="000000"/>
          <w:sz w:val="24"/>
          <w:szCs w:val="24"/>
        </w:rPr>
        <w:t>νευροενδοκρινικοί</w:t>
      </w:r>
      <w:proofErr w:type="spellEnd"/>
      <w:r>
        <w:rPr>
          <w:rFonts w:ascii="Arial" w:hAnsi="Arial" w:cs="Arial"/>
          <w:color w:val="000000"/>
          <w:sz w:val="24"/>
          <w:szCs w:val="24"/>
        </w:rPr>
        <w:t xml:space="preserve"> όγκοι (</w:t>
      </w:r>
      <w:r w:rsidRPr="00FD4244">
        <w:rPr>
          <w:rFonts w:ascii="Arial" w:hAnsi="Arial" w:cs="Arial"/>
          <w:color w:val="000000"/>
          <w:sz w:val="24"/>
          <w:szCs w:val="24"/>
          <w:lang w:val="en-US"/>
        </w:rPr>
        <w:t>P</w:t>
      </w:r>
      <w:r>
        <w:rPr>
          <w:rFonts w:ascii="Arial" w:hAnsi="Arial" w:cs="Arial"/>
          <w:color w:val="000000"/>
          <w:sz w:val="24"/>
          <w:szCs w:val="24"/>
        </w:rPr>
        <w:t>Ν</w:t>
      </w:r>
      <w:r w:rsidRPr="00FD4244">
        <w:rPr>
          <w:rFonts w:ascii="Arial" w:hAnsi="Arial" w:cs="Arial"/>
          <w:color w:val="000000"/>
          <w:sz w:val="24"/>
          <w:szCs w:val="24"/>
          <w:lang w:val="en-US"/>
        </w:rPr>
        <w:t>ETs</w:t>
      </w:r>
      <w:r>
        <w:rPr>
          <w:rFonts w:ascii="Arial" w:hAnsi="Arial" w:cs="Arial"/>
          <w:color w:val="000000"/>
          <w:sz w:val="24"/>
          <w:szCs w:val="24"/>
        </w:rPr>
        <w:t xml:space="preserve"> ) από τους  </w:t>
      </w:r>
      <w:proofErr w:type="spellStart"/>
      <w:r>
        <w:rPr>
          <w:rFonts w:ascii="Arial" w:hAnsi="Arial" w:cs="Arial"/>
          <w:color w:val="000000"/>
          <w:sz w:val="24"/>
          <w:szCs w:val="24"/>
        </w:rPr>
        <w:t>γαστρεντεροπαγκρεατικούς</w:t>
      </w:r>
      <w:proofErr w:type="spellEnd"/>
      <w:r>
        <w:rPr>
          <w:rFonts w:ascii="Arial" w:hAnsi="Arial" w:cs="Arial"/>
          <w:color w:val="000000"/>
          <w:sz w:val="24"/>
          <w:szCs w:val="24"/>
        </w:rPr>
        <w:t xml:space="preserve"> όγκους </w:t>
      </w:r>
      <w:r w:rsidRPr="00506BBA">
        <w:rPr>
          <w:rFonts w:ascii="Arial" w:hAnsi="Arial" w:cs="Arial"/>
          <w:color w:val="000000"/>
          <w:sz w:val="24"/>
          <w:szCs w:val="24"/>
        </w:rPr>
        <w:t>(</w:t>
      </w:r>
      <w:r w:rsidRPr="00FD4244">
        <w:rPr>
          <w:rFonts w:ascii="Arial" w:hAnsi="Arial" w:cs="Arial"/>
          <w:color w:val="000000"/>
          <w:sz w:val="24"/>
          <w:szCs w:val="24"/>
          <w:lang w:val="en-US"/>
        </w:rPr>
        <w:t>GEP</w:t>
      </w:r>
      <w:r w:rsidRPr="00506BBA">
        <w:rPr>
          <w:rFonts w:ascii="Arial" w:hAnsi="Arial" w:cs="Arial"/>
          <w:color w:val="000000"/>
          <w:sz w:val="24"/>
          <w:szCs w:val="24"/>
        </w:rPr>
        <w:t xml:space="preserve">) </w:t>
      </w:r>
      <w:r>
        <w:rPr>
          <w:rFonts w:ascii="Arial" w:hAnsi="Arial" w:cs="Arial"/>
          <w:color w:val="000000"/>
          <w:sz w:val="24"/>
          <w:szCs w:val="24"/>
        </w:rPr>
        <w:t xml:space="preserve"> (</w:t>
      </w:r>
      <w:r w:rsidRPr="003A2EDF">
        <w:rPr>
          <w:rFonts w:ascii="Arial" w:hAnsi="Arial" w:cs="Arial"/>
          <w:b/>
          <w:color w:val="000000"/>
          <w:sz w:val="24"/>
          <w:szCs w:val="24"/>
        </w:rPr>
        <w:t>Πίνακας 1</w:t>
      </w:r>
      <w:r>
        <w:rPr>
          <w:rFonts w:ascii="Arial" w:hAnsi="Arial" w:cs="Arial"/>
          <w:b/>
          <w:color w:val="000000"/>
          <w:sz w:val="24"/>
          <w:szCs w:val="24"/>
        </w:rPr>
        <w:t>)</w:t>
      </w:r>
    </w:p>
    <w:p w:rsidR="003E04BD" w:rsidRDefault="003E04BD" w:rsidP="003E04BD">
      <w:pPr>
        <w:autoSpaceDE w:val="0"/>
        <w:autoSpaceDN w:val="0"/>
        <w:adjustRightInd w:val="0"/>
        <w:rPr>
          <w:rFonts w:ascii="Arial" w:hAnsi="Arial" w:cs="Arial"/>
          <w:color w:val="000000"/>
          <w:sz w:val="24"/>
          <w:szCs w:val="24"/>
        </w:rPr>
      </w:pPr>
      <w:r>
        <w:rPr>
          <w:rFonts w:ascii="Arial" w:hAnsi="Arial" w:cs="Arial"/>
          <w:color w:val="000000"/>
          <w:sz w:val="24"/>
          <w:szCs w:val="24"/>
        </w:rPr>
        <w:t xml:space="preserve">Υπάρχουν πολλές προγνωστικές μελέτες που αφορούν ασθενείς  μετά την διάγνωση   και θεραπεία .  </w:t>
      </w:r>
    </w:p>
    <w:p w:rsidR="003E04BD" w:rsidRDefault="003E04BD" w:rsidP="003E04BD">
      <w:pPr>
        <w:autoSpaceDE w:val="0"/>
        <w:autoSpaceDN w:val="0"/>
        <w:adjustRightInd w:val="0"/>
        <w:rPr>
          <w:rFonts w:ascii="Arial" w:hAnsi="Arial" w:cs="Arial"/>
          <w:color w:val="000000"/>
          <w:sz w:val="24"/>
          <w:szCs w:val="24"/>
        </w:rPr>
      </w:pPr>
    </w:p>
    <w:p w:rsidR="003E04BD" w:rsidRPr="007A4505" w:rsidRDefault="003E04BD" w:rsidP="003E04BD">
      <w:pPr>
        <w:autoSpaceDE w:val="0"/>
        <w:autoSpaceDN w:val="0"/>
        <w:adjustRightInd w:val="0"/>
        <w:rPr>
          <w:rFonts w:ascii="Arial" w:hAnsi="Arial" w:cs="Arial"/>
          <w:b/>
          <w:color w:val="000000"/>
          <w:sz w:val="24"/>
          <w:szCs w:val="24"/>
        </w:rPr>
      </w:pPr>
    </w:p>
    <w:p w:rsidR="003E04BD" w:rsidRPr="007A4505" w:rsidRDefault="003E04BD" w:rsidP="003E04BD">
      <w:pPr>
        <w:autoSpaceDE w:val="0"/>
        <w:autoSpaceDN w:val="0"/>
        <w:adjustRightInd w:val="0"/>
        <w:rPr>
          <w:rFonts w:ascii="Arial" w:hAnsi="Arial" w:cs="Arial"/>
          <w:b/>
          <w:color w:val="000000"/>
          <w:sz w:val="24"/>
          <w:szCs w:val="24"/>
        </w:rPr>
      </w:pPr>
    </w:p>
    <w:p w:rsidR="003E04BD" w:rsidRPr="00557625" w:rsidRDefault="003E04BD" w:rsidP="003E04BD">
      <w:pPr>
        <w:autoSpaceDE w:val="0"/>
        <w:autoSpaceDN w:val="0"/>
        <w:adjustRightInd w:val="0"/>
        <w:rPr>
          <w:rFonts w:ascii="Arial" w:hAnsi="Arial" w:cs="Arial"/>
          <w:b/>
          <w:color w:val="000000"/>
          <w:sz w:val="24"/>
          <w:szCs w:val="24"/>
        </w:rPr>
      </w:pPr>
      <w:r w:rsidRPr="00557625">
        <w:rPr>
          <w:rFonts w:ascii="Arial" w:hAnsi="Arial" w:cs="Arial"/>
          <w:b/>
          <w:color w:val="000000"/>
          <w:sz w:val="24"/>
          <w:szCs w:val="24"/>
        </w:rPr>
        <w:t>Πίνακας 1</w:t>
      </w:r>
    </w:p>
    <w:tbl>
      <w:tblPr>
        <w:tblW w:w="5000" w:type="pct"/>
        <w:tblCellMar>
          <w:left w:w="0" w:type="dxa"/>
          <w:right w:w="0" w:type="dxa"/>
        </w:tblCellMar>
        <w:tblLook w:val="0000"/>
      </w:tblPr>
      <w:tblGrid>
        <w:gridCol w:w="2126"/>
        <w:gridCol w:w="1515"/>
        <w:gridCol w:w="1838"/>
        <w:gridCol w:w="2837"/>
      </w:tblGrid>
      <w:tr w:rsidR="003E04BD" w:rsidRPr="00E638C9" w:rsidTr="00445651">
        <w:tblPrEx>
          <w:tblCellMar>
            <w:top w:w="0" w:type="dxa"/>
            <w:left w:w="0" w:type="dxa"/>
            <w:bottom w:w="0" w:type="dxa"/>
            <w:right w:w="0" w:type="dxa"/>
          </w:tblCellMar>
        </w:tblPrEx>
        <w:trPr>
          <w:trHeight w:val="200"/>
        </w:trPr>
        <w:tc>
          <w:tcPr>
            <w:tcW w:w="1278" w:type="pct"/>
            <w:tcBorders>
              <w:top w:val="single" w:sz="4" w:space="0" w:color="auto"/>
              <w:left w:val="single" w:sz="4" w:space="0" w:color="auto"/>
              <w:bottom w:val="nil"/>
              <w:right w:val="nil"/>
            </w:tcBorders>
            <w:vAlign w:val="bottom"/>
          </w:tcPr>
          <w:p w:rsidR="003E04BD" w:rsidRPr="00CE4F8F" w:rsidRDefault="003E04BD" w:rsidP="00445651">
            <w:pPr>
              <w:pStyle w:val="a0"/>
              <w:widowControl w:val="0"/>
              <w:autoSpaceDE w:val="0"/>
              <w:autoSpaceDN w:val="0"/>
              <w:adjustRightInd w:val="0"/>
              <w:rPr>
                <w:rFonts w:ascii="Arial" w:hAnsi="Arial" w:cs="Arial"/>
                <w:b/>
              </w:rPr>
            </w:pPr>
            <w:r w:rsidRPr="00CE4F8F">
              <w:rPr>
                <w:rFonts w:ascii="Arial" w:hAnsi="Arial" w:cs="Arial"/>
                <w:b/>
              </w:rPr>
              <w:t xml:space="preserve">Συγγραφέας , έτος </w:t>
            </w:r>
          </w:p>
        </w:tc>
        <w:tc>
          <w:tcPr>
            <w:tcW w:w="911" w:type="pct"/>
            <w:tcBorders>
              <w:top w:val="single" w:sz="4" w:space="0" w:color="auto"/>
              <w:left w:val="nil"/>
              <w:bottom w:val="nil"/>
              <w:right w:val="nil"/>
            </w:tcBorders>
            <w:vAlign w:val="bottom"/>
          </w:tcPr>
          <w:p w:rsidR="003E04BD" w:rsidRPr="00CE4F8F" w:rsidRDefault="003E04BD" w:rsidP="00445651">
            <w:pPr>
              <w:pStyle w:val="a0"/>
              <w:widowControl w:val="0"/>
              <w:autoSpaceDE w:val="0"/>
              <w:autoSpaceDN w:val="0"/>
              <w:adjustRightInd w:val="0"/>
              <w:rPr>
                <w:rFonts w:ascii="Arial" w:hAnsi="Arial" w:cs="Arial"/>
                <w:b/>
                <w:sz w:val="18"/>
                <w:szCs w:val="18"/>
              </w:rPr>
            </w:pPr>
            <w:r w:rsidRPr="00CE4F8F">
              <w:rPr>
                <w:rFonts w:ascii="Arial" w:hAnsi="Arial" w:cs="Arial"/>
                <w:b/>
                <w:sz w:val="18"/>
                <w:szCs w:val="18"/>
              </w:rPr>
              <w:t>Αριθμός των  PET</w:t>
            </w:r>
          </w:p>
        </w:tc>
        <w:tc>
          <w:tcPr>
            <w:tcW w:w="1105" w:type="pct"/>
            <w:tcBorders>
              <w:top w:val="single" w:sz="4" w:space="0" w:color="auto"/>
              <w:left w:val="nil"/>
              <w:bottom w:val="nil"/>
              <w:right w:val="nil"/>
            </w:tcBorders>
            <w:vAlign w:val="bottom"/>
          </w:tcPr>
          <w:p w:rsidR="003E04BD" w:rsidRPr="00CE4F8F" w:rsidRDefault="003E04BD" w:rsidP="00445651">
            <w:pPr>
              <w:pStyle w:val="a0"/>
              <w:widowControl w:val="0"/>
              <w:autoSpaceDE w:val="0"/>
              <w:autoSpaceDN w:val="0"/>
              <w:adjustRightInd w:val="0"/>
              <w:spacing w:line="183" w:lineRule="exact"/>
              <w:rPr>
                <w:rFonts w:ascii="Arial" w:hAnsi="Arial" w:cs="Arial"/>
                <w:b/>
              </w:rPr>
            </w:pPr>
            <w:r w:rsidRPr="00CE4F8F">
              <w:rPr>
                <w:rFonts w:ascii="Arial" w:hAnsi="Arial" w:cs="Arial"/>
                <w:b/>
              </w:rPr>
              <w:t xml:space="preserve">Ετήσια επίπτωση </w:t>
            </w:r>
          </w:p>
        </w:tc>
        <w:tc>
          <w:tcPr>
            <w:tcW w:w="1706" w:type="pct"/>
            <w:tcBorders>
              <w:top w:val="single" w:sz="4" w:space="0" w:color="auto"/>
              <w:left w:val="nil"/>
              <w:bottom w:val="nil"/>
              <w:right w:val="single" w:sz="4" w:space="0" w:color="auto"/>
            </w:tcBorders>
            <w:vAlign w:val="bottom"/>
          </w:tcPr>
          <w:p w:rsidR="003E04BD" w:rsidRPr="00CE4F8F" w:rsidRDefault="003E04BD" w:rsidP="00445651">
            <w:pPr>
              <w:pStyle w:val="a0"/>
              <w:widowControl w:val="0"/>
              <w:autoSpaceDE w:val="0"/>
              <w:autoSpaceDN w:val="0"/>
              <w:adjustRightInd w:val="0"/>
              <w:rPr>
                <w:rFonts w:ascii="Arial" w:hAnsi="Arial" w:cs="Arial"/>
                <w:b/>
              </w:rPr>
            </w:pPr>
            <w:r w:rsidRPr="00CE4F8F">
              <w:rPr>
                <w:rFonts w:ascii="Arial" w:hAnsi="Arial" w:cs="Arial"/>
                <w:b/>
              </w:rPr>
              <w:t>Σχόλιο</w:t>
            </w:r>
          </w:p>
        </w:tc>
      </w:tr>
      <w:tr w:rsidR="003E04BD" w:rsidRPr="00E638C9" w:rsidTr="00445651">
        <w:tblPrEx>
          <w:tblCellMar>
            <w:top w:w="0" w:type="dxa"/>
            <w:left w:w="0" w:type="dxa"/>
            <w:bottom w:w="0" w:type="dxa"/>
            <w:right w:w="0" w:type="dxa"/>
          </w:tblCellMar>
        </w:tblPrEx>
        <w:trPr>
          <w:trHeight w:val="70"/>
        </w:trPr>
        <w:tc>
          <w:tcPr>
            <w:tcW w:w="1278" w:type="pct"/>
            <w:tcBorders>
              <w:top w:val="nil"/>
              <w:left w:val="single" w:sz="4" w:space="0" w:color="auto"/>
              <w:bottom w:val="single" w:sz="8" w:space="0" w:color="auto"/>
              <w:right w:val="nil"/>
            </w:tcBorders>
            <w:vAlign w:val="bottom"/>
          </w:tcPr>
          <w:p w:rsidR="003E04BD" w:rsidRPr="00CE4F8F" w:rsidRDefault="003E04BD" w:rsidP="00445651">
            <w:pPr>
              <w:pStyle w:val="a0"/>
              <w:widowControl w:val="0"/>
              <w:autoSpaceDE w:val="0"/>
              <w:autoSpaceDN w:val="0"/>
              <w:adjustRightInd w:val="0"/>
              <w:rPr>
                <w:rFonts w:ascii="Arial" w:hAnsi="Arial" w:cs="Arial"/>
                <w:sz w:val="18"/>
                <w:szCs w:val="18"/>
              </w:rPr>
            </w:pPr>
          </w:p>
        </w:tc>
        <w:tc>
          <w:tcPr>
            <w:tcW w:w="911" w:type="pct"/>
            <w:tcBorders>
              <w:top w:val="nil"/>
              <w:left w:val="nil"/>
              <w:bottom w:val="single" w:sz="8" w:space="0" w:color="auto"/>
              <w:right w:val="nil"/>
            </w:tcBorders>
            <w:vAlign w:val="bottom"/>
          </w:tcPr>
          <w:p w:rsidR="003E04BD" w:rsidRPr="00CE4F8F" w:rsidRDefault="003E04BD" w:rsidP="00445651">
            <w:pPr>
              <w:pStyle w:val="a0"/>
              <w:widowControl w:val="0"/>
              <w:autoSpaceDE w:val="0"/>
              <w:autoSpaceDN w:val="0"/>
              <w:adjustRightInd w:val="0"/>
              <w:rPr>
                <w:rFonts w:ascii="Arial" w:hAnsi="Arial" w:cs="Arial"/>
                <w:sz w:val="18"/>
                <w:szCs w:val="18"/>
              </w:rPr>
            </w:pPr>
            <w:r w:rsidRPr="00CE4F8F">
              <w:rPr>
                <w:rFonts w:ascii="Arial" w:hAnsi="Arial" w:cs="Arial"/>
                <w:sz w:val="18"/>
                <w:szCs w:val="18"/>
              </w:rPr>
              <w:t>Περιστατικά στον πληθυσμό</w:t>
            </w:r>
          </w:p>
        </w:tc>
        <w:tc>
          <w:tcPr>
            <w:tcW w:w="1105" w:type="pct"/>
            <w:tcBorders>
              <w:top w:val="nil"/>
              <w:left w:val="nil"/>
              <w:bottom w:val="single" w:sz="8" w:space="0" w:color="auto"/>
              <w:right w:val="nil"/>
            </w:tcBorders>
            <w:vAlign w:val="bottom"/>
          </w:tcPr>
          <w:p w:rsidR="003E04BD" w:rsidRPr="00CE4F8F" w:rsidRDefault="003E04BD" w:rsidP="00445651">
            <w:pPr>
              <w:pStyle w:val="a0"/>
              <w:widowControl w:val="0"/>
              <w:autoSpaceDE w:val="0"/>
              <w:autoSpaceDN w:val="0"/>
              <w:adjustRightInd w:val="0"/>
              <w:rPr>
                <w:rFonts w:ascii="Arial" w:hAnsi="Arial" w:cs="Arial"/>
                <w:b/>
              </w:rPr>
            </w:pPr>
            <w:r w:rsidRPr="00CE4F8F">
              <w:rPr>
                <w:rFonts w:ascii="Arial" w:hAnsi="Arial" w:cs="Arial"/>
                <w:b/>
              </w:rPr>
              <w:t>(όλα τα είδη )</w:t>
            </w:r>
          </w:p>
        </w:tc>
        <w:tc>
          <w:tcPr>
            <w:tcW w:w="1706" w:type="pct"/>
            <w:tcBorders>
              <w:top w:val="nil"/>
              <w:left w:val="nil"/>
              <w:bottom w:val="single" w:sz="8" w:space="0" w:color="auto"/>
              <w:right w:val="single" w:sz="4" w:space="0" w:color="auto"/>
            </w:tcBorders>
            <w:vAlign w:val="bottom"/>
          </w:tcPr>
          <w:p w:rsidR="003E04BD" w:rsidRPr="00CE4F8F" w:rsidRDefault="003E04BD" w:rsidP="00445651">
            <w:pPr>
              <w:pStyle w:val="a0"/>
              <w:widowControl w:val="0"/>
              <w:autoSpaceDE w:val="0"/>
              <w:autoSpaceDN w:val="0"/>
              <w:adjustRightInd w:val="0"/>
              <w:rPr>
                <w:rFonts w:ascii="Arial" w:hAnsi="Arial" w:cs="Arial"/>
                <w:sz w:val="18"/>
                <w:szCs w:val="18"/>
              </w:rPr>
            </w:pPr>
          </w:p>
        </w:tc>
      </w:tr>
      <w:tr w:rsidR="003E04BD" w:rsidRPr="00E638C9" w:rsidTr="00445651">
        <w:tblPrEx>
          <w:tblCellMar>
            <w:top w:w="0" w:type="dxa"/>
            <w:left w:w="0" w:type="dxa"/>
            <w:bottom w:w="0" w:type="dxa"/>
            <w:right w:w="0" w:type="dxa"/>
          </w:tblCellMar>
        </w:tblPrEx>
        <w:trPr>
          <w:trHeight w:val="320"/>
        </w:trPr>
        <w:tc>
          <w:tcPr>
            <w:tcW w:w="1278" w:type="pct"/>
            <w:tcBorders>
              <w:top w:val="nil"/>
              <w:left w:val="single" w:sz="4" w:space="0" w:color="auto"/>
              <w:bottom w:val="nil"/>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proofErr w:type="spellStart"/>
            <w:r w:rsidRPr="00CE4F8F">
              <w:rPr>
                <w:rFonts w:ascii="Arial" w:hAnsi="Arial" w:cs="Arial"/>
              </w:rPr>
              <w:t>Moldow</w:t>
            </w:r>
            <w:proofErr w:type="spellEnd"/>
            <w:r w:rsidRPr="00CE4F8F">
              <w:rPr>
                <w:rFonts w:ascii="Arial" w:hAnsi="Arial" w:cs="Arial"/>
              </w:rPr>
              <w:t xml:space="preserve"> 1968</w:t>
            </w:r>
          </w:p>
        </w:tc>
        <w:tc>
          <w:tcPr>
            <w:tcW w:w="911" w:type="pct"/>
            <w:tcBorders>
              <w:top w:val="nil"/>
              <w:left w:val="nil"/>
              <w:bottom w:val="nil"/>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r>
              <w:rPr>
                <w:rFonts w:ascii="Arial" w:hAnsi="Arial" w:cs="Arial"/>
              </w:rPr>
              <w:t xml:space="preserve">   </w:t>
            </w:r>
            <w:r w:rsidRPr="00CE4F8F">
              <w:rPr>
                <w:rFonts w:ascii="Arial" w:hAnsi="Arial" w:cs="Arial"/>
              </w:rPr>
              <w:t>NR</w:t>
            </w:r>
          </w:p>
        </w:tc>
        <w:tc>
          <w:tcPr>
            <w:tcW w:w="1105" w:type="pct"/>
            <w:tcBorders>
              <w:top w:val="nil"/>
              <w:left w:val="nil"/>
              <w:bottom w:val="nil"/>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r w:rsidRPr="00CE4F8F">
              <w:rPr>
                <w:rFonts w:ascii="Arial" w:hAnsi="Arial" w:cs="Arial"/>
              </w:rPr>
              <w:t>&lt;1/100 000</w:t>
            </w:r>
            <w:r w:rsidRPr="00CE4F8F">
              <w:rPr>
                <w:rFonts w:ascii="Arial" w:hAnsi="Arial" w:cs="Arial"/>
                <w:vertAlign w:val="superscript"/>
              </w:rPr>
              <w:t>a</w:t>
            </w:r>
          </w:p>
        </w:tc>
        <w:tc>
          <w:tcPr>
            <w:tcW w:w="1706" w:type="pct"/>
            <w:tcBorders>
              <w:top w:val="nil"/>
              <w:left w:val="nil"/>
              <w:bottom w:val="nil"/>
              <w:right w:val="single" w:sz="4" w:space="0" w:color="auto"/>
            </w:tcBorders>
            <w:vAlign w:val="bottom"/>
          </w:tcPr>
          <w:p w:rsidR="003E04BD" w:rsidRPr="00CE4F8F" w:rsidRDefault="003E04BD" w:rsidP="00445651">
            <w:pPr>
              <w:pStyle w:val="a0"/>
              <w:widowControl w:val="0"/>
              <w:autoSpaceDE w:val="0"/>
              <w:autoSpaceDN w:val="0"/>
              <w:adjustRightInd w:val="0"/>
              <w:rPr>
                <w:rFonts w:ascii="Arial" w:hAnsi="Arial" w:cs="Arial"/>
              </w:rPr>
            </w:pPr>
            <w:r w:rsidRPr="00CE4F8F">
              <w:rPr>
                <w:rFonts w:ascii="Arial" w:hAnsi="Arial" w:cs="Arial"/>
              </w:rPr>
              <w:t xml:space="preserve">Όλα τα περιστατικά στο  </w:t>
            </w:r>
            <w:r w:rsidRPr="00CE4F8F">
              <w:rPr>
                <w:rFonts w:ascii="Arial" w:hAnsi="Arial" w:cs="Arial"/>
                <w:lang w:val="en-US"/>
              </w:rPr>
              <w:t>Connecticut</w:t>
            </w:r>
            <w:r w:rsidRPr="00CE4F8F">
              <w:rPr>
                <w:rFonts w:ascii="Arial" w:hAnsi="Arial" w:cs="Arial"/>
              </w:rPr>
              <w:t xml:space="preserve">, </w:t>
            </w:r>
            <w:r w:rsidRPr="00CE4F8F">
              <w:rPr>
                <w:rFonts w:ascii="Arial" w:hAnsi="Arial" w:cs="Arial"/>
                <w:lang w:val="en-US"/>
              </w:rPr>
              <w:t>USA</w:t>
            </w:r>
            <w:r w:rsidRPr="00CE4F8F">
              <w:rPr>
                <w:rFonts w:ascii="Arial" w:hAnsi="Arial" w:cs="Arial"/>
              </w:rPr>
              <w:t xml:space="preserve">  </w:t>
            </w:r>
          </w:p>
        </w:tc>
      </w:tr>
      <w:tr w:rsidR="003E04BD" w:rsidRPr="00E638C9" w:rsidTr="00445651">
        <w:tblPrEx>
          <w:tblCellMar>
            <w:top w:w="0" w:type="dxa"/>
            <w:left w:w="0" w:type="dxa"/>
            <w:bottom w:w="0" w:type="dxa"/>
            <w:right w:w="0" w:type="dxa"/>
          </w:tblCellMar>
        </w:tblPrEx>
        <w:trPr>
          <w:trHeight w:val="167"/>
        </w:trPr>
        <w:tc>
          <w:tcPr>
            <w:tcW w:w="1278" w:type="pct"/>
            <w:tcBorders>
              <w:top w:val="nil"/>
              <w:left w:val="single" w:sz="4" w:space="0" w:color="auto"/>
              <w:bottom w:val="nil"/>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r w:rsidRPr="00CE4F8F">
              <w:rPr>
                <w:rFonts w:ascii="Arial" w:hAnsi="Arial" w:cs="Arial"/>
              </w:rPr>
              <w:t>(</w:t>
            </w:r>
            <w:hyperlink w:anchor="page17" w:history="1">
              <w:r w:rsidRPr="00CE4F8F">
                <w:rPr>
                  <w:rFonts w:ascii="Arial" w:hAnsi="Arial" w:cs="Arial"/>
                </w:rPr>
                <w:t xml:space="preserve"> </w:t>
              </w:r>
              <w:proofErr w:type="spellStart"/>
              <w:r w:rsidRPr="00CE4F8F">
                <w:rPr>
                  <w:rFonts w:ascii="Arial" w:hAnsi="Arial" w:cs="Arial"/>
                  <w:color w:val="000066"/>
                </w:rPr>
                <w:t>Moldow</w:t>
              </w:r>
              <w:proofErr w:type="spellEnd"/>
              <w:r w:rsidRPr="00CE4F8F">
                <w:rPr>
                  <w:rFonts w:ascii="Arial" w:hAnsi="Arial" w:cs="Arial"/>
                  <w:color w:val="000066"/>
                </w:rPr>
                <w:t xml:space="preserve"> &amp; </w:t>
              </w:r>
              <w:proofErr w:type="spellStart"/>
              <w:r w:rsidRPr="00CE4F8F">
                <w:rPr>
                  <w:rFonts w:ascii="Arial" w:hAnsi="Arial" w:cs="Arial"/>
                  <w:color w:val="000066"/>
                </w:rPr>
                <w:t>Connelly</w:t>
              </w:r>
              <w:proofErr w:type="spellEnd"/>
              <w:r w:rsidRPr="00CE4F8F">
                <w:rPr>
                  <w:rFonts w:ascii="Arial" w:hAnsi="Arial" w:cs="Arial"/>
                  <w:color w:val="000066"/>
                </w:rPr>
                <w:t xml:space="preserve"> 196</w:t>
              </w:r>
            </w:hyperlink>
            <w:r w:rsidRPr="00CE4F8F">
              <w:rPr>
                <w:rFonts w:ascii="Arial" w:hAnsi="Arial" w:cs="Arial"/>
                <w:color w:val="000066"/>
              </w:rPr>
              <w:t>8</w:t>
            </w:r>
            <w:r w:rsidRPr="00CE4F8F">
              <w:rPr>
                <w:rFonts w:ascii="Arial" w:hAnsi="Arial" w:cs="Arial"/>
              </w:rPr>
              <w:t>)</w:t>
            </w:r>
          </w:p>
        </w:tc>
        <w:tc>
          <w:tcPr>
            <w:tcW w:w="911" w:type="pct"/>
            <w:tcBorders>
              <w:top w:val="nil"/>
              <w:left w:val="nil"/>
              <w:bottom w:val="nil"/>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p>
        </w:tc>
        <w:tc>
          <w:tcPr>
            <w:tcW w:w="1105" w:type="pct"/>
            <w:tcBorders>
              <w:top w:val="nil"/>
              <w:left w:val="nil"/>
              <w:bottom w:val="nil"/>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p>
        </w:tc>
        <w:tc>
          <w:tcPr>
            <w:tcW w:w="1706" w:type="pct"/>
            <w:tcBorders>
              <w:top w:val="nil"/>
              <w:left w:val="nil"/>
              <w:bottom w:val="nil"/>
              <w:right w:val="single" w:sz="4" w:space="0" w:color="auto"/>
            </w:tcBorders>
            <w:vAlign w:val="bottom"/>
          </w:tcPr>
          <w:p w:rsidR="003E04BD" w:rsidRPr="00CE4F8F" w:rsidRDefault="003E04BD" w:rsidP="00445651">
            <w:pPr>
              <w:pStyle w:val="a0"/>
              <w:widowControl w:val="0"/>
              <w:autoSpaceDE w:val="0"/>
              <w:autoSpaceDN w:val="0"/>
              <w:adjustRightInd w:val="0"/>
              <w:rPr>
                <w:rFonts w:ascii="Arial" w:hAnsi="Arial" w:cs="Arial"/>
              </w:rPr>
            </w:pPr>
            <w:r w:rsidRPr="00CE4F8F">
              <w:rPr>
                <w:rFonts w:ascii="Arial" w:hAnsi="Arial" w:cs="Arial"/>
                <w:w w:val="99"/>
              </w:rPr>
              <w:t xml:space="preserve">      </w:t>
            </w:r>
            <w:r w:rsidRPr="00CE4F8F">
              <w:rPr>
                <w:rFonts w:ascii="Arial" w:hAnsi="Arial" w:cs="Arial"/>
                <w:w w:val="99"/>
                <w:lang w:val="en-US"/>
              </w:rPr>
              <w:t>PETs</w:t>
            </w:r>
            <w:r w:rsidRPr="00CE4F8F">
              <w:rPr>
                <w:rFonts w:ascii="Arial" w:hAnsi="Arial" w:cs="Arial"/>
                <w:w w:val="99"/>
              </w:rPr>
              <w:t xml:space="preserve"> ομαδοποιήθηκαν με άλλους     σπάνιους όγκους παγκρέατος</w:t>
            </w:r>
          </w:p>
        </w:tc>
      </w:tr>
      <w:tr w:rsidR="003E04BD" w:rsidRPr="00E638C9" w:rsidTr="00445651">
        <w:tblPrEx>
          <w:tblCellMar>
            <w:top w:w="0" w:type="dxa"/>
            <w:left w:w="0" w:type="dxa"/>
            <w:bottom w:w="0" w:type="dxa"/>
            <w:right w:w="0" w:type="dxa"/>
          </w:tblCellMar>
        </w:tblPrEx>
        <w:trPr>
          <w:trHeight w:val="200"/>
        </w:trPr>
        <w:tc>
          <w:tcPr>
            <w:tcW w:w="1278" w:type="pct"/>
            <w:tcBorders>
              <w:top w:val="nil"/>
              <w:left w:val="single" w:sz="4" w:space="0" w:color="auto"/>
              <w:bottom w:val="single" w:sz="4" w:space="0" w:color="auto"/>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p>
        </w:tc>
        <w:tc>
          <w:tcPr>
            <w:tcW w:w="911" w:type="pct"/>
            <w:tcBorders>
              <w:top w:val="nil"/>
              <w:left w:val="nil"/>
              <w:bottom w:val="single" w:sz="4" w:space="0" w:color="auto"/>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p>
        </w:tc>
        <w:tc>
          <w:tcPr>
            <w:tcW w:w="1105" w:type="pct"/>
            <w:tcBorders>
              <w:top w:val="nil"/>
              <w:left w:val="nil"/>
              <w:bottom w:val="single" w:sz="4" w:space="0" w:color="auto"/>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p>
        </w:tc>
        <w:tc>
          <w:tcPr>
            <w:tcW w:w="1706" w:type="pct"/>
            <w:tcBorders>
              <w:top w:val="nil"/>
              <w:left w:val="nil"/>
              <w:bottom w:val="single" w:sz="4" w:space="0" w:color="auto"/>
              <w:right w:val="single" w:sz="4" w:space="0" w:color="auto"/>
            </w:tcBorders>
            <w:vAlign w:val="bottom"/>
          </w:tcPr>
          <w:p w:rsidR="003E04BD" w:rsidRPr="00CE4F8F" w:rsidRDefault="003E04BD" w:rsidP="00445651">
            <w:pPr>
              <w:pStyle w:val="a0"/>
              <w:widowControl w:val="0"/>
              <w:autoSpaceDE w:val="0"/>
              <w:autoSpaceDN w:val="0"/>
              <w:adjustRightInd w:val="0"/>
              <w:rPr>
                <w:rFonts w:ascii="Arial" w:hAnsi="Arial" w:cs="Arial"/>
              </w:rPr>
            </w:pPr>
          </w:p>
        </w:tc>
      </w:tr>
      <w:tr w:rsidR="003E04BD" w:rsidRPr="00E638C9" w:rsidTr="00445651">
        <w:tblPrEx>
          <w:tblCellMar>
            <w:top w:w="0" w:type="dxa"/>
            <w:left w:w="0" w:type="dxa"/>
            <w:bottom w:w="0" w:type="dxa"/>
            <w:right w:w="0" w:type="dxa"/>
          </w:tblCellMar>
        </w:tblPrEx>
        <w:trPr>
          <w:trHeight w:val="200"/>
        </w:trPr>
        <w:tc>
          <w:tcPr>
            <w:tcW w:w="1278" w:type="pct"/>
            <w:tcBorders>
              <w:top w:val="single" w:sz="4" w:space="0" w:color="auto"/>
              <w:left w:val="single" w:sz="4" w:space="0" w:color="auto"/>
              <w:bottom w:val="nil"/>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proofErr w:type="spellStart"/>
            <w:r w:rsidRPr="00CE4F8F">
              <w:rPr>
                <w:rFonts w:ascii="Arial" w:hAnsi="Arial" w:cs="Arial"/>
              </w:rPr>
              <w:t>Eriksson</w:t>
            </w:r>
            <w:proofErr w:type="spellEnd"/>
            <w:r w:rsidRPr="00CE4F8F">
              <w:rPr>
                <w:rFonts w:ascii="Arial" w:hAnsi="Arial" w:cs="Arial"/>
              </w:rPr>
              <w:t xml:space="preserve"> 1989</w:t>
            </w:r>
          </w:p>
        </w:tc>
        <w:tc>
          <w:tcPr>
            <w:tcW w:w="911" w:type="pct"/>
            <w:tcBorders>
              <w:top w:val="single" w:sz="4" w:space="0" w:color="auto"/>
              <w:left w:val="nil"/>
              <w:bottom w:val="nil"/>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r>
              <w:rPr>
                <w:rFonts w:ascii="Arial" w:hAnsi="Arial" w:cs="Arial"/>
              </w:rPr>
              <w:t xml:space="preserve"> </w:t>
            </w:r>
            <w:r w:rsidRPr="00CE4F8F">
              <w:rPr>
                <w:rFonts w:ascii="Arial" w:hAnsi="Arial" w:cs="Arial"/>
              </w:rPr>
              <w:t>84</w:t>
            </w:r>
          </w:p>
        </w:tc>
        <w:tc>
          <w:tcPr>
            <w:tcW w:w="1105" w:type="pct"/>
            <w:tcBorders>
              <w:top w:val="single" w:sz="4" w:space="0" w:color="auto"/>
              <w:left w:val="nil"/>
              <w:bottom w:val="nil"/>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r w:rsidRPr="00CE4F8F">
              <w:rPr>
                <w:rFonts w:ascii="Arial" w:hAnsi="Arial" w:cs="Arial"/>
                <w:w w:val="99"/>
              </w:rPr>
              <w:t>0.4/100 000</w:t>
            </w:r>
          </w:p>
        </w:tc>
        <w:tc>
          <w:tcPr>
            <w:tcW w:w="1706" w:type="pct"/>
            <w:tcBorders>
              <w:top w:val="single" w:sz="4" w:space="0" w:color="auto"/>
              <w:left w:val="nil"/>
              <w:bottom w:val="nil"/>
              <w:right w:val="single" w:sz="4" w:space="0" w:color="auto"/>
            </w:tcBorders>
            <w:vAlign w:val="bottom"/>
          </w:tcPr>
          <w:p w:rsidR="003E04BD" w:rsidRPr="00CE4F8F" w:rsidRDefault="003E04BD" w:rsidP="00445651">
            <w:pPr>
              <w:pStyle w:val="a0"/>
              <w:widowControl w:val="0"/>
              <w:autoSpaceDE w:val="0"/>
              <w:autoSpaceDN w:val="0"/>
              <w:adjustRightInd w:val="0"/>
              <w:rPr>
                <w:rFonts w:ascii="Arial" w:hAnsi="Arial" w:cs="Arial"/>
              </w:rPr>
            </w:pPr>
            <w:r w:rsidRPr="00CE4F8F">
              <w:rPr>
                <w:rFonts w:ascii="Arial" w:hAnsi="Arial" w:cs="Arial"/>
              </w:rPr>
              <w:t xml:space="preserve">Σε μια </w:t>
            </w:r>
            <w:proofErr w:type="spellStart"/>
            <w:r w:rsidRPr="00CE4F8F">
              <w:rPr>
                <w:rFonts w:ascii="Arial" w:hAnsi="Arial" w:cs="Arial"/>
              </w:rPr>
              <w:t>περιοχη</w:t>
            </w:r>
            <w:proofErr w:type="spellEnd"/>
            <w:r w:rsidRPr="00CE4F8F">
              <w:rPr>
                <w:rFonts w:ascii="Arial" w:hAnsi="Arial" w:cs="Arial"/>
              </w:rPr>
              <w:t xml:space="preserve"> της Σουηδίας  από ένα Νοσοκομείο </w:t>
            </w:r>
          </w:p>
        </w:tc>
      </w:tr>
      <w:tr w:rsidR="003E04BD" w:rsidRPr="00E638C9" w:rsidTr="00445651">
        <w:tblPrEx>
          <w:tblCellMar>
            <w:top w:w="0" w:type="dxa"/>
            <w:left w:w="0" w:type="dxa"/>
            <w:bottom w:w="0" w:type="dxa"/>
            <w:right w:w="0" w:type="dxa"/>
          </w:tblCellMar>
        </w:tblPrEx>
        <w:trPr>
          <w:trHeight w:val="200"/>
        </w:trPr>
        <w:tc>
          <w:tcPr>
            <w:tcW w:w="1278" w:type="pct"/>
            <w:tcBorders>
              <w:top w:val="nil"/>
              <w:left w:val="single" w:sz="4" w:space="0" w:color="auto"/>
              <w:bottom w:val="single" w:sz="4" w:space="0" w:color="auto"/>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r w:rsidRPr="00CE4F8F">
              <w:rPr>
                <w:rFonts w:ascii="Arial" w:hAnsi="Arial" w:cs="Arial"/>
              </w:rPr>
              <w:t>(</w:t>
            </w:r>
            <w:hyperlink w:anchor="page15" w:history="1">
              <w:r w:rsidRPr="00CE4F8F">
                <w:rPr>
                  <w:rFonts w:ascii="Arial" w:hAnsi="Arial" w:cs="Arial"/>
                </w:rPr>
                <w:t xml:space="preserve"> </w:t>
              </w:r>
              <w:proofErr w:type="spellStart"/>
              <w:r w:rsidRPr="00CE4F8F">
                <w:rPr>
                  <w:rFonts w:ascii="Arial" w:hAnsi="Arial" w:cs="Arial"/>
                  <w:color w:val="000066"/>
                </w:rPr>
                <w:t>Eriksson</w:t>
              </w:r>
              <w:proofErr w:type="spellEnd"/>
              <w:r w:rsidRPr="00CE4F8F">
                <w:rPr>
                  <w:rFonts w:ascii="Arial" w:hAnsi="Arial" w:cs="Arial"/>
                </w:rPr>
                <w:t xml:space="preserve"> </w:t>
              </w:r>
              <w:proofErr w:type="spellStart"/>
              <w:r w:rsidRPr="00CE4F8F">
                <w:rPr>
                  <w:rFonts w:ascii="Arial" w:hAnsi="Arial" w:cs="Arial"/>
                  <w:color w:val="000066"/>
                </w:rPr>
                <w:t>et</w:t>
              </w:r>
              <w:proofErr w:type="spellEnd"/>
              <w:r w:rsidRPr="00CE4F8F">
                <w:rPr>
                  <w:rFonts w:ascii="Arial" w:hAnsi="Arial" w:cs="Arial"/>
                  <w:color w:val="000066"/>
                </w:rPr>
                <w:t xml:space="preserve"> </w:t>
              </w:r>
              <w:proofErr w:type="spellStart"/>
              <w:r w:rsidRPr="00CE4F8F">
                <w:rPr>
                  <w:rFonts w:ascii="Arial" w:hAnsi="Arial" w:cs="Arial"/>
                  <w:color w:val="000066"/>
                </w:rPr>
                <w:t>al</w:t>
              </w:r>
              <w:proofErr w:type="spellEnd"/>
              <w:r w:rsidRPr="00CE4F8F">
                <w:rPr>
                  <w:rFonts w:ascii="Arial" w:hAnsi="Arial" w:cs="Arial"/>
                  <w:color w:val="000066"/>
                </w:rPr>
                <w:t>. 198</w:t>
              </w:r>
            </w:hyperlink>
            <w:r w:rsidRPr="00CE4F8F">
              <w:rPr>
                <w:rFonts w:ascii="Arial" w:hAnsi="Arial" w:cs="Arial"/>
                <w:color w:val="000066"/>
              </w:rPr>
              <w:t>9</w:t>
            </w:r>
            <w:r w:rsidRPr="00CE4F8F">
              <w:rPr>
                <w:rFonts w:ascii="Arial" w:hAnsi="Arial" w:cs="Arial"/>
              </w:rPr>
              <w:t>)</w:t>
            </w:r>
          </w:p>
        </w:tc>
        <w:tc>
          <w:tcPr>
            <w:tcW w:w="911" w:type="pct"/>
            <w:tcBorders>
              <w:top w:val="nil"/>
              <w:left w:val="nil"/>
              <w:bottom w:val="single" w:sz="4" w:space="0" w:color="auto"/>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p>
        </w:tc>
        <w:tc>
          <w:tcPr>
            <w:tcW w:w="1105" w:type="pct"/>
            <w:tcBorders>
              <w:top w:val="nil"/>
              <w:left w:val="nil"/>
              <w:bottom w:val="single" w:sz="4" w:space="0" w:color="auto"/>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p>
        </w:tc>
        <w:tc>
          <w:tcPr>
            <w:tcW w:w="1706" w:type="pct"/>
            <w:tcBorders>
              <w:top w:val="nil"/>
              <w:left w:val="nil"/>
              <w:bottom w:val="single" w:sz="4" w:space="0" w:color="auto"/>
              <w:right w:val="single" w:sz="4" w:space="0" w:color="auto"/>
            </w:tcBorders>
            <w:vAlign w:val="bottom"/>
          </w:tcPr>
          <w:p w:rsidR="003E04BD" w:rsidRPr="00CE4F8F" w:rsidRDefault="003E04BD" w:rsidP="00445651">
            <w:pPr>
              <w:pStyle w:val="a0"/>
              <w:widowControl w:val="0"/>
              <w:autoSpaceDE w:val="0"/>
              <w:autoSpaceDN w:val="0"/>
              <w:adjustRightInd w:val="0"/>
              <w:rPr>
                <w:rFonts w:ascii="Arial" w:hAnsi="Arial" w:cs="Arial"/>
              </w:rPr>
            </w:pPr>
          </w:p>
        </w:tc>
      </w:tr>
      <w:tr w:rsidR="003E04BD" w:rsidRPr="00E638C9" w:rsidTr="00445651">
        <w:tblPrEx>
          <w:tblCellMar>
            <w:top w:w="0" w:type="dxa"/>
            <w:left w:w="0" w:type="dxa"/>
            <w:bottom w:w="0" w:type="dxa"/>
            <w:right w:w="0" w:type="dxa"/>
          </w:tblCellMar>
        </w:tblPrEx>
        <w:trPr>
          <w:trHeight w:val="198"/>
        </w:trPr>
        <w:tc>
          <w:tcPr>
            <w:tcW w:w="1278" w:type="pct"/>
            <w:tcBorders>
              <w:top w:val="single" w:sz="4" w:space="0" w:color="auto"/>
              <w:left w:val="single" w:sz="4" w:space="0" w:color="auto"/>
              <w:bottom w:val="nil"/>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proofErr w:type="spellStart"/>
            <w:r w:rsidRPr="00CE4F8F">
              <w:rPr>
                <w:rFonts w:ascii="Arial" w:hAnsi="Arial" w:cs="Arial"/>
              </w:rPr>
              <w:t>Watson</w:t>
            </w:r>
            <w:proofErr w:type="spellEnd"/>
            <w:r w:rsidRPr="00CE4F8F">
              <w:rPr>
                <w:rFonts w:ascii="Arial" w:hAnsi="Arial" w:cs="Arial"/>
              </w:rPr>
              <w:t xml:space="preserve"> 1989</w:t>
            </w:r>
          </w:p>
        </w:tc>
        <w:tc>
          <w:tcPr>
            <w:tcW w:w="911" w:type="pct"/>
            <w:tcBorders>
              <w:top w:val="single" w:sz="4" w:space="0" w:color="auto"/>
              <w:left w:val="nil"/>
              <w:bottom w:val="nil"/>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r w:rsidRPr="00CE4F8F">
              <w:rPr>
                <w:rFonts w:ascii="Arial" w:hAnsi="Arial" w:cs="Arial"/>
              </w:rPr>
              <w:t>94</w:t>
            </w:r>
          </w:p>
        </w:tc>
        <w:tc>
          <w:tcPr>
            <w:tcW w:w="1105" w:type="pct"/>
            <w:tcBorders>
              <w:top w:val="single" w:sz="4" w:space="0" w:color="auto"/>
              <w:left w:val="nil"/>
              <w:bottom w:val="nil"/>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r w:rsidRPr="00CE4F8F">
              <w:rPr>
                <w:rFonts w:ascii="Arial" w:hAnsi="Arial" w:cs="Arial"/>
                <w:w w:val="98"/>
              </w:rPr>
              <w:t>0.23/100 000</w:t>
            </w:r>
          </w:p>
        </w:tc>
        <w:tc>
          <w:tcPr>
            <w:tcW w:w="1706" w:type="pct"/>
            <w:tcBorders>
              <w:top w:val="single" w:sz="4" w:space="0" w:color="auto"/>
              <w:left w:val="nil"/>
              <w:bottom w:val="nil"/>
              <w:right w:val="single" w:sz="4" w:space="0" w:color="auto"/>
            </w:tcBorders>
            <w:vAlign w:val="bottom"/>
          </w:tcPr>
          <w:p w:rsidR="003E04BD" w:rsidRPr="00CE4F8F" w:rsidRDefault="003E04BD" w:rsidP="00445651">
            <w:pPr>
              <w:pStyle w:val="a0"/>
              <w:widowControl w:val="0"/>
              <w:autoSpaceDE w:val="0"/>
              <w:autoSpaceDN w:val="0"/>
              <w:adjustRightInd w:val="0"/>
              <w:rPr>
                <w:rFonts w:ascii="Arial" w:hAnsi="Arial" w:cs="Arial"/>
              </w:rPr>
            </w:pPr>
            <w:r w:rsidRPr="00CE4F8F">
              <w:rPr>
                <w:rFonts w:ascii="Arial" w:hAnsi="Arial" w:cs="Arial"/>
              </w:rPr>
              <w:t xml:space="preserve">Σε μια περιοχή της Ιρλανδίας  </w:t>
            </w:r>
          </w:p>
        </w:tc>
      </w:tr>
      <w:tr w:rsidR="003E04BD" w:rsidRPr="00E638C9" w:rsidTr="00445651">
        <w:tblPrEx>
          <w:tblCellMar>
            <w:top w:w="0" w:type="dxa"/>
            <w:left w:w="0" w:type="dxa"/>
            <w:bottom w:w="0" w:type="dxa"/>
            <w:right w:w="0" w:type="dxa"/>
          </w:tblCellMar>
        </w:tblPrEx>
        <w:trPr>
          <w:trHeight w:val="200"/>
        </w:trPr>
        <w:tc>
          <w:tcPr>
            <w:tcW w:w="1278" w:type="pct"/>
            <w:tcBorders>
              <w:top w:val="nil"/>
              <w:left w:val="single" w:sz="4" w:space="0" w:color="auto"/>
              <w:bottom w:val="single" w:sz="4" w:space="0" w:color="auto"/>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r w:rsidRPr="00CE4F8F">
              <w:rPr>
                <w:rFonts w:ascii="Arial" w:hAnsi="Arial" w:cs="Arial"/>
              </w:rPr>
              <w:t>(</w:t>
            </w:r>
            <w:hyperlink w:anchor="page19" w:history="1">
              <w:r w:rsidRPr="00CE4F8F">
                <w:rPr>
                  <w:rFonts w:ascii="Arial" w:hAnsi="Arial" w:cs="Arial"/>
                </w:rPr>
                <w:t xml:space="preserve"> </w:t>
              </w:r>
              <w:proofErr w:type="spellStart"/>
              <w:r w:rsidRPr="00CE4F8F">
                <w:rPr>
                  <w:rFonts w:ascii="Arial" w:hAnsi="Arial" w:cs="Arial"/>
                  <w:color w:val="000066"/>
                </w:rPr>
                <w:t>Watson</w:t>
              </w:r>
              <w:proofErr w:type="spellEnd"/>
              <w:r w:rsidRPr="00CE4F8F">
                <w:rPr>
                  <w:rFonts w:ascii="Arial" w:hAnsi="Arial" w:cs="Arial"/>
                </w:rPr>
                <w:t xml:space="preserve"> </w:t>
              </w:r>
              <w:proofErr w:type="spellStart"/>
              <w:r w:rsidRPr="00CE4F8F">
                <w:rPr>
                  <w:rFonts w:ascii="Arial" w:hAnsi="Arial" w:cs="Arial"/>
                  <w:color w:val="000066"/>
                </w:rPr>
                <w:t>et</w:t>
              </w:r>
              <w:proofErr w:type="spellEnd"/>
              <w:r w:rsidRPr="00CE4F8F">
                <w:rPr>
                  <w:rFonts w:ascii="Arial" w:hAnsi="Arial" w:cs="Arial"/>
                  <w:color w:val="000066"/>
                </w:rPr>
                <w:t xml:space="preserve"> </w:t>
              </w:r>
              <w:proofErr w:type="spellStart"/>
              <w:r w:rsidRPr="00CE4F8F">
                <w:rPr>
                  <w:rFonts w:ascii="Arial" w:hAnsi="Arial" w:cs="Arial"/>
                  <w:color w:val="000066"/>
                </w:rPr>
                <w:t>al</w:t>
              </w:r>
              <w:proofErr w:type="spellEnd"/>
              <w:r w:rsidRPr="00CE4F8F">
                <w:rPr>
                  <w:rFonts w:ascii="Arial" w:hAnsi="Arial" w:cs="Arial"/>
                  <w:color w:val="000066"/>
                </w:rPr>
                <w:t>. 198</w:t>
              </w:r>
            </w:hyperlink>
            <w:r w:rsidRPr="00CE4F8F">
              <w:rPr>
                <w:rFonts w:ascii="Arial" w:hAnsi="Arial" w:cs="Arial"/>
                <w:color w:val="000066"/>
              </w:rPr>
              <w:t>9</w:t>
            </w:r>
            <w:r w:rsidRPr="00CE4F8F">
              <w:rPr>
                <w:rFonts w:ascii="Arial" w:hAnsi="Arial" w:cs="Arial"/>
              </w:rPr>
              <w:t>)</w:t>
            </w:r>
          </w:p>
        </w:tc>
        <w:tc>
          <w:tcPr>
            <w:tcW w:w="911" w:type="pct"/>
            <w:tcBorders>
              <w:top w:val="nil"/>
              <w:left w:val="nil"/>
              <w:bottom w:val="single" w:sz="4" w:space="0" w:color="auto"/>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p>
        </w:tc>
        <w:tc>
          <w:tcPr>
            <w:tcW w:w="1105" w:type="pct"/>
            <w:tcBorders>
              <w:top w:val="nil"/>
              <w:left w:val="nil"/>
              <w:bottom w:val="single" w:sz="4" w:space="0" w:color="auto"/>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p>
        </w:tc>
        <w:tc>
          <w:tcPr>
            <w:tcW w:w="1706" w:type="pct"/>
            <w:tcBorders>
              <w:top w:val="nil"/>
              <w:left w:val="nil"/>
              <w:bottom w:val="single" w:sz="4" w:space="0" w:color="auto"/>
              <w:right w:val="single" w:sz="4" w:space="0" w:color="auto"/>
            </w:tcBorders>
            <w:vAlign w:val="bottom"/>
          </w:tcPr>
          <w:p w:rsidR="003E04BD" w:rsidRPr="00CE4F8F" w:rsidRDefault="003E04BD" w:rsidP="00445651">
            <w:pPr>
              <w:pStyle w:val="a0"/>
              <w:widowControl w:val="0"/>
              <w:autoSpaceDE w:val="0"/>
              <w:autoSpaceDN w:val="0"/>
              <w:adjustRightInd w:val="0"/>
              <w:rPr>
                <w:rFonts w:ascii="Arial" w:hAnsi="Arial" w:cs="Arial"/>
              </w:rPr>
            </w:pPr>
            <w:r w:rsidRPr="00CE4F8F">
              <w:rPr>
                <w:rFonts w:ascii="Arial" w:hAnsi="Arial" w:cs="Arial"/>
                <w:w w:val="93"/>
              </w:rPr>
              <w:t xml:space="preserve">Ίδια σειρά όπως των  </w:t>
            </w:r>
            <w:hyperlink w:anchor="page14" w:history="1">
              <w:r w:rsidRPr="00CE4F8F">
                <w:rPr>
                  <w:rFonts w:ascii="Arial" w:hAnsi="Arial" w:cs="Arial"/>
                  <w:w w:val="93"/>
                </w:rPr>
                <w:t xml:space="preserve"> </w:t>
              </w:r>
              <w:r w:rsidRPr="00CE4F8F">
                <w:rPr>
                  <w:rFonts w:ascii="Arial" w:hAnsi="Arial" w:cs="Arial"/>
                  <w:color w:val="000066"/>
                  <w:w w:val="93"/>
                  <w:lang w:val="en-US"/>
                </w:rPr>
                <w:t>Buchanan</w:t>
              </w:r>
              <w:r w:rsidRPr="00CE4F8F">
                <w:rPr>
                  <w:rFonts w:ascii="Arial" w:hAnsi="Arial" w:cs="Arial"/>
                  <w:w w:val="93"/>
                </w:rPr>
                <w:t xml:space="preserve"> </w:t>
              </w:r>
              <w:r w:rsidRPr="00CE4F8F">
                <w:rPr>
                  <w:rFonts w:ascii="Arial" w:hAnsi="Arial" w:cs="Arial"/>
                  <w:color w:val="000066"/>
                  <w:w w:val="93"/>
                  <w:lang w:val="en-US"/>
                </w:rPr>
                <w:t>et</w:t>
              </w:r>
              <w:r w:rsidRPr="00CE4F8F">
                <w:rPr>
                  <w:rFonts w:ascii="Arial" w:hAnsi="Arial" w:cs="Arial"/>
                  <w:color w:val="000066"/>
                  <w:w w:val="93"/>
                </w:rPr>
                <w:t xml:space="preserve"> </w:t>
              </w:r>
              <w:r w:rsidRPr="00CE4F8F">
                <w:rPr>
                  <w:rFonts w:ascii="Arial" w:hAnsi="Arial" w:cs="Arial"/>
                  <w:color w:val="000066"/>
                  <w:w w:val="93"/>
                  <w:lang w:val="en-US"/>
                </w:rPr>
                <w:t>al</w:t>
              </w:r>
              <w:r w:rsidRPr="00CE4F8F">
                <w:rPr>
                  <w:rFonts w:ascii="Arial" w:hAnsi="Arial" w:cs="Arial"/>
                  <w:color w:val="000066"/>
                  <w:w w:val="93"/>
                </w:rPr>
                <w:t>. (1986</w:t>
              </w:r>
            </w:hyperlink>
            <w:r w:rsidRPr="00CE4F8F">
              <w:rPr>
                <w:rFonts w:ascii="Arial" w:hAnsi="Arial" w:cs="Arial"/>
                <w:color w:val="000066"/>
                <w:w w:val="93"/>
              </w:rPr>
              <w:t>)</w:t>
            </w:r>
          </w:p>
        </w:tc>
      </w:tr>
      <w:tr w:rsidR="003E04BD" w:rsidRPr="00726DBA" w:rsidTr="00445651">
        <w:tblPrEx>
          <w:tblCellMar>
            <w:top w:w="0" w:type="dxa"/>
            <w:left w:w="0" w:type="dxa"/>
            <w:bottom w:w="0" w:type="dxa"/>
            <w:right w:w="0" w:type="dxa"/>
          </w:tblCellMar>
        </w:tblPrEx>
        <w:trPr>
          <w:trHeight w:val="616"/>
        </w:trPr>
        <w:tc>
          <w:tcPr>
            <w:tcW w:w="1278" w:type="pct"/>
            <w:tcBorders>
              <w:top w:val="single" w:sz="4" w:space="0" w:color="auto"/>
              <w:left w:val="single" w:sz="4" w:space="0" w:color="auto"/>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proofErr w:type="spellStart"/>
            <w:r w:rsidRPr="00CE4F8F">
              <w:rPr>
                <w:rFonts w:ascii="Arial" w:hAnsi="Arial" w:cs="Arial"/>
              </w:rPr>
              <w:t>Carriaga</w:t>
            </w:r>
            <w:proofErr w:type="spellEnd"/>
            <w:r w:rsidRPr="00CE4F8F">
              <w:rPr>
                <w:rFonts w:ascii="Arial" w:hAnsi="Arial" w:cs="Arial"/>
              </w:rPr>
              <w:t xml:space="preserve"> 1995</w:t>
            </w:r>
          </w:p>
          <w:p w:rsidR="003E04BD" w:rsidRPr="00CE4F8F" w:rsidRDefault="003E04BD" w:rsidP="00445651">
            <w:pPr>
              <w:pStyle w:val="a0"/>
              <w:widowControl w:val="0"/>
              <w:autoSpaceDE w:val="0"/>
              <w:autoSpaceDN w:val="0"/>
              <w:adjustRightInd w:val="0"/>
              <w:spacing w:line="167" w:lineRule="exact"/>
              <w:rPr>
                <w:rFonts w:ascii="Arial" w:hAnsi="Arial" w:cs="Arial"/>
              </w:rPr>
            </w:pPr>
            <w:r w:rsidRPr="00CE4F8F">
              <w:rPr>
                <w:rFonts w:ascii="Arial" w:hAnsi="Arial" w:cs="Arial"/>
              </w:rPr>
              <w:t>(</w:t>
            </w:r>
            <w:hyperlink w:anchor="page14" w:history="1">
              <w:r w:rsidRPr="00CE4F8F">
                <w:rPr>
                  <w:rFonts w:ascii="Arial" w:hAnsi="Arial" w:cs="Arial"/>
                </w:rPr>
                <w:t xml:space="preserve"> </w:t>
              </w:r>
              <w:proofErr w:type="spellStart"/>
              <w:r w:rsidRPr="00CE4F8F">
                <w:rPr>
                  <w:rFonts w:ascii="Arial" w:hAnsi="Arial" w:cs="Arial"/>
                  <w:color w:val="000066"/>
                </w:rPr>
                <w:t>Carriaga</w:t>
              </w:r>
              <w:proofErr w:type="spellEnd"/>
              <w:r w:rsidRPr="00CE4F8F">
                <w:rPr>
                  <w:rFonts w:ascii="Arial" w:hAnsi="Arial" w:cs="Arial"/>
                  <w:color w:val="000066"/>
                </w:rPr>
                <w:t xml:space="preserve"> &amp; </w:t>
              </w:r>
              <w:proofErr w:type="spellStart"/>
              <w:r w:rsidRPr="00CE4F8F">
                <w:rPr>
                  <w:rFonts w:ascii="Arial" w:hAnsi="Arial" w:cs="Arial"/>
                  <w:color w:val="000066"/>
                </w:rPr>
                <w:t>Henson</w:t>
              </w:r>
              <w:proofErr w:type="spellEnd"/>
              <w:r w:rsidRPr="00CE4F8F">
                <w:rPr>
                  <w:rFonts w:ascii="Arial" w:hAnsi="Arial" w:cs="Arial"/>
                  <w:color w:val="000066"/>
                </w:rPr>
                <w:t xml:space="preserve"> 199</w:t>
              </w:r>
            </w:hyperlink>
            <w:r w:rsidRPr="00CE4F8F">
              <w:rPr>
                <w:rFonts w:ascii="Arial" w:hAnsi="Arial" w:cs="Arial"/>
                <w:color w:val="000066"/>
              </w:rPr>
              <w:t>5</w:t>
            </w:r>
            <w:r w:rsidRPr="00CE4F8F">
              <w:rPr>
                <w:rFonts w:ascii="Arial" w:hAnsi="Arial" w:cs="Arial"/>
              </w:rPr>
              <w:t>)</w:t>
            </w:r>
          </w:p>
        </w:tc>
        <w:tc>
          <w:tcPr>
            <w:tcW w:w="911" w:type="pct"/>
            <w:tcBorders>
              <w:top w:val="single" w:sz="4" w:space="0" w:color="auto"/>
              <w:left w:val="nil"/>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r w:rsidRPr="00CE4F8F">
              <w:rPr>
                <w:rFonts w:ascii="Arial" w:hAnsi="Arial" w:cs="Arial"/>
              </w:rPr>
              <w:t>402</w:t>
            </w:r>
          </w:p>
        </w:tc>
        <w:tc>
          <w:tcPr>
            <w:tcW w:w="1105" w:type="pct"/>
            <w:tcBorders>
              <w:top w:val="single" w:sz="4" w:space="0" w:color="auto"/>
              <w:left w:val="nil"/>
              <w:right w:val="nil"/>
            </w:tcBorders>
            <w:vAlign w:val="bottom"/>
          </w:tcPr>
          <w:p w:rsidR="003E04BD" w:rsidRPr="00CE4F8F" w:rsidRDefault="003E04BD" w:rsidP="00445651">
            <w:pPr>
              <w:pStyle w:val="a0"/>
              <w:widowControl w:val="0"/>
              <w:autoSpaceDE w:val="0"/>
              <w:autoSpaceDN w:val="0"/>
              <w:adjustRightInd w:val="0"/>
              <w:spacing w:line="230" w:lineRule="exact"/>
              <w:rPr>
                <w:rFonts w:ascii="Arial" w:hAnsi="Arial" w:cs="Arial"/>
              </w:rPr>
            </w:pPr>
            <w:r w:rsidRPr="00CE4F8F">
              <w:rPr>
                <w:rFonts w:ascii="Arial" w:hAnsi="Arial" w:cs="Arial"/>
              </w:rPr>
              <w:t>0.6/100 000</w:t>
            </w:r>
            <w:r w:rsidRPr="00CE4F8F">
              <w:rPr>
                <w:rFonts w:ascii="Arial" w:hAnsi="Arial" w:cs="Arial"/>
                <w:vertAlign w:val="superscript"/>
              </w:rPr>
              <w:t>a</w:t>
            </w:r>
          </w:p>
        </w:tc>
        <w:tc>
          <w:tcPr>
            <w:tcW w:w="1706" w:type="pct"/>
            <w:tcBorders>
              <w:top w:val="single" w:sz="4" w:space="0" w:color="auto"/>
              <w:left w:val="nil"/>
              <w:right w:val="single" w:sz="4" w:space="0" w:color="auto"/>
            </w:tcBorders>
            <w:vAlign w:val="bottom"/>
          </w:tcPr>
          <w:p w:rsidR="003E04BD" w:rsidRPr="00430C89" w:rsidRDefault="003E04BD" w:rsidP="00445651">
            <w:pPr>
              <w:pStyle w:val="1"/>
              <w:spacing w:before="0" w:beforeAutospacing="0" w:after="0" w:afterAutospacing="0"/>
              <w:rPr>
                <w:rFonts w:ascii="Arial" w:hAnsi="Arial" w:cs="Arial"/>
                <w:sz w:val="20"/>
                <w:szCs w:val="20"/>
                <w:lang w:val="en-US"/>
              </w:rPr>
            </w:pPr>
            <w:r w:rsidRPr="00CE4F8F">
              <w:rPr>
                <w:rFonts w:ascii="Arial" w:hAnsi="Arial" w:cs="Arial"/>
                <w:sz w:val="20"/>
                <w:szCs w:val="20"/>
                <w:lang w:val="en-US"/>
              </w:rPr>
              <w:t>Surveillance</w:t>
            </w:r>
            <w:r w:rsidRPr="003E04BD">
              <w:rPr>
                <w:rFonts w:ascii="Arial" w:hAnsi="Arial" w:cs="Arial"/>
                <w:sz w:val="20"/>
                <w:szCs w:val="20"/>
                <w:lang w:val="en-US"/>
              </w:rPr>
              <w:t xml:space="preserve"> </w:t>
            </w:r>
            <w:r w:rsidRPr="00CE4F8F">
              <w:rPr>
                <w:rFonts w:ascii="Arial" w:hAnsi="Arial" w:cs="Arial"/>
                <w:sz w:val="20"/>
                <w:szCs w:val="20"/>
                <w:lang w:val="en-US"/>
              </w:rPr>
              <w:t>Epidemiology</w:t>
            </w:r>
            <w:r w:rsidRPr="003E04BD">
              <w:rPr>
                <w:rFonts w:ascii="Arial" w:hAnsi="Arial" w:cs="Arial"/>
                <w:sz w:val="20"/>
                <w:szCs w:val="20"/>
                <w:lang w:val="en-US"/>
              </w:rPr>
              <w:t xml:space="preserve"> </w:t>
            </w:r>
            <w:r w:rsidRPr="00CE4F8F">
              <w:rPr>
                <w:rFonts w:ascii="Arial" w:hAnsi="Arial" w:cs="Arial"/>
                <w:sz w:val="20"/>
                <w:szCs w:val="20"/>
                <w:lang w:val="en-US"/>
              </w:rPr>
              <w:t>and</w:t>
            </w:r>
            <w:r w:rsidRPr="003E04BD">
              <w:rPr>
                <w:rFonts w:ascii="Arial" w:hAnsi="Arial" w:cs="Arial"/>
                <w:sz w:val="20"/>
                <w:szCs w:val="20"/>
                <w:lang w:val="en-US"/>
              </w:rPr>
              <w:t xml:space="preserve"> </w:t>
            </w:r>
            <w:r w:rsidRPr="00CE4F8F">
              <w:rPr>
                <w:rFonts w:ascii="Arial" w:hAnsi="Arial" w:cs="Arial"/>
                <w:sz w:val="20"/>
                <w:szCs w:val="20"/>
                <w:lang w:val="en-US"/>
              </w:rPr>
              <w:t>End</w:t>
            </w:r>
            <w:r w:rsidRPr="003E04BD">
              <w:rPr>
                <w:rFonts w:ascii="Arial" w:hAnsi="Arial" w:cs="Arial"/>
                <w:sz w:val="20"/>
                <w:szCs w:val="20"/>
                <w:lang w:val="en-US"/>
              </w:rPr>
              <w:t xml:space="preserve"> </w:t>
            </w:r>
            <w:r w:rsidRPr="00CE4F8F">
              <w:rPr>
                <w:rFonts w:ascii="Arial" w:hAnsi="Arial" w:cs="Arial"/>
                <w:sz w:val="20"/>
                <w:szCs w:val="20"/>
                <w:lang w:val="en-US"/>
              </w:rPr>
              <w:t>Results</w:t>
            </w:r>
          </w:p>
          <w:p w:rsidR="003E04BD" w:rsidRPr="00430C89" w:rsidRDefault="003E04BD" w:rsidP="00445651">
            <w:pPr>
              <w:pStyle w:val="a0"/>
              <w:widowControl w:val="0"/>
              <w:autoSpaceDE w:val="0"/>
              <w:autoSpaceDN w:val="0"/>
              <w:adjustRightInd w:val="0"/>
              <w:rPr>
                <w:rFonts w:ascii="Arial" w:hAnsi="Arial" w:cs="Arial"/>
                <w:lang w:val="en-US"/>
              </w:rPr>
            </w:pPr>
            <w:r w:rsidRPr="00430C89">
              <w:rPr>
                <w:rFonts w:ascii="Arial" w:hAnsi="Arial" w:cs="Arial"/>
                <w:lang w:val="en-US"/>
              </w:rPr>
              <w:t xml:space="preserve"> </w:t>
            </w:r>
            <w:r w:rsidRPr="00CE4F8F">
              <w:rPr>
                <w:rFonts w:ascii="Arial" w:hAnsi="Arial" w:cs="Arial"/>
                <w:lang w:val="en-US"/>
              </w:rPr>
              <w:t>SEER</w:t>
            </w:r>
            <w:r w:rsidRPr="00430C89">
              <w:rPr>
                <w:rFonts w:ascii="Arial" w:hAnsi="Arial" w:cs="Arial"/>
                <w:lang w:val="en-US"/>
              </w:rPr>
              <w:t xml:space="preserve"> </w:t>
            </w:r>
            <w:r w:rsidRPr="00CE4F8F">
              <w:rPr>
                <w:rFonts w:ascii="Arial" w:hAnsi="Arial" w:cs="Arial"/>
                <w:lang w:val="en-US"/>
              </w:rPr>
              <w:t>data</w:t>
            </w:r>
            <w:r w:rsidRPr="00430C89">
              <w:rPr>
                <w:rFonts w:ascii="Arial" w:hAnsi="Arial" w:cs="Arial"/>
                <w:lang w:val="en-US"/>
              </w:rPr>
              <w:t xml:space="preserve"> 1973–1987;  </w:t>
            </w:r>
            <w:r w:rsidRPr="00CE4F8F">
              <w:rPr>
                <w:rFonts w:ascii="Arial" w:hAnsi="Arial" w:cs="Arial"/>
              </w:rPr>
              <w:t>Ακριβής</w:t>
            </w:r>
            <w:r w:rsidRPr="00430C89">
              <w:rPr>
                <w:rFonts w:ascii="Arial" w:hAnsi="Arial" w:cs="Arial"/>
                <w:lang w:val="en-US"/>
              </w:rPr>
              <w:t xml:space="preserve"> </w:t>
            </w:r>
            <w:r w:rsidRPr="00CE4F8F">
              <w:rPr>
                <w:rFonts w:ascii="Arial" w:hAnsi="Arial" w:cs="Arial"/>
              </w:rPr>
              <w:t>επίπτωση</w:t>
            </w:r>
            <w:r w:rsidRPr="00430C89">
              <w:rPr>
                <w:rFonts w:ascii="Arial" w:hAnsi="Arial" w:cs="Arial"/>
                <w:lang w:val="en-US"/>
              </w:rPr>
              <w:t xml:space="preserve"> </w:t>
            </w:r>
          </w:p>
          <w:p w:rsidR="003E04BD" w:rsidRPr="00CE4F8F" w:rsidRDefault="003E04BD" w:rsidP="00445651">
            <w:pPr>
              <w:pStyle w:val="a0"/>
              <w:widowControl w:val="0"/>
              <w:autoSpaceDE w:val="0"/>
              <w:autoSpaceDN w:val="0"/>
              <w:adjustRightInd w:val="0"/>
              <w:spacing w:line="167" w:lineRule="exact"/>
              <w:rPr>
                <w:rFonts w:ascii="Arial" w:hAnsi="Arial" w:cs="Arial"/>
              </w:rPr>
            </w:pPr>
            <w:r w:rsidRPr="00CE4F8F">
              <w:rPr>
                <w:rFonts w:ascii="Arial" w:hAnsi="Arial" w:cs="Arial"/>
              </w:rPr>
              <w:t xml:space="preserve">Των  </w:t>
            </w:r>
            <w:proofErr w:type="spellStart"/>
            <w:r w:rsidRPr="00CE4F8F">
              <w:rPr>
                <w:rFonts w:ascii="Arial" w:hAnsi="Arial" w:cs="Arial"/>
              </w:rPr>
              <w:t>PETs</w:t>
            </w:r>
            <w:proofErr w:type="spellEnd"/>
            <w:r w:rsidRPr="00CE4F8F">
              <w:rPr>
                <w:rFonts w:ascii="Arial" w:hAnsi="Arial" w:cs="Arial"/>
              </w:rPr>
              <w:t xml:space="preserve">  δεν δίνεται </w:t>
            </w:r>
          </w:p>
        </w:tc>
      </w:tr>
      <w:tr w:rsidR="003E04BD" w:rsidRPr="00E638C9" w:rsidTr="00445651">
        <w:tblPrEx>
          <w:tblCellMar>
            <w:top w:w="0" w:type="dxa"/>
            <w:left w:w="0" w:type="dxa"/>
            <w:bottom w:w="0" w:type="dxa"/>
            <w:right w:w="0" w:type="dxa"/>
          </w:tblCellMar>
        </w:tblPrEx>
        <w:trPr>
          <w:trHeight w:val="200"/>
        </w:trPr>
        <w:tc>
          <w:tcPr>
            <w:tcW w:w="1278" w:type="pct"/>
            <w:tcBorders>
              <w:top w:val="single" w:sz="4" w:space="0" w:color="auto"/>
              <w:left w:val="single" w:sz="4" w:space="0" w:color="auto"/>
              <w:bottom w:val="single" w:sz="4" w:space="0" w:color="auto"/>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proofErr w:type="spellStart"/>
            <w:r w:rsidRPr="00CE4F8F">
              <w:rPr>
                <w:rFonts w:ascii="Arial" w:hAnsi="Arial" w:cs="Arial"/>
              </w:rPr>
              <w:t>Lam</w:t>
            </w:r>
            <w:proofErr w:type="spellEnd"/>
            <w:r w:rsidRPr="00CE4F8F">
              <w:rPr>
                <w:rFonts w:ascii="Arial" w:hAnsi="Arial" w:cs="Arial"/>
              </w:rPr>
              <w:t xml:space="preserve"> 1997 (</w:t>
            </w:r>
            <w:hyperlink w:anchor="page17" w:history="1">
              <w:r w:rsidRPr="00CE4F8F">
                <w:rPr>
                  <w:rFonts w:ascii="Arial" w:hAnsi="Arial" w:cs="Arial"/>
                </w:rPr>
                <w:t xml:space="preserve"> </w:t>
              </w:r>
              <w:proofErr w:type="spellStart"/>
              <w:r w:rsidRPr="00CE4F8F">
                <w:rPr>
                  <w:rFonts w:ascii="Arial" w:hAnsi="Arial" w:cs="Arial"/>
                  <w:color w:val="000066"/>
                </w:rPr>
                <w:t>Lam</w:t>
              </w:r>
              <w:proofErr w:type="spellEnd"/>
              <w:r w:rsidRPr="00CE4F8F">
                <w:rPr>
                  <w:rFonts w:ascii="Arial" w:hAnsi="Arial" w:cs="Arial"/>
                  <w:color w:val="000066"/>
                </w:rPr>
                <w:t xml:space="preserve"> &amp; </w:t>
              </w:r>
              <w:proofErr w:type="spellStart"/>
              <w:r w:rsidRPr="00CE4F8F">
                <w:rPr>
                  <w:rFonts w:ascii="Arial" w:hAnsi="Arial" w:cs="Arial"/>
                  <w:color w:val="000066"/>
                </w:rPr>
                <w:t>Lo</w:t>
              </w:r>
              <w:proofErr w:type="spellEnd"/>
              <w:r w:rsidRPr="00CE4F8F">
                <w:rPr>
                  <w:rFonts w:ascii="Arial" w:hAnsi="Arial" w:cs="Arial"/>
                  <w:color w:val="000066"/>
                </w:rPr>
                <w:t xml:space="preserve"> 199</w:t>
              </w:r>
            </w:hyperlink>
            <w:r w:rsidRPr="00CE4F8F">
              <w:rPr>
                <w:rFonts w:ascii="Arial" w:hAnsi="Arial" w:cs="Arial"/>
                <w:color w:val="000066"/>
              </w:rPr>
              <w:t>7</w:t>
            </w:r>
            <w:r w:rsidRPr="00CE4F8F">
              <w:rPr>
                <w:rFonts w:ascii="Arial" w:hAnsi="Arial" w:cs="Arial"/>
              </w:rPr>
              <w:t>)</w:t>
            </w:r>
          </w:p>
        </w:tc>
        <w:tc>
          <w:tcPr>
            <w:tcW w:w="911" w:type="pct"/>
            <w:tcBorders>
              <w:top w:val="single" w:sz="4" w:space="0" w:color="auto"/>
              <w:left w:val="nil"/>
              <w:bottom w:val="single" w:sz="4" w:space="0" w:color="auto"/>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r w:rsidRPr="00CE4F8F">
              <w:rPr>
                <w:rFonts w:ascii="Arial" w:hAnsi="Arial" w:cs="Arial"/>
              </w:rPr>
              <w:t>53</w:t>
            </w:r>
          </w:p>
        </w:tc>
        <w:tc>
          <w:tcPr>
            <w:tcW w:w="1105" w:type="pct"/>
            <w:tcBorders>
              <w:top w:val="single" w:sz="4" w:space="0" w:color="auto"/>
              <w:left w:val="nil"/>
              <w:bottom w:val="single" w:sz="4" w:space="0" w:color="auto"/>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r w:rsidRPr="00CE4F8F">
              <w:rPr>
                <w:rFonts w:ascii="Arial" w:hAnsi="Arial" w:cs="Arial"/>
                <w:w w:val="99"/>
              </w:rPr>
              <w:t>0.2/100 000</w:t>
            </w:r>
          </w:p>
        </w:tc>
        <w:tc>
          <w:tcPr>
            <w:tcW w:w="1706" w:type="pct"/>
            <w:tcBorders>
              <w:top w:val="single" w:sz="4" w:space="0" w:color="auto"/>
              <w:left w:val="nil"/>
              <w:bottom w:val="single" w:sz="4" w:space="0" w:color="auto"/>
              <w:right w:val="single" w:sz="4" w:space="0" w:color="auto"/>
            </w:tcBorders>
            <w:vAlign w:val="bottom"/>
          </w:tcPr>
          <w:p w:rsidR="003E04BD" w:rsidRPr="00CE4F8F" w:rsidRDefault="003E04BD" w:rsidP="00445651">
            <w:pPr>
              <w:pStyle w:val="a0"/>
              <w:widowControl w:val="0"/>
              <w:autoSpaceDE w:val="0"/>
              <w:autoSpaceDN w:val="0"/>
              <w:adjustRightInd w:val="0"/>
              <w:rPr>
                <w:rFonts w:ascii="Arial" w:hAnsi="Arial" w:cs="Arial"/>
              </w:rPr>
            </w:pPr>
            <w:r w:rsidRPr="00CE4F8F">
              <w:rPr>
                <w:rFonts w:ascii="Arial" w:hAnsi="Arial" w:cs="Arial"/>
                <w:w w:val="97"/>
              </w:rPr>
              <w:t xml:space="preserve">Αναφέρεται σε ένα Νοσοκομείο             στο </w:t>
            </w:r>
            <w:r w:rsidRPr="00CE4F8F">
              <w:rPr>
                <w:rFonts w:ascii="Arial" w:hAnsi="Arial" w:cs="Arial"/>
                <w:w w:val="97"/>
                <w:lang w:val="en-US"/>
              </w:rPr>
              <w:t>Hong</w:t>
            </w:r>
            <w:r w:rsidRPr="00CE4F8F">
              <w:rPr>
                <w:rFonts w:ascii="Arial" w:hAnsi="Arial" w:cs="Arial"/>
                <w:w w:val="97"/>
              </w:rPr>
              <w:t xml:space="preserve"> </w:t>
            </w:r>
            <w:r w:rsidRPr="00CE4F8F">
              <w:rPr>
                <w:rFonts w:ascii="Arial" w:hAnsi="Arial" w:cs="Arial"/>
                <w:w w:val="97"/>
                <w:lang w:val="en-US"/>
              </w:rPr>
              <w:t>Kong</w:t>
            </w:r>
          </w:p>
        </w:tc>
      </w:tr>
      <w:tr w:rsidR="003E04BD" w:rsidRPr="00CF069D" w:rsidTr="00445651">
        <w:tblPrEx>
          <w:tblCellMar>
            <w:top w:w="0" w:type="dxa"/>
            <w:left w:w="0" w:type="dxa"/>
            <w:bottom w:w="0" w:type="dxa"/>
            <w:right w:w="0" w:type="dxa"/>
          </w:tblCellMar>
        </w:tblPrEx>
        <w:trPr>
          <w:trHeight w:val="200"/>
        </w:trPr>
        <w:tc>
          <w:tcPr>
            <w:tcW w:w="1278" w:type="pct"/>
            <w:tcBorders>
              <w:top w:val="single" w:sz="4" w:space="0" w:color="auto"/>
              <w:left w:val="single" w:sz="4" w:space="0" w:color="auto"/>
              <w:bottom w:val="nil"/>
              <w:right w:val="nil"/>
            </w:tcBorders>
            <w:vAlign w:val="bottom"/>
          </w:tcPr>
          <w:p w:rsidR="003E04BD" w:rsidRPr="00CE4F8F" w:rsidRDefault="003E04BD" w:rsidP="00445651">
            <w:pPr>
              <w:pStyle w:val="a0"/>
              <w:widowControl w:val="0"/>
              <w:autoSpaceDE w:val="0"/>
              <w:autoSpaceDN w:val="0"/>
              <w:adjustRightInd w:val="0"/>
              <w:spacing w:line="183" w:lineRule="exact"/>
              <w:rPr>
                <w:rFonts w:ascii="Arial" w:hAnsi="Arial" w:cs="Arial"/>
              </w:rPr>
            </w:pPr>
            <w:proofErr w:type="spellStart"/>
            <w:r w:rsidRPr="00CE4F8F">
              <w:rPr>
                <w:rFonts w:ascii="Arial" w:hAnsi="Arial" w:cs="Arial"/>
              </w:rPr>
              <w:t>Lepage</w:t>
            </w:r>
            <w:proofErr w:type="spellEnd"/>
            <w:r w:rsidRPr="00CE4F8F">
              <w:rPr>
                <w:rFonts w:ascii="Arial" w:hAnsi="Arial" w:cs="Arial"/>
              </w:rPr>
              <w:t xml:space="preserve"> 2004</w:t>
            </w:r>
          </w:p>
        </w:tc>
        <w:tc>
          <w:tcPr>
            <w:tcW w:w="911" w:type="pct"/>
            <w:tcBorders>
              <w:top w:val="single" w:sz="4" w:space="0" w:color="auto"/>
              <w:left w:val="nil"/>
              <w:bottom w:val="nil"/>
              <w:right w:val="nil"/>
            </w:tcBorders>
            <w:vAlign w:val="bottom"/>
          </w:tcPr>
          <w:p w:rsidR="003E04BD" w:rsidRPr="00CE4F8F" w:rsidRDefault="003E04BD" w:rsidP="00445651">
            <w:pPr>
              <w:pStyle w:val="a0"/>
              <w:widowControl w:val="0"/>
              <w:autoSpaceDE w:val="0"/>
              <w:autoSpaceDN w:val="0"/>
              <w:adjustRightInd w:val="0"/>
              <w:spacing w:line="183" w:lineRule="exact"/>
              <w:rPr>
                <w:rFonts w:ascii="Arial" w:hAnsi="Arial" w:cs="Arial"/>
              </w:rPr>
            </w:pPr>
            <w:r w:rsidRPr="00CE4F8F">
              <w:rPr>
                <w:rFonts w:ascii="Arial" w:hAnsi="Arial" w:cs="Arial"/>
              </w:rPr>
              <w:t>47</w:t>
            </w:r>
          </w:p>
        </w:tc>
        <w:tc>
          <w:tcPr>
            <w:tcW w:w="1105" w:type="pct"/>
            <w:tcBorders>
              <w:top w:val="single" w:sz="4" w:space="0" w:color="auto"/>
              <w:left w:val="nil"/>
              <w:bottom w:val="nil"/>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proofErr w:type="spellStart"/>
            <w:r w:rsidRPr="00CE4F8F">
              <w:rPr>
                <w:rFonts w:ascii="Arial" w:hAnsi="Arial" w:cs="Arial"/>
                <w:b/>
              </w:rPr>
              <w:t>γυν</w:t>
            </w:r>
            <w:proofErr w:type="spellEnd"/>
            <w:r w:rsidRPr="00CE4F8F">
              <w:rPr>
                <w:rFonts w:ascii="Arial" w:hAnsi="Arial" w:cs="Arial"/>
              </w:rPr>
              <w:t xml:space="preserve"> 0.12/100 000</w:t>
            </w:r>
          </w:p>
        </w:tc>
        <w:tc>
          <w:tcPr>
            <w:tcW w:w="1706" w:type="pct"/>
            <w:tcBorders>
              <w:top w:val="single" w:sz="4" w:space="0" w:color="auto"/>
              <w:left w:val="nil"/>
              <w:bottom w:val="nil"/>
              <w:right w:val="single" w:sz="4" w:space="0" w:color="auto"/>
            </w:tcBorders>
            <w:vAlign w:val="bottom"/>
          </w:tcPr>
          <w:p w:rsidR="003E04BD" w:rsidRPr="00CE4F8F" w:rsidRDefault="003E04BD" w:rsidP="00445651">
            <w:pPr>
              <w:pStyle w:val="a0"/>
              <w:widowControl w:val="0"/>
              <w:autoSpaceDE w:val="0"/>
              <w:autoSpaceDN w:val="0"/>
              <w:adjustRightInd w:val="0"/>
              <w:spacing w:line="183" w:lineRule="exact"/>
              <w:rPr>
                <w:rFonts w:ascii="Arial" w:hAnsi="Arial" w:cs="Arial"/>
              </w:rPr>
            </w:pPr>
            <w:r w:rsidRPr="00CE4F8F">
              <w:rPr>
                <w:rFonts w:ascii="Arial" w:hAnsi="Arial" w:cs="Arial"/>
                <w:w w:val="98"/>
              </w:rPr>
              <w:t xml:space="preserve">Σε καθορισμένη περιοχή της Γαλλίας </w:t>
            </w:r>
          </w:p>
        </w:tc>
      </w:tr>
      <w:tr w:rsidR="003E04BD" w:rsidRPr="00E638C9" w:rsidTr="00445651">
        <w:tblPrEx>
          <w:tblCellMar>
            <w:top w:w="0" w:type="dxa"/>
            <w:left w:w="0" w:type="dxa"/>
            <w:bottom w:w="0" w:type="dxa"/>
            <w:right w:w="0" w:type="dxa"/>
          </w:tblCellMar>
        </w:tblPrEx>
        <w:trPr>
          <w:trHeight w:val="200"/>
        </w:trPr>
        <w:tc>
          <w:tcPr>
            <w:tcW w:w="1278" w:type="pct"/>
            <w:tcBorders>
              <w:top w:val="nil"/>
              <w:left w:val="single" w:sz="4" w:space="0" w:color="auto"/>
              <w:bottom w:val="nil"/>
              <w:right w:val="nil"/>
            </w:tcBorders>
            <w:vAlign w:val="bottom"/>
          </w:tcPr>
          <w:p w:rsidR="003E04BD" w:rsidRPr="00CE4F8F" w:rsidRDefault="003E04BD" w:rsidP="00445651">
            <w:pPr>
              <w:pStyle w:val="a0"/>
              <w:widowControl w:val="0"/>
              <w:autoSpaceDE w:val="0"/>
              <w:autoSpaceDN w:val="0"/>
              <w:adjustRightInd w:val="0"/>
              <w:spacing w:line="183" w:lineRule="exact"/>
              <w:rPr>
                <w:rFonts w:ascii="Arial" w:hAnsi="Arial" w:cs="Arial"/>
              </w:rPr>
            </w:pPr>
            <w:r w:rsidRPr="00CE4F8F">
              <w:rPr>
                <w:rFonts w:ascii="Arial" w:hAnsi="Arial" w:cs="Arial"/>
              </w:rPr>
              <w:t>(</w:t>
            </w:r>
            <w:hyperlink w:anchor="page17" w:history="1">
              <w:r w:rsidRPr="00CE4F8F">
                <w:rPr>
                  <w:rFonts w:ascii="Arial" w:hAnsi="Arial" w:cs="Arial"/>
                </w:rPr>
                <w:t xml:space="preserve"> </w:t>
              </w:r>
              <w:proofErr w:type="spellStart"/>
              <w:r w:rsidRPr="00CE4F8F">
                <w:rPr>
                  <w:rFonts w:ascii="Arial" w:hAnsi="Arial" w:cs="Arial"/>
                  <w:color w:val="000066"/>
                </w:rPr>
                <w:t>Lepage</w:t>
              </w:r>
              <w:proofErr w:type="spellEnd"/>
              <w:r w:rsidRPr="00CE4F8F">
                <w:rPr>
                  <w:rFonts w:ascii="Arial" w:hAnsi="Arial" w:cs="Arial"/>
                </w:rPr>
                <w:t xml:space="preserve"> </w:t>
              </w:r>
              <w:proofErr w:type="spellStart"/>
              <w:r w:rsidRPr="00CE4F8F">
                <w:rPr>
                  <w:rFonts w:ascii="Arial" w:hAnsi="Arial" w:cs="Arial"/>
                  <w:color w:val="000066"/>
                </w:rPr>
                <w:t>et</w:t>
              </w:r>
              <w:proofErr w:type="spellEnd"/>
              <w:r w:rsidRPr="00CE4F8F">
                <w:rPr>
                  <w:rFonts w:ascii="Arial" w:hAnsi="Arial" w:cs="Arial"/>
                  <w:color w:val="000066"/>
                </w:rPr>
                <w:t xml:space="preserve"> </w:t>
              </w:r>
              <w:proofErr w:type="spellStart"/>
              <w:r w:rsidRPr="00CE4F8F">
                <w:rPr>
                  <w:rFonts w:ascii="Arial" w:hAnsi="Arial" w:cs="Arial"/>
                  <w:color w:val="000066"/>
                </w:rPr>
                <w:t>al</w:t>
              </w:r>
              <w:proofErr w:type="spellEnd"/>
              <w:r w:rsidRPr="00CE4F8F">
                <w:rPr>
                  <w:rFonts w:ascii="Arial" w:hAnsi="Arial" w:cs="Arial"/>
                  <w:color w:val="000066"/>
                </w:rPr>
                <w:t>. 200</w:t>
              </w:r>
            </w:hyperlink>
            <w:r w:rsidRPr="00CE4F8F">
              <w:rPr>
                <w:rFonts w:ascii="Arial" w:hAnsi="Arial" w:cs="Arial"/>
                <w:color w:val="000066"/>
              </w:rPr>
              <w:t>4</w:t>
            </w:r>
            <w:r w:rsidRPr="00CE4F8F">
              <w:rPr>
                <w:rFonts w:ascii="Arial" w:hAnsi="Arial" w:cs="Arial"/>
              </w:rPr>
              <w:t>)</w:t>
            </w:r>
          </w:p>
        </w:tc>
        <w:tc>
          <w:tcPr>
            <w:tcW w:w="911" w:type="pct"/>
            <w:tcBorders>
              <w:top w:val="nil"/>
              <w:left w:val="nil"/>
              <w:bottom w:val="nil"/>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p>
        </w:tc>
        <w:tc>
          <w:tcPr>
            <w:tcW w:w="1105" w:type="pct"/>
            <w:tcBorders>
              <w:top w:val="nil"/>
              <w:left w:val="nil"/>
              <w:bottom w:val="nil"/>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p>
        </w:tc>
        <w:tc>
          <w:tcPr>
            <w:tcW w:w="1706" w:type="pct"/>
            <w:tcBorders>
              <w:top w:val="nil"/>
              <w:left w:val="nil"/>
              <w:bottom w:val="nil"/>
              <w:right w:val="single" w:sz="4" w:space="0" w:color="auto"/>
            </w:tcBorders>
            <w:vAlign w:val="bottom"/>
          </w:tcPr>
          <w:p w:rsidR="003E04BD" w:rsidRPr="00CE4F8F" w:rsidRDefault="003E04BD" w:rsidP="00445651">
            <w:pPr>
              <w:pStyle w:val="a0"/>
              <w:widowControl w:val="0"/>
              <w:autoSpaceDE w:val="0"/>
              <w:autoSpaceDN w:val="0"/>
              <w:adjustRightInd w:val="0"/>
              <w:rPr>
                <w:rFonts w:ascii="Arial" w:hAnsi="Arial" w:cs="Arial"/>
              </w:rPr>
            </w:pPr>
          </w:p>
        </w:tc>
      </w:tr>
      <w:tr w:rsidR="003E04BD" w:rsidRPr="00E638C9" w:rsidTr="00445651">
        <w:tblPrEx>
          <w:tblCellMar>
            <w:top w:w="0" w:type="dxa"/>
            <w:left w:w="0" w:type="dxa"/>
            <w:bottom w:w="0" w:type="dxa"/>
            <w:right w:w="0" w:type="dxa"/>
          </w:tblCellMar>
        </w:tblPrEx>
        <w:trPr>
          <w:trHeight w:val="80"/>
        </w:trPr>
        <w:tc>
          <w:tcPr>
            <w:tcW w:w="1278" w:type="pct"/>
            <w:tcBorders>
              <w:top w:val="nil"/>
              <w:left w:val="single" w:sz="4" w:space="0" w:color="auto"/>
              <w:bottom w:val="single" w:sz="4" w:space="0" w:color="auto"/>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p>
        </w:tc>
        <w:tc>
          <w:tcPr>
            <w:tcW w:w="911" w:type="pct"/>
            <w:tcBorders>
              <w:top w:val="nil"/>
              <w:left w:val="nil"/>
              <w:bottom w:val="single" w:sz="4" w:space="0" w:color="auto"/>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p>
        </w:tc>
        <w:tc>
          <w:tcPr>
            <w:tcW w:w="1105" w:type="pct"/>
            <w:tcBorders>
              <w:top w:val="nil"/>
              <w:left w:val="nil"/>
              <w:bottom w:val="single" w:sz="4" w:space="0" w:color="auto"/>
              <w:right w:val="nil"/>
            </w:tcBorders>
            <w:vAlign w:val="bottom"/>
          </w:tcPr>
          <w:p w:rsidR="003E04BD" w:rsidRPr="00CE4F8F" w:rsidRDefault="003E04BD" w:rsidP="00445651">
            <w:pPr>
              <w:pStyle w:val="a0"/>
              <w:widowControl w:val="0"/>
              <w:autoSpaceDE w:val="0"/>
              <w:autoSpaceDN w:val="0"/>
              <w:adjustRightInd w:val="0"/>
              <w:rPr>
                <w:rFonts w:ascii="Arial" w:hAnsi="Arial" w:cs="Arial"/>
              </w:rPr>
            </w:pPr>
            <w:proofErr w:type="spellStart"/>
            <w:r w:rsidRPr="00CE4F8F">
              <w:rPr>
                <w:rFonts w:ascii="Arial" w:hAnsi="Arial" w:cs="Arial"/>
                <w:b/>
              </w:rPr>
              <w:t>ανδ</w:t>
            </w:r>
            <w:proofErr w:type="spellEnd"/>
            <w:r w:rsidRPr="00CE4F8F">
              <w:rPr>
                <w:rFonts w:ascii="Arial" w:hAnsi="Arial" w:cs="Arial"/>
                <w:b/>
              </w:rPr>
              <w:t xml:space="preserve"> </w:t>
            </w:r>
            <w:r w:rsidRPr="00CE4F8F">
              <w:rPr>
                <w:rFonts w:ascii="Arial" w:hAnsi="Arial" w:cs="Arial"/>
              </w:rPr>
              <w:t>0.19/100 000</w:t>
            </w:r>
          </w:p>
        </w:tc>
        <w:tc>
          <w:tcPr>
            <w:tcW w:w="1706" w:type="pct"/>
            <w:tcBorders>
              <w:top w:val="nil"/>
              <w:left w:val="nil"/>
              <w:bottom w:val="single" w:sz="4" w:space="0" w:color="auto"/>
              <w:right w:val="single" w:sz="4" w:space="0" w:color="auto"/>
            </w:tcBorders>
            <w:vAlign w:val="bottom"/>
          </w:tcPr>
          <w:p w:rsidR="003E04BD" w:rsidRPr="00CE4F8F" w:rsidRDefault="003E04BD" w:rsidP="00445651">
            <w:pPr>
              <w:pStyle w:val="a0"/>
              <w:widowControl w:val="0"/>
              <w:autoSpaceDE w:val="0"/>
              <w:autoSpaceDN w:val="0"/>
              <w:adjustRightInd w:val="0"/>
              <w:rPr>
                <w:rFonts w:ascii="Arial" w:hAnsi="Arial" w:cs="Arial"/>
              </w:rPr>
            </w:pPr>
          </w:p>
        </w:tc>
      </w:tr>
      <w:tr w:rsidR="003E04BD" w:rsidRPr="00E638C9" w:rsidTr="00445651">
        <w:tblPrEx>
          <w:tblCellMar>
            <w:top w:w="0" w:type="dxa"/>
            <w:left w:w="0" w:type="dxa"/>
            <w:bottom w:w="0" w:type="dxa"/>
            <w:right w:w="0" w:type="dxa"/>
          </w:tblCellMar>
        </w:tblPrEx>
        <w:trPr>
          <w:trHeight w:val="1155"/>
        </w:trPr>
        <w:tc>
          <w:tcPr>
            <w:tcW w:w="1278" w:type="pct"/>
            <w:tcBorders>
              <w:top w:val="single" w:sz="4" w:space="0" w:color="auto"/>
              <w:left w:val="single" w:sz="4" w:space="0" w:color="auto"/>
              <w:bottom w:val="nil"/>
              <w:right w:val="nil"/>
            </w:tcBorders>
          </w:tcPr>
          <w:p w:rsidR="003E04BD" w:rsidRDefault="003E04BD" w:rsidP="00445651">
            <w:pPr>
              <w:pStyle w:val="a0"/>
              <w:widowControl w:val="0"/>
              <w:autoSpaceDE w:val="0"/>
              <w:autoSpaceDN w:val="0"/>
              <w:adjustRightInd w:val="0"/>
              <w:rPr>
                <w:rFonts w:ascii="Arial" w:hAnsi="Arial" w:cs="Arial"/>
              </w:rPr>
            </w:pPr>
            <w:proofErr w:type="spellStart"/>
            <w:r w:rsidRPr="00CE4F8F">
              <w:rPr>
                <w:rFonts w:ascii="Arial" w:hAnsi="Arial" w:cs="Arial"/>
              </w:rPr>
              <w:lastRenderedPageBreak/>
              <w:t>Halfdanarson</w:t>
            </w:r>
            <w:proofErr w:type="spellEnd"/>
            <w:r w:rsidRPr="00CE4F8F">
              <w:rPr>
                <w:rFonts w:ascii="Arial" w:hAnsi="Arial" w:cs="Arial"/>
              </w:rPr>
              <w:t xml:space="preserve">  2007</w:t>
            </w:r>
          </w:p>
          <w:p w:rsidR="003E04BD" w:rsidRDefault="003E04BD" w:rsidP="00445651">
            <w:pPr>
              <w:pStyle w:val="a0"/>
              <w:widowControl w:val="0"/>
              <w:autoSpaceDE w:val="0"/>
              <w:autoSpaceDN w:val="0"/>
              <w:adjustRightInd w:val="0"/>
              <w:rPr>
                <w:rFonts w:ascii="Arial" w:hAnsi="Arial" w:cs="Arial"/>
              </w:rPr>
            </w:pPr>
          </w:p>
          <w:p w:rsidR="003E04BD" w:rsidRPr="00CE4F8F" w:rsidRDefault="003E04BD" w:rsidP="00445651">
            <w:pPr>
              <w:pStyle w:val="a0"/>
              <w:widowControl w:val="0"/>
              <w:autoSpaceDE w:val="0"/>
              <w:autoSpaceDN w:val="0"/>
              <w:adjustRightInd w:val="0"/>
              <w:rPr>
                <w:rFonts w:ascii="Arial" w:hAnsi="Arial" w:cs="Arial"/>
              </w:rPr>
            </w:pPr>
            <w:hyperlink w:anchor="page15" w:history="1">
              <w:r w:rsidRPr="00CE4F8F">
                <w:rPr>
                  <w:rFonts w:ascii="Arial" w:hAnsi="Arial" w:cs="Arial"/>
                </w:rPr>
                <w:t xml:space="preserve"> </w:t>
              </w:r>
              <w:proofErr w:type="spellStart"/>
              <w:r w:rsidRPr="00CE4F8F">
                <w:rPr>
                  <w:rFonts w:ascii="Arial" w:hAnsi="Arial" w:cs="Arial"/>
                  <w:color w:val="000066"/>
                </w:rPr>
                <w:t>Halfdanarson</w:t>
              </w:r>
              <w:proofErr w:type="spellEnd"/>
              <w:r w:rsidRPr="00CE4F8F">
                <w:rPr>
                  <w:rFonts w:ascii="Arial" w:hAnsi="Arial" w:cs="Arial"/>
                </w:rPr>
                <w:t xml:space="preserve"> </w:t>
              </w:r>
              <w:proofErr w:type="spellStart"/>
              <w:r w:rsidRPr="00CE4F8F">
                <w:rPr>
                  <w:rFonts w:ascii="Arial" w:hAnsi="Arial" w:cs="Arial"/>
                  <w:color w:val="000066"/>
                </w:rPr>
                <w:t>et</w:t>
              </w:r>
              <w:proofErr w:type="spellEnd"/>
              <w:r w:rsidRPr="00CE4F8F">
                <w:rPr>
                  <w:rFonts w:ascii="Arial" w:hAnsi="Arial" w:cs="Arial"/>
                  <w:color w:val="000066"/>
                </w:rPr>
                <w:t xml:space="preserve"> </w:t>
              </w:r>
              <w:proofErr w:type="spellStart"/>
              <w:r w:rsidRPr="00CE4F8F">
                <w:rPr>
                  <w:rFonts w:ascii="Arial" w:hAnsi="Arial" w:cs="Arial"/>
                  <w:color w:val="000066"/>
                </w:rPr>
                <w:t>al</w:t>
              </w:r>
              <w:proofErr w:type="spellEnd"/>
              <w:r w:rsidRPr="00CE4F8F">
                <w:rPr>
                  <w:rFonts w:ascii="Arial" w:hAnsi="Arial" w:cs="Arial"/>
                  <w:color w:val="000066"/>
                </w:rPr>
                <w:t>. 200</w:t>
              </w:r>
            </w:hyperlink>
            <w:r w:rsidRPr="00CE4F8F">
              <w:rPr>
                <w:rFonts w:ascii="Arial" w:hAnsi="Arial" w:cs="Arial"/>
                <w:color w:val="000066"/>
              </w:rPr>
              <w:t>7</w:t>
            </w:r>
          </w:p>
        </w:tc>
        <w:tc>
          <w:tcPr>
            <w:tcW w:w="911" w:type="pct"/>
            <w:tcBorders>
              <w:top w:val="single" w:sz="4" w:space="0" w:color="auto"/>
              <w:left w:val="nil"/>
              <w:bottom w:val="nil"/>
              <w:right w:val="nil"/>
            </w:tcBorders>
          </w:tcPr>
          <w:p w:rsidR="003E04BD" w:rsidRPr="00CE4F8F" w:rsidRDefault="003E04BD" w:rsidP="00445651">
            <w:pPr>
              <w:pStyle w:val="a0"/>
              <w:widowControl w:val="0"/>
              <w:autoSpaceDE w:val="0"/>
              <w:autoSpaceDN w:val="0"/>
              <w:adjustRightInd w:val="0"/>
              <w:rPr>
                <w:rFonts w:ascii="Arial" w:hAnsi="Arial" w:cs="Arial"/>
              </w:rPr>
            </w:pPr>
            <w:r>
              <w:rPr>
                <w:rFonts w:ascii="Arial" w:hAnsi="Arial" w:cs="Arial"/>
              </w:rPr>
              <w:t xml:space="preserve">    </w:t>
            </w:r>
            <w:r w:rsidRPr="00CE4F8F">
              <w:rPr>
                <w:rFonts w:ascii="Arial" w:hAnsi="Arial" w:cs="Arial"/>
              </w:rPr>
              <w:t>1488</w:t>
            </w:r>
          </w:p>
        </w:tc>
        <w:tc>
          <w:tcPr>
            <w:tcW w:w="1105" w:type="pct"/>
            <w:tcBorders>
              <w:top w:val="single" w:sz="4" w:space="0" w:color="auto"/>
              <w:left w:val="nil"/>
              <w:bottom w:val="nil"/>
              <w:right w:val="nil"/>
            </w:tcBorders>
          </w:tcPr>
          <w:p w:rsidR="003E04BD" w:rsidRDefault="003E04BD" w:rsidP="00445651">
            <w:pPr>
              <w:pStyle w:val="a0"/>
              <w:widowControl w:val="0"/>
              <w:autoSpaceDE w:val="0"/>
              <w:autoSpaceDN w:val="0"/>
              <w:adjustRightInd w:val="0"/>
              <w:rPr>
                <w:rFonts w:ascii="Arial" w:hAnsi="Arial" w:cs="Arial"/>
              </w:rPr>
            </w:pPr>
            <w:proofErr w:type="spellStart"/>
            <w:r w:rsidRPr="00CE4F8F">
              <w:rPr>
                <w:rFonts w:ascii="Arial" w:hAnsi="Arial" w:cs="Arial"/>
                <w:b/>
              </w:rPr>
              <w:t>γυν</w:t>
            </w:r>
            <w:proofErr w:type="spellEnd"/>
            <w:r w:rsidRPr="00CE4F8F">
              <w:rPr>
                <w:rFonts w:ascii="Arial" w:hAnsi="Arial" w:cs="Arial"/>
                <w:b/>
              </w:rPr>
              <w:t xml:space="preserve"> </w:t>
            </w:r>
            <w:r w:rsidRPr="00CE4F8F">
              <w:rPr>
                <w:rFonts w:ascii="Arial" w:hAnsi="Arial" w:cs="Arial"/>
              </w:rPr>
              <w:t>0.2/100 000</w:t>
            </w:r>
          </w:p>
          <w:p w:rsidR="003E04BD" w:rsidRDefault="003E04BD" w:rsidP="00445651">
            <w:pPr>
              <w:pStyle w:val="a0"/>
              <w:widowControl w:val="0"/>
              <w:autoSpaceDE w:val="0"/>
              <w:autoSpaceDN w:val="0"/>
              <w:adjustRightInd w:val="0"/>
              <w:rPr>
                <w:rFonts w:ascii="Arial" w:hAnsi="Arial" w:cs="Arial"/>
              </w:rPr>
            </w:pPr>
          </w:p>
          <w:p w:rsidR="003E04BD" w:rsidRPr="00CE4F8F" w:rsidRDefault="003E04BD" w:rsidP="00445651">
            <w:pPr>
              <w:pStyle w:val="a0"/>
              <w:widowControl w:val="0"/>
              <w:autoSpaceDE w:val="0"/>
              <w:autoSpaceDN w:val="0"/>
              <w:adjustRightInd w:val="0"/>
              <w:rPr>
                <w:rFonts w:ascii="Arial" w:hAnsi="Arial" w:cs="Arial"/>
              </w:rPr>
            </w:pPr>
            <w:proofErr w:type="spellStart"/>
            <w:r w:rsidRPr="00CE4F8F">
              <w:rPr>
                <w:rFonts w:ascii="Arial" w:hAnsi="Arial" w:cs="Arial"/>
                <w:b/>
              </w:rPr>
              <w:t>ανδ</w:t>
            </w:r>
            <w:proofErr w:type="spellEnd"/>
            <w:r w:rsidRPr="00CE4F8F">
              <w:rPr>
                <w:rFonts w:ascii="Arial" w:hAnsi="Arial" w:cs="Arial"/>
              </w:rPr>
              <w:t xml:space="preserve"> 0.3/100 000</w:t>
            </w:r>
          </w:p>
        </w:tc>
        <w:tc>
          <w:tcPr>
            <w:tcW w:w="1706" w:type="pct"/>
            <w:tcBorders>
              <w:top w:val="single" w:sz="4" w:space="0" w:color="auto"/>
              <w:left w:val="nil"/>
              <w:bottom w:val="nil"/>
              <w:right w:val="single" w:sz="4" w:space="0" w:color="auto"/>
            </w:tcBorders>
            <w:vAlign w:val="bottom"/>
          </w:tcPr>
          <w:p w:rsidR="003E04BD" w:rsidRPr="00430C89" w:rsidRDefault="003E04BD" w:rsidP="00445651">
            <w:pPr>
              <w:pStyle w:val="1"/>
              <w:spacing w:before="0" w:beforeAutospacing="0" w:after="0" w:afterAutospacing="0"/>
              <w:rPr>
                <w:rFonts w:ascii="Arial" w:hAnsi="Arial" w:cs="Arial"/>
                <w:sz w:val="20"/>
                <w:szCs w:val="20"/>
              </w:rPr>
            </w:pPr>
            <w:r w:rsidRPr="00CE4F8F">
              <w:rPr>
                <w:rFonts w:ascii="Arial" w:hAnsi="Arial" w:cs="Arial"/>
                <w:sz w:val="20"/>
                <w:szCs w:val="20"/>
                <w:lang w:val="en-US"/>
              </w:rPr>
              <w:t>Surveillance</w:t>
            </w:r>
            <w:r w:rsidRPr="00430C89">
              <w:rPr>
                <w:rFonts w:ascii="Arial" w:hAnsi="Arial" w:cs="Arial"/>
                <w:sz w:val="20"/>
                <w:szCs w:val="20"/>
              </w:rPr>
              <w:t xml:space="preserve"> </w:t>
            </w:r>
            <w:r w:rsidRPr="00CE4F8F">
              <w:rPr>
                <w:rFonts w:ascii="Arial" w:hAnsi="Arial" w:cs="Arial"/>
                <w:sz w:val="20"/>
                <w:szCs w:val="20"/>
                <w:lang w:val="en-US"/>
              </w:rPr>
              <w:t>Epidemiology</w:t>
            </w:r>
            <w:r w:rsidRPr="00430C89">
              <w:rPr>
                <w:rFonts w:ascii="Arial" w:hAnsi="Arial" w:cs="Arial"/>
                <w:sz w:val="20"/>
                <w:szCs w:val="20"/>
              </w:rPr>
              <w:t xml:space="preserve"> </w:t>
            </w:r>
            <w:r w:rsidRPr="00CE4F8F">
              <w:rPr>
                <w:rFonts w:ascii="Arial" w:hAnsi="Arial" w:cs="Arial"/>
                <w:sz w:val="20"/>
                <w:szCs w:val="20"/>
                <w:lang w:val="en-US"/>
              </w:rPr>
              <w:t>and</w:t>
            </w:r>
            <w:r w:rsidRPr="00430C89">
              <w:rPr>
                <w:rFonts w:ascii="Arial" w:hAnsi="Arial" w:cs="Arial"/>
                <w:sz w:val="20"/>
                <w:szCs w:val="20"/>
              </w:rPr>
              <w:t xml:space="preserve"> </w:t>
            </w:r>
            <w:r w:rsidRPr="00CE4F8F">
              <w:rPr>
                <w:rFonts w:ascii="Arial" w:hAnsi="Arial" w:cs="Arial"/>
                <w:sz w:val="20"/>
                <w:szCs w:val="20"/>
                <w:lang w:val="en-US"/>
              </w:rPr>
              <w:t>End</w:t>
            </w:r>
            <w:r w:rsidRPr="00430C89">
              <w:rPr>
                <w:rFonts w:ascii="Arial" w:hAnsi="Arial" w:cs="Arial"/>
                <w:sz w:val="20"/>
                <w:szCs w:val="20"/>
              </w:rPr>
              <w:t xml:space="preserve"> </w:t>
            </w:r>
            <w:r w:rsidRPr="00CE4F8F">
              <w:rPr>
                <w:rFonts w:ascii="Arial" w:hAnsi="Arial" w:cs="Arial"/>
                <w:sz w:val="20"/>
                <w:szCs w:val="20"/>
                <w:lang w:val="en-US"/>
              </w:rPr>
              <w:t>Results</w:t>
            </w:r>
          </w:p>
          <w:p w:rsidR="003E04BD" w:rsidRPr="00CE4F8F" w:rsidRDefault="003E04BD" w:rsidP="00445651">
            <w:pPr>
              <w:pStyle w:val="a0"/>
              <w:widowControl w:val="0"/>
              <w:autoSpaceDE w:val="0"/>
              <w:autoSpaceDN w:val="0"/>
              <w:adjustRightInd w:val="0"/>
              <w:rPr>
                <w:rFonts w:ascii="Arial" w:hAnsi="Arial" w:cs="Arial"/>
              </w:rPr>
            </w:pPr>
            <w:r w:rsidRPr="00CE4F8F">
              <w:rPr>
                <w:rFonts w:ascii="Arial" w:hAnsi="Arial" w:cs="Arial"/>
                <w:lang w:val="en-US"/>
              </w:rPr>
              <w:t>SEER</w:t>
            </w:r>
            <w:r w:rsidRPr="00CE4F8F">
              <w:rPr>
                <w:rFonts w:ascii="Arial" w:hAnsi="Arial" w:cs="Arial"/>
              </w:rPr>
              <w:t xml:space="preserve"> </w:t>
            </w:r>
            <w:r w:rsidRPr="00CE4F8F">
              <w:rPr>
                <w:rFonts w:ascii="Arial" w:hAnsi="Arial" w:cs="Arial"/>
                <w:lang w:val="en-US"/>
              </w:rPr>
              <w:t>data</w:t>
            </w:r>
            <w:r w:rsidRPr="00CE4F8F">
              <w:rPr>
                <w:rFonts w:ascii="Arial" w:hAnsi="Arial" w:cs="Arial"/>
              </w:rPr>
              <w:t xml:space="preserve"> 1973–2000  όλοι  οι  </w:t>
            </w:r>
            <w:proofErr w:type="spellStart"/>
            <w:r w:rsidRPr="00CE4F8F">
              <w:rPr>
                <w:rFonts w:ascii="Arial" w:hAnsi="Arial" w:cs="Arial"/>
              </w:rPr>
              <w:t>νευροενδοκρινείς</w:t>
            </w:r>
            <w:proofErr w:type="spellEnd"/>
            <w:r w:rsidRPr="00CE4F8F">
              <w:rPr>
                <w:rFonts w:ascii="Arial" w:hAnsi="Arial" w:cs="Arial"/>
              </w:rPr>
              <w:t xml:space="preserve"> όγκοι του παγκρέατος</w:t>
            </w:r>
          </w:p>
        </w:tc>
      </w:tr>
      <w:tr w:rsidR="003E04BD" w:rsidRPr="00E638C9" w:rsidTr="00445651">
        <w:tblPrEx>
          <w:tblCellMar>
            <w:top w:w="0" w:type="dxa"/>
            <w:left w:w="0" w:type="dxa"/>
            <w:bottom w:w="0" w:type="dxa"/>
            <w:right w:w="0" w:type="dxa"/>
          </w:tblCellMar>
        </w:tblPrEx>
        <w:trPr>
          <w:trHeight w:val="80"/>
        </w:trPr>
        <w:tc>
          <w:tcPr>
            <w:tcW w:w="1278" w:type="pct"/>
            <w:tcBorders>
              <w:top w:val="nil"/>
              <w:left w:val="single" w:sz="4" w:space="0" w:color="auto"/>
              <w:bottom w:val="single" w:sz="8" w:space="0" w:color="auto"/>
              <w:right w:val="nil"/>
            </w:tcBorders>
          </w:tcPr>
          <w:p w:rsidR="003E04BD" w:rsidRPr="00CE4F8F" w:rsidRDefault="003E04BD" w:rsidP="00445651">
            <w:pPr>
              <w:pStyle w:val="a0"/>
              <w:widowControl w:val="0"/>
              <w:autoSpaceDE w:val="0"/>
              <w:autoSpaceDN w:val="0"/>
              <w:adjustRightInd w:val="0"/>
              <w:rPr>
                <w:rFonts w:ascii="Arial" w:hAnsi="Arial" w:cs="Arial"/>
                <w:sz w:val="18"/>
                <w:szCs w:val="18"/>
              </w:rPr>
            </w:pPr>
          </w:p>
        </w:tc>
        <w:tc>
          <w:tcPr>
            <w:tcW w:w="911" w:type="pct"/>
            <w:tcBorders>
              <w:top w:val="nil"/>
              <w:left w:val="nil"/>
              <w:bottom w:val="single" w:sz="8" w:space="0" w:color="auto"/>
              <w:right w:val="nil"/>
            </w:tcBorders>
          </w:tcPr>
          <w:p w:rsidR="003E04BD" w:rsidRPr="00CE4F8F" w:rsidRDefault="003E04BD" w:rsidP="00445651">
            <w:pPr>
              <w:pStyle w:val="a0"/>
              <w:widowControl w:val="0"/>
              <w:autoSpaceDE w:val="0"/>
              <w:autoSpaceDN w:val="0"/>
              <w:adjustRightInd w:val="0"/>
              <w:rPr>
                <w:rFonts w:ascii="Arial" w:hAnsi="Arial" w:cs="Arial"/>
                <w:sz w:val="18"/>
                <w:szCs w:val="18"/>
              </w:rPr>
            </w:pPr>
          </w:p>
        </w:tc>
        <w:tc>
          <w:tcPr>
            <w:tcW w:w="1105" w:type="pct"/>
            <w:tcBorders>
              <w:top w:val="nil"/>
              <w:left w:val="nil"/>
              <w:bottom w:val="single" w:sz="8" w:space="0" w:color="auto"/>
              <w:right w:val="nil"/>
            </w:tcBorders>
          </w:tcPr>
          <w:p w:rsidR="003E04BD" w:rsidRPr="00CE4F8F" w:rsidRDefault="003E04BD" w:rsidP="00445651">
            <w:pPr>
              <w:pStyle w:val="a0"/>
              <w:widowControl w:val="0"/>
              <w:autoSpaceDE w:val="0"/>
              <w:autoSpaceDN w:val="0"/>
              <w:adjustRightInd w:val="0"/>
              <w:rPr>
                <w:rFonts w:ascii="Arial" w:hAnsi="Arial" w:cs="Arial"/>
                <w:sz w:val="18"/>
                <w:szCs w:val="18"/>
              </w:rPr>
            </w:pPr>
          </w:p>
        </w:tc>
        <w:tc>
          <w:tcPr>
            <w:tcW w:w="1706" w:type="pct"/>
            <w:tcBorders>
              <w:top w:val="nil"/>
              <w:left w:val="nil"/>
              <w:bottom w:val="single" w:sz="8" w:space="0" w:color="auto"/>
              <w:right w:val="nil"/>
            </w:tcBorders>
            <w:vAlign w:val="bottom"/>
          </w:tcPr>
          <w:p w:rsidR="003E04BD" w:rsidRPr="00CE4F8F" w:rsidRDefault="003E04BD" w:rsidP="00445651">
            <w:pPr>
              <w:pStyle w:val="a0"/>
              <w:widowControl w:val="0"/>
              <w:autoSpaceDE w:val="0"/>
              <w:autoSpaceDN w:val="0"/>
              <w:adjustRightInd w:val="0"/>
              <w:rPr>
                <w:rFonts w:ascii="Arial" w:hAnsi="Arial" w:cs="Arial"/>
                <w:sz w:val="18"/>
                <w:szCs w:val="18"/>
              </w:rPr>
            </w:pPr>
          </w:p>
        </w:tc>
      </w:tr>
    </w:tbl>
    <w:p w:rsidR="003E04BD" w:rsidRPr="005500E0" w:rsidRDefault="003E04BD" w:rsidP="003E04BD">
      <w:pPr>
        <w:autoSpaceDE w:val="0"/>
        <w:autoSpaceDN w:val="0"/>
        <w:adjustRightInd w:val="0"/>
        <w:rPr>
          <w:rFonts w:ascii="Arial" w:hAnsi="Arial" w:cs="Arial"/>
          <w:color w:val="000000"/>
          <w:sz w:val="24"/>
          <w:szCs w:val="24"/>
        </w:rPr>
      </w:pPr>
    </w:p>
    <w:p w:rsidR="003E04BD" w:rsidRPr="005500E0" w:rsidRDefault="003E04BD" w:rsidP="003E04BD">
      <w:pPr>
        <w:autoSpaceDE w:val="0"/>
        <w:autoSpaceDN w:val="0"/>
        <w:adjustRightInd w:val="0"/>
        <w:rPr>
          <w:rFonts w:ascii="Arial" w:hAnsi="Arial" w:cs="Arial"/>
          <w:b/>
          <w:color w:val="000000"/>
          <w:sz w:val="24"/>
          <w:szCs w:val="24"/>
        </w:rPr>
      </w:pPr>
    </w:p>
    <w:p w:rsidR="003E04BD" w:rsidRPr="00C10D58" w:rsidRDefault="003E04BD" w:rsidP="003E04BD">
      <w:pPr>
        <w:rPr>
          <w:rFonts w:ascii="Arial" w:eastAsia="Times New Roman" w:hAnsi="Arial" w:cs="Arial"/>
          <w:sz w:val="24"/>
          <w:szCs w:val="24"/>
          <w:lang w:eastAsia="el-GR"/>
        </w:rPr>
      </w:pPr>
      <w:r w:rsidRPr="00C10D58">
        <w:rPr>
          <w:rFonts w:ascii="Arial" w:hAnsi="Arial" w:cs="Arial"/>
          <w:color w:val="000000"/>
          <w:sz w:val="24"/>
          <w:szCs w:val="24"/>
        </w:rPr>
        <w:t>Είκοσι</w:t>
      </w:r>
      <w:r w:rsidRPr="00557625">
        <w:rPr>
          <w:rFonts w:ascii="Arial" w:hAnsi="Arial" w:cs="Arial"/>
          <w:color w:val="000000"/>
          <w:sz w:val="24"/>
          <w:szCs w:val="24"/>
        </w:rPr>
        <w:t xml:space="preserve">  </w:t>
      </w:r>
      <w:r w:rsidRPr="00C10D58">
        <w:rPr>
          <w:rFonts w:ascii="Arial" w:hAnsi="Arial" w:cs="Arial"/>
          <w:color w:val="000000"/>
          <w:sz w:val="24"/>
          <w:szCs w:val="24"/>
          <w:lang w:val="en-US"/>
        </w:rPr>
        <w:t>P</w:t>
      </w:r>
      <w:r>
        <w:rPr>
          <w:rFonts w:ascii="Arial" w:hAnsi="Arial" w:cs="Arial"/>
          <w:color w:val="000000"/>
          <w:sz w:val="24"/>
          <w:szCs w:val="24"/>
        </w:rPr>
        <w:t>Ν</w:t>
      </w:r>
      <w:r w:rsidRPr="00C10D58">
        <w:rPr>
          <w:rFonts w:ascii="Arial" w:hAnsi="Arial" w:cs="Arial"/>
          <w:color w:val="000000"/>
          <w:sz w:val="24"/>
          <w:szCs w:val="24"/>
          <w:lang w:val="en-US"/>
        </w:rPr>
        <w:t>ETs</w:t>
      </w:r>
      <w:r w:rsidRPr="00557625">
        <w:rPr>
          <w:rFonts w:ascii="Arial" w:hAnsi="Arial" w:cs="Arial"/>
          <w:color w:val="000000"/>
          <w:sz w:val="24"/>
          <w:szCs w:val="24"/>
        </w:rPr>
        <w:t xml:space="preserve"> </w:t>
      </w:r>
      <w:r w:rsidRPr="00C10D58">
        <w:rPr>
          <w:rFonts w:ascii="Arial" w:eastAsia="Times New Roman" w:hAnsi="Arial" w:cs="Arial"/>
          <w:sz w:val="24"/>
          <w:szCs w:val="24"/>
          <w:lang w:eastAsia="el-GR"/>
        </w:rPr>
        <w:t>βρέθηκαν</w:t>
      </w:r>
      <w:r w:rsidRPr="00557625">
        <w:rPr>
          <w:rFonts w:ascii="Arial" w:eastAsia="Times New Roman" w:hAnsi="Arial" w:cs="Arial"/>
          <w:sz w:val="24"/>
          <w:szCs w:val="24"/>
          <w:lang w:eastAsia="el-GR"/>
        </w:rPr>
        <w:t xml:space="preserve"> </w:t>
      </w:r>
      <w:r w:rsidRPr="00C10D58">
        <w:rPr>
          <w:rFonts w:ascii="Arial" w:eastAsia="Times New Roman" w:hAnsi="Arial" w:cs="Arial"/>
          <w:sz w:val="24"/>
          <w:szCs w:val="24"/>
          <w:lang w:eastAsia="el-GR"/>
        </w:rPr>
        <w:t>μεταξύ</w:t>
      </w:r>
      <w:r w:rsidRPr="00557625">
        <w:rPr>
          <w:rFonts w:ascii="Arial" w:eastAsia="Times New Roman" w:hAnsi="Arial" w:cs="Arial"/>
          <w:sz w:val="24"/>
          <w:szCs w:val="24"/>
          <w:lang w:eastAsia="el-GR"/>
        </w:rPr>
        <w:t xml:space="preserve"> 800  </w:t>
      </w:r>
      <w:r w:rsidRPr="00C10D58">
        <w:rPr>
          <w:rFonts w:ascii="Arial" w:eastAsia="Times New Roman" w:hAnsi="Arial" w:cs="Arial"/>
          <w:sz w:val="24"/>
          <w:szCs w:val="24"/>
          <w:lang w:eastAsia="el-GR"/>
        </w:rPr>
        <w:t>ασθεν</w:t>
      </w:r>
      <w:r>
        <w:rPr>
          <w:rFonts w:ascii="Arial" w:eastAsia="Times New Roman" w:hAnsi="Arial" w:cs="Arial"/>
          <w:sz w:val="24"/>
          <w:szCs w:val="24"/>
          <w:lang w:eastAsia="el-GR"/>
        </w:rPr>
        <w:t>ών</w:t>
      </w:r>
      <w:r w:rsidRPr="00557625">
        <w:rPr>
          <w:rFonts w:ascii="Arial" w:eastAsia="Times New Roman" w:hAnsi="Arial" w:cs="Arial"/>
          <w:sz w:val="24"/>
          <w:szCs w:val="24"/>
          <w:lang w:eastAsia="el-GR"/>
        </w:rPr>
        <w:t xml:space="preserve"> (2,5%) </w:t>
      </w:r>
      <w:r w:rsidRPr="00C10D58">
        <w:rPr>
          <w:rFonts w:ascii="Arial" w:eastAsia="Times New Roman" w:hAnsi="Arial" w:cs="Arial"/>
          <w:sz w:val="24"/>
          <w:szCs w:val="24"/>
          <w:lang w:eastAsia="el-GR"/>
        </w:rPr>
        <w:t>που</w:t>
      </w:r>
      <w:r w:rsidRPr="00557625">
        <w:rPr>
          <w:rFonts w:ascii="Arial" w:eastAsia="Times New Roman" w:hAnsi="Arial" w:cs="Arial"/>
          <w:sz w:val="24"/>
          <w:szCs w:val="24"/>
          <w:lang w:eastAsia="el-GR"/>
        </w:rPr>
        <w:t xml:space="preserve"> </w:t>
      </w:r>
      <w:r w:rsidRPr="00C10D58">
        <w:rPr>
          <w:rFonts w:ascii="Arial" w:eastAsia="Times New Roman" w:hAnsi="Arial" w:cs="Arial"/>
          <w:sz w:val="24"/>
          <w:szCs w:val="24"/>
          <w:lang w:eastAsia="el-GR"/>
        </w:rPr>
        <w:t>υποβλήθηκαν</w:t>
      </w:r>
      <w:r w:rsidRPr="00557625">
        <w:rPr>
          <w:rFonts w:ascii="Arial" w:eastAsia="Times New Roman" w:hAnsi="Arial" w:cs="Arial"/>
          <w:sz w:val="24"/>
          <w:szCs w:val="24"/>
          <w:lang w:eastAsia="el-GR"/>
        </w:rPr>
        <w:t xml:space="preserve"> </w:t>
      </w:r>
      <w:r w:rsidRPr="00C10D58">
        <w:rPr>
          <w:rFonts w:ascii="Arial" w:eastAsia="Times New Roman" w:hAnsi="Arial" w:cs="Arial"/>
          <w:sz w:val="24"/>
          <w:szCs w:val="24"/>
          <w:lang w:eastAsia="el-GR"/>
        </w:rPr>
        <w:t>σε</w:t>
      </w:r>
      <w:r w:rsidRPr="00557625">
        <w:rPr>
          <w:rFonts w:ascii="Arial" w:eastAsia="Times New Roman" w:hAnsi="Arial" w:cs="Arial"/>
          <w:sz w:val="24"/>
          <w:szCs w:val="24"/>
          <w:lang w:eastAsia="el-GR"/>
        </w:rPr>
        <w:t xml:space="preserve"> </w:t>
      </w:r>
      <w:r>
        <w:rPr>
          <w:rFonts w:ascii="Arial" w:eastAsia="Times New Roman" w:hAnsi="Arial" w:cs="Arial"/>
          <w:sz w:val="24"/>
          <w:szCs w:val="24"/>
          <w:lang w:eastAsia="el-GR"/>
        </w:rPr>
        <w:t>νεκροτομή</w:t>
      </w:r>
      <w:r w:rsidRPr="00557625">
        <w:rPr>
          <w:rFonts w:ascii="Arial" w:eastAsia="Times New Roman" w:hAnsi="Arial" w:cs="Arial"/>
          <w:sz w:val="24"/>
          <w:szCs w:val="24"/>
          <w:lang w:eastAsia="el-GR"/>
        </w:rPr>
        <w:t xml:space="preserve">  </w:t>
      </w:r>
      <w:r w:rsidRPr="00C10D58">
        <w:rPr>
          <w:rFonts w:ascii="Arial" w:eastAsia="Times New Roman" w:hAnsi="Arial" w:cs="Arial"/>
          <w:sz w:val="24"/>
          <w:szCs w:val="24"/>
          <w:lang w:eastAsia="el-GR"/>
        </w:rPr>
        <w:t>σε</w:t>
      </w:r>
      <w:r w:rsidRPr="00557625">
        <w:rPr>
          <w:rFonts w:ascii="Arial" w:eastAsia="Times New Roman" w:hAnsi="Arial" w:cs="Arial"/>
          <w:sz w:val="24"/>
          <w:szCs w:val="24"/>
          <w:lang w:eastAsia="el-GR"/>
        </w:rPr>
        <w:t xml:space="preserve"> </w:t>
      </w:r>
      <w:r w:rsidRPr="00C10D58">
        <w:rPr>
          <w:rFonts w:ascii="Arial" w:eastAsia="Times New Roman" w:hAnsi="Arial" w:cs="Arial"/>
          <w:sz w:val="24"/>
          <w:szCs w:val="24"/>
          <w:lang w:eastAsia="el-GR"/>
        </w:rPr>
        <w:t>Ιαπωνικό</w:t>
      </w:r>
      <w:r w:rsidRPr="00557625">
        <w:rPr>
          <w:rFonts w:ascii="Arial" w:eastAsia="Times New Roman" w:hAnsi="Arial" w:cs="Arial"/>
          <w:sz w:val="24"/>
          <w:szCs w:val="24"/>
          <w:lang w:eastAsia="el-GR"/>
        </w:rPr>
        <w:t xml:space="preserve"> </w:t>
      </w:r>
      <w:r w:rsidRPr="00C10D58">
        <w:rPr>
          <w:rFonts w:ascii="Arial" w:eastAsia="Times New Roman" w:hAnsi="Arial" w:cs="Arial"/>
          <w:sz w:val="24"/>
          <w:szCs w:val="24"/>
          <w:lang w:eastAsia="el-GR"/>
        </w:rPr>
        <w:t>γηριατρικ</w:t>
      </w:r>
      <w:r>
        <w:rPr>
          <w:rFonts w:ascii="Arial" w:eastAsia="Times New Roman" w:hAnsi="Arial" w:cs="Arial"/>
          <w:sz w:val="24"/>
          <w:szCs w:val="24"/>
          <w:lang w:eastAsia="el-GR"/>
        </w:rPr>
        <w:t>ό</w:t>
      </w:r>
      <w:r w:rsidRPr="00557625">
        <w:rPr>
          <w:rFonts w:ascii="Arial" w:eastAsia="Times New Roman" w:hAnsi="Arial" w:cs="Arial"/>
          <w:sz w:val="24"/>
          <w:szCs w:val="24"/>
          <w:lang w:eastAsia="el-GR"/>
        </w:rPr>
        <w:t xml:space="preserve"> </w:t>
      </w:r>
      <w:r w:rsidRPr="00C10D58">
        <w:rPr>
          <w:rFonts w:ascii="Arial" w:eastAsia="Times New Roman" w:hAnsi="Arial" w:cs="Arial"/>
          <w:sz w:val="24"/>
          <w:szCs w:val="24"/>
          <w:lang w:eastAsia="el-GR"/>
        </w:rPr>
        <w:t>νοσοκομείο</w:t>
      </w:r>
      <w:r w:rsidRPr="00557625">
        <w:rPr>
          <w:rFonts w:ascii="Arial" w:eastAsia="Times New Roman" w:hAnsi="Arial" w:cs="Arial"/>
          <w:sz w:val="24"/>
          <w:szCs w:val="24"/>
          <w:lang w:eastAsia="el-GR"/>
        </w:rPr>
        <w:t xml:space="preserve"> </w:t>
      </w:r>
      <w:r>
        <w:rPr>
          <w:rFonts w:ascii="Arial" w:eastAsia="Times New Roman" w:hAnsi="Arial" w:cs="Arial"/>
          <w:sz w:val="24"/>
          <w:szCs w:val="24"/>
          <w:lang w:val="en-US" w:eastAsia="el-GR"/>
        </w:rPr>
        <w:fldChar w:fldCharType="begin"/>
      </w:r>
      <w:r>
        <w:rPr>
          <w:rFonts w:ascii="Arial" w:eastAsia="Times New Roman" w:hAnsi="Arial" w:cs="Arial"/>
          <w:sz w:val="24"/>
          <w:szCs w:val="24"/>
          <w:lang w:eastAsia="el-GR"/>
        </w:rPr>
        <w:instrText xml:space="preserve"> ADDIN EN.CITE &lt;EndNote&gt;&lt;Cite&gt;&lt;Author&gt;Kimura&lt;/Author&gt;&lt;Year&gt;1991&lt;/Year&gt;&lt;RecNum&gt;296&lt;/RecNum&gt;&lt;record&gt;&lt;rec-number&gt;296&lt;/rec-number&gt;&lt;foreign-keys&gt;&lt;key app="EN" db-id="tapdptasws2aweef0s7xt02z0f9e5aetawvp"&gt;296&lt;/key&gt;&lt;/foreign-keys&gt;&lt;ref-type name="Journal Article"&gt;17&lt;/ref-type&gt;&lt;contributors&gt;&lt;authors&gt;&lt;author&gt;Kimura, W.&lt;/author&gt;&lt;author&gt;Kuroda, A.&lt;/author&gt;&lt;author&gt;Morioka, Y.&lt;/author&gt;&lt;/authors&gt;&lt;/contributors&gt;&lt;auth-address&gt;First Department of Surgery, University of Tokyo, Japan.&lt;/auth-address&gt;&lt;titles&gt;&lt;title&gt;Clinical pathology of endocrine tumors of the pancreas. Analysis of autopsy cases&lt;/title&gt;&lt;secondary-title&gt;Dig Dis Sci&lt;/secondary-title&gt;&lt;/titles&gt;&lt;periodical&gt;&lt;full-title&gt;Dig Dis Sci&lt;/full-title&gt;&lt;/periodical&gt;&lt;pages&gt;933-42&lt;/pages&gt;&lt;volume&gt;36&lt;/volume&gt;&lt;number&gt;7&lt;/number&gt;&lt;edition&gt;1991/07/01&lt;/edition&gt;&lt;keywords&gt;&lt;keyword&gt;Aged&lt;/keyword&gt;&lt;keyword&gt;Aged, 80 and over&lt;/keyword&gt;&lt;keyword&gt;Cause of Death&lt;/keyword&gt;&lt;keyword&gt;Female&lt;/keyword&gt;&lt;keyword&gt;Humans&lt;/keyword&gt;&lt;keyword&gt;Hyperplasia&lt;/keyword&gt;&lt;keyword&gt;Immunohistochemistry&lt;/keyword&gt;&lt;keyword&gt;Islets of Langerhans/pathology&lt;/keyword&gt;&lt;keyword&gt;Male&lt;/keyword&gt;&lt;keyword&gt;Middle Aged&lt;/keyword&gt;&lt;keyword&gt;Pancreatic Hormones/biosynthesis&lt;/keyword&gt;&lt;keyword&gt;Pancreatic Neoplasms/*pathology&lt;/keyword&gt;&lt;/keywords&gt;&lt;dates&gt;&lt;year&gt;1991&lt;/year&gt;&lt;pub-dates&gt;&lt;date&gt;Jul&lt;/date&gt;&lt;/pub-dates&gt;&lt;/dates&gt;&lt;isbn&gt;0163-2116 (Print)&amp;#xD;0163-2116 (Linking)&lt;/isbn&gt;&lt;accession-num&gt;2070707&lt;/accession-num&gt;&lt;urls&gt;&lt;related-urls&gt;&lt;url&gt;http://www.ncbi.nlm.nih.gov/entrez/query.fcgi?cmd=Retrieve&amp;amp;db=PubMed&amp;amp;dopt=Citation&amp;amp;list_uids=2070707&lt;/url&gt;&lt;/related-urls&gt;&lt;/urls&gt;&lt;language&gt;eng&lt;/language&gt;&lt;/record&gt;&lt;/Cite&gt;&lt;/EndNote&gt;</w:instrText>
      </w:r>
      <w:r>
        <w:rPr>
          <w:rFonts w:ascii="Arial" w:eastAsia="Times New Roman" w:hAnsi="Arial" w:cs="Arial"/>
          <w:sz w:val="24"/>
          <w:szCs w:val="24"/>
          <w:lang w:val="en-US" w:eastAsia="el-GR"/>
        </w:rPr>
        <w:fldChar w:fldCharType="separate"/>
      </w:r>
      <w:r w:rsidRPr="00BB6E05">
        <w:rPr>
          <w:rFonts w:ascii="Arial" w:eastAsia="Times New Roman" w:hAnsi="Arial" w:cs="Arial"/>
          <w:sz w:val="24"/>
          <w:szCs w:val="24"/>
          <w:lang w:eastAsia="el-GR"/>
        </w:rPr>
        <w:t>[9]</w:t>
      </w:r>
      <w:r>
        <w:rPr>
          <w:rFonts w:ascii="Arial" w:eastAsia="Times New Roman" w:hAnsi="Arial" w:cs="Arial"/>
          <w:sz w:val="24"/>
          <w:szCs w:val="24"/>
          <w:lang w:val="en-US" w:eastAsia="el-GR"/>
        </w:rPr>
        <w:fldChar w:fldCharType="end"/>
      </w:r>
      <w:r w:rsidRPr="00C10D58">
        <w:rPr>
          <w:rFonts w:ascii="Arial" w:eastAsia="Times New Roman" w:hAnsi="Arial" w:cs="Arial"/>
          <w:sz w:val="24"/>
          <w:szCs w:val="24"/>
          <w:lang w:eastAsia="el-GR"/>
        </w:rPr>
        <w:t xml:space="preserve">. Κανένας από αυτούς τους ασθενείς </w:t>
      </w:r>
      <w:r>
        <w:rPr>
          <w:rFonts w:ascii="Arial" w:eastAsia="Times New Roman" w:hAnsi="Arial" w:cs="Arial"/>
          <w:sz w:val="24"/>
          <w:szCs w:val="24"/>
          <w:lang w:eastAsia="el-GR"/>
        </w:rPr>
        <w:t xml:space="preserve">δεν είχε </w:t>
      </w:r>
      <w:r w:rsidRPr="00C10D58">
        <w:rPr>
          <w:rFonts w:ascii="Arial" w:eastAsia="Times New Roman" w:hAnsi="Arial" w:cs="Arial"/>
          <w:sz w:val="24"/>
          <w:szCs w:val="24"/>
          <w:lang w:eastAsia="el-GR"/>
        </w:rPr>
        <w:t xml:space="preserve">συμπτώματα από </w:t>
      </w:r>
      <w:r>
        <w:rPr>
          <w:rFonts w:ascii="Arial" w:eastAsia="Times New Roman" w:hAnsi="Arial" w:cs="Arial"/>
          <w:sz w:val="24"/>
          <w:szCs w:val="24"/>
          <w:lang w:eastAsia="el-GR"/>
        </w:rPr>
        <w:t xml:space="preserve"> </w:t>
      </w:r>
      <w:r w:rsidRPr="00C10D58">
        <w:rPr>
          <w:rFonts w:ascii="Arial" w:eastAsia="Times New Roman" w:hAnsi="Arial" w:cs="Arial"/>
          <w:sz w:val="24"/>
          <w:szCs w:val="24"/>
          <w:lang w:eastAsia="el-GR"/>
        </w:rPr>
        <w:t>υπερ</w:t>
      </w:r>
      <w:r>
        <w:rPr>
          <w:rFonts w:ascii="Arial" w:eastAsia="Times New Roman" w:hAnsi="Arial" w:cs="Arial"/>
          <w:sz w:val="24"/>
          <w:szCs w:val="24"/>
          <w:lang w:eastAsia="el-GR"/>
        </w:rPr>
        <w:t xml:space="preserve">έκκριση </w:t>
      </w:r>
      <w:r w:rsidRPr="00C10D58">
        <w:rPr>
          <w:rFonts w:ascii="Arial" w:eastAsia="Times New Roman" w:hAnsi="Arial" w:cs="Arial"/>
          <w:sz w:val="24"/>
          <w:szCs w:val="24"/>
          <w:lang w:eastAsia="el-GR"/>
        </w:rPr>
        <w:t xml:space="preserve">ορμονών πριν από το θάνατό τους, </w:t>
      </w:r>
      <w:r>
        <w:rPr>
          <w:rFonts w:ascii="Arial" w:eastAsia="Times New Roman" w:hAnsi="Arial" w:cs="Arial"/>
          <w:sz w:val="24"/>
          <w:szCs w:val="24"/>
          <w:lang w:eastAsia="el-GR"/>
        </w:rPr>
        <w:t xml:space="preserve">εκτός από </w:t>
      </w:r>
      <w:r w:rsidRPr="00C10D58">
        <w:rPr>
          <w:rFonts w:ascii="Arial" w:eastAsia="Times New Roman" w:hAnsi="Arial" w:cs="Arial"/>
          <w:sz w:val="24"/>
          <w:szCs w:val="24"/>
          <w:lang w:eastAsia="el-GR"/>
        </w:rPr>
        <w:t>ένα ασθενή</w:t>
      </w:r>
      <w:r>
        <w:rPr>
          <w:rFonts w:ascii="Arial" w:eastAsia="Times New Roman" w:hAnsi="Arial" w:cs="Arial"/>
          <w:sz w:val="24"/>
          <w:szCs w:val="24"/>
          <w:lang w:eastAsia="el-GR"/>
        </w:rPr>
        <w:t xml:space="preserve"> που</w:t>
      </w:r>
      <w:r w:rsidRPr="00C10D58">
        <w:rPr>
          <w:rFonts w:ascii="Arial" w:eastAsia="Times New Roman" w:hAnsi="Arial" w:cs="Arial"/>
          <w:sz w:val="24"/>
          <w:szCs w:val="24"/>
          <w:lang w:eastAsia="el-GR"/>
        </w:rPr>
        <w:t xml:space="preserve"> είχε προηγούμενο ιστορικό </w:t>
      </w:r>
      <w:r>
        <w:rPr>
          <w:rFonts w:ascii="Arial" w:eastAsia="Times New Roman" w:hAnsi="Arial" w:cs="Arial"/>
          <w:sz w:val="24"/>
          <w:szCs w:val="24"/>
          <w:lang w:eastAsia="el-GR"/>
        </w:rPr>
        <w:t xml:space="preserve">και είχε </w:t>
      </w:r>
      <w:r w:rsidRPr="00C10D58">
        <w:rPr>
          <w:rFonts w:ascii="Arial" w:eastAsia="Times New Roman" w:hAnsi="Arial" w:cs="Arial"/>
          <w:sz w:val="24"/>
          <w:szCs w:val="24"/>
          <w:lang w:eastAsia="el-GR"/>
        </w:rPr>
        <w:t>χειρουργη</w:t>
      </w:r>
      <w:r>
        <w:rPr>
          <w:rFonts w:ascii="Arial" w:eastAsia="Times New Roman" w:hAnsi="Arial" w:cs="Arial"/>
          <w:sz w:val="24"/>
          <w:szCs w:val="24"/>
          <w:lang w:eastAsia="el-GR"/>
        </w:rPr>
        <w:t xml:space="preserve">θεί από </w:t>
      </w:r>
      <w:proofErr w:type="spellStart"/>
      <w:r w:rsidRPr="00C10D58">
        <w:rPr>
          <w:rFonts w:ascii="Arial" w:eastAsia="Times New Roman" w:hAnsi="Arial" w:cs="Arial"/>
          <w:sz w:val="24"/>
          <w:szCs w:val="24"/>
          <w:lang w:eastAsia="el-GR"/>
        </w:rPr>
        <w:t>γαστρίνωμα</w:t>
      </w:r>
      <w:proofErr w:type="spellEnd"/>
      <w:r w:rsidRPr="00C10D58">
        <w:rPr>
          <w:rFonts w:ascii="Arial" w:eastAsia="Times New Roman" w:hAnsi="Arial" w:cs="Arial"/>
          <w:sz w:val="24"/>
          <w:szCs w:val="24"/>
          <w:lang w:eastAsia="el-GR"/>
        </w:rPr>
        <w:t>.</w:t>
      </w:r>
      <w:r w:rsidRPr="00C10D58">
        <w:rPr>
          <w:rFonts w:ascii="Arial" w:eastAsia="Times New Roman" w:hAnsi="Arial" w:cs="Arial"/>
          <w:sz w:val="24"/>
          <w:szCs w:val="24"/>
          <w:lang w:eastAsia="el-GR"/>
        </w:rPr>
        <w:br/>
      </w:r>
      <w:r w:rsidRPr="00C10D58">
        <w:rPr>
          <w:rFonts w:ascii="Arial" w:eastAsia="Times New Roman" w:hAnsi="Arial" w:cs="Arial"/>
          <w:sz w:val="24"/>
          <w:szCs w:val="24"/>
          <w:lang w:eastAsia="el-GR"/>
        </w:rPr>
        <w:br/>
      </w:r>
      <w:r>
        <w:rPr>
          <w:rFonts w:ascii="Arial" w:eastAsia="Times New Roman" w:hAnsi="Arial" w:cs="Arial"/>
          <w:sz w:val="24"/>
          <w:szCs w:val="24"/>
          <w:lang w:eastAsia="el-GR"/>
        </w:rPr>
        <w:t xml:space="preserve">Σε ένα τυχαιοποιημένο </w:t>
      </w:r>
      <w:r w:rsidRPr="00C10D58">
        <w:rPr>
          <w:rFonts w:ascii="Arial" w:eastAsia="Times New Roman" w:hAnsi="Arial" w:cs="Arial"/>
          <w:sz w:val="24"/>
          <w:szCs w:val="24"/>
          <w:lang w:eastAsia="el-GR"/>
        </w:rPr>
        <w:t xml:space="preserve"> υποσύνολο 60 ασθεν</w:t>
      </w:r>
      <w:r>
        <w:rPr>
          <w:rFonts w:ascii="Arial" w:eastAsia="Times New Roman" w:hAnsi="Arial" w:cs="Arial"/>
          <w:sz w:val="24"/>
          <w:szCs w:val="24"/>
          <w:lang w:eastAsia="el-GR"/>
        </w:rPr>
        <w:t xml:space="preserve">ών εξετάσθηκε σχολαστικά το πάγκρεας με τομές  </w:t>
      </w:r>
      <w:r w:rsidRPr="00C10D58">
        <w:rPr>
          <w:rFonts w:ascii="Arial" w:eastAsia="Times New Roman" w:hAnsi="Arial" w:cs="Arial"/>
          <w:sz w:val="24"/>
          <w:szCs w:val="24"/>
          <w:lang w:eastAsia="el-GR"/>
        </w:rPr>
        <w:t xml:space="preserve"> 5 mm </w:t>
      </w:r>
      <w:r>
        <w:rPr>
          <w:rFonts w:ascii="Arial" w:eastAsia="Times New Roman" w:hAnsi="Arial" w:cs="Arial"/>
          <w:sz w:val="24"/>
          <w:szCs w:val="24"/>
          <w:lang w:eastAsia="el-GR"/>
        </w:rPr>
        <w:t xml:space="preserve"> </w:t>
      </w:r>
      <w:r w:rsidRPr="00C10D58">
        <w:rPr>
          <w:rFonts w:ascii="Arial" w:eastAsia="Times New Roman" w:hAnsi="Arial" w:cs="Arial"/>
          <w:sz w:val="24"/>
          <w:szCs w:val="24"/>
          <w:lang w:eastAsia="el-GR"/>
        </w:rPr>
        <w:t xml:space="preserve">  και 6 (10%) βρέθηκαν να έχουν </w:t>
      </w:r>
      <w:r>
        <w:rPr>
          <w:rFonts w:ascii="Arial" w:eastAsia="Times New Roman" w:hAnsi="Arial" w:cs="Arial"/>
          <w:sz w:val="24"/>
          <w:szCs w:val="24"/>
          <w:lang w:eastAsia="el-GR"/>
        </w:rPr>
        <w:t xml:space="preserve"> ένα </w:t>
      </w:r>
      <w:r w:rsidRPr="00FD4244">
        <w:rPr>
          <w:rFonts w:ascii="Arial" w:hAnsi="Arial" w:cs="Arial"/>
          <w:color w:val="000000"/>
          <w:sz w:val="24"/>
          <w:szCs w:val="24"/>
          <w:lang w:val="en-US"/>
        </w:rPr>
        <w:t>occult</w:t>
      </w:r>
      <w:r w:rsidRPr="00C10D58">
        <w:rPr>
          <w:rFonts w:ascii="Arial" w:eastAsia="Times New Roman" w:hAnsi="Arial" w:cs="Arial"/>
          <w:sz w:val="24"/>
          <w:szCs w:val="24"/>
          <w:lang w:eastAsia="el-GR"/>
        </w:rPr>
        <w:t xml:space="preserve"> </w:t>
      </w:r>
      <w:r>
        <w:rPr>
          <w:rFonts w:ascii="Arial" w:eastAsia="Times New Roman" w:hAnsi="Arial" w:cs="Arial"/>
          <w:sz w:val="24"/>
          <w:szCs w:val="24"/>
          <w:lang w:eastAsia="el-GR"/>
        </w:rPr>
        <w:t xml:space="preserve"> </w:t>
      </w:r>
      <w:r w:rsidRPr="00C10D58">
        <w:rPr>
          <w:rFonts w:ascii="Arial" w:eastAsia="Times New Roman" w:hAnsi="Arial" w:cs="Arial"/>
          <w:sz w:val="24"/>
          <w:szCs w:val="24"/>
          <w:lang w:eastAsia="el-GR"/>
        </w:rPr>
        <w:t xml:space="preserve"> Ρ</w:t>
      </w:r>
      <w:r>
        <w:rPr>
          <w:rFonts w:ascii="Arial" w:eastAsia="Times New Roman" w:hAnsi="Arial" w:cs="Arial"/>
          <w:sz w:val="24"/>
          <w:szCs w:val="24"/>
          <w:lang w:eastAsia="el-GR"/>
        </w:rPr>
        <w:t>Ν</w:t>
      </w:r>
      <w:r w:rsidRPr="00C10D58">
        <w:rPr>
          <w:rFonts w:ascii="Arial" w:eastAsia="Times New Roman" w:hAnsi="Arial" w:cs="Arial"/>
          <w:sz w:val="24"/>
          <w:szCs w:val="24"/>
          <w:lang w:eastAsia="el-GR"/>
        </w:rPr>
        <w:t>ΕΤ</w:t>
      </w:r>
      <w:r>
        <w:rPr>
          <w:rFonts w:ascii="Arial" w:eastAsia="Times New Roman" w:hAnsi="Arial" w:cs="Arial"/>
          <w:sz w:val="24"/>
          <w:szCs w:val="24"/>
          <w:lang w:eastAsia="el-GR"/>
        </w:rPr>
        <w:t xml:space="preserve"> </w:t>
      </w:r>
      <w:r>
        <w:rPr>
          <w:rFonts w:ascii="Arial" w:eastAsia="Times New Roman" w:hAnsi="Arial" w:cs="Arial"/>
          <w:sz w:val="24"/>
          <w:szCs w:val="24"/>
          <w:lang w:eastAsia="el-GR"/>
        </w:rPr>
        <w:fldChar w:fldCharType="begin"/>
      </w:r>
      <w:r>
        <w:rPr>
          <w:rFonts w:ascii="Arial" w:eastAsia="Times New Roman" w:hAnsi="Arial" w:cs="Arial"/>
          <w:sz w:val="24"/>
          <w:szCs w:val="24"/>
          <w:lang w:eastAsia="el-GR"/>
        </w:rPr>
        <w:instrText xml:space="preserve"> ADDIN EN.CITE &lt;EndNote&gt;&lt;Cite&gt;&lt;Author&gt;Kimura&lt;/Author&gt;&lt;Year&gt;1991&lt;/Year&gt;&lt;RecNum&gt;296&lt;/RecNum&gt;&lt;record&gt;&lt;rec-number&gt;296&lt;/rec-number&gt;&lt;foreign-keys&gt;&lt;key app="EN" db-id="tapdptasws2aweef0s7xt02z0f9e5aetawvp"&gt;296&lt;/key&gt;&lt;/foreign-keys&gt;&lt;ref-type name="Journal Article"&gt;17&lt;/ref-type&gt;&lt;contributors&gt;&lt;authors&gt;&lt;author&gt;Kimura, W.&lt;/author&gt;&lt;author&gt;Kuroda, A.&lt;/author&gt;&lt;author&gt;Morioka, Y.&lt;/author&gt;&lt;/authors&gt;&lt;/contributors&gt;&lt;auth-address&gt;First Department of Surgery, University of Tokyo, Japan.&lt;/auth-address&gt;&lt;titles&gt;&lt;title&gt;Clinical pathology of endocrine tumors of the pancreas. Analysis of autopsy cases&lt;/title&gt;&lt;secondary-title&gt;Dig Dis Sci&lt;/secondary-title&gt;&lt;/titles&gt;&lt;periodical&gt;&lt;full-title&gt;Dig Dis Sci&lt;/full-title&gt;&lt;/periodical&gt;&lt;pages&gt;933-42&lt;/pages&gt;&lt;volume&gt;36&lt;/volume&gt;&lt;number&gt;7&lt;/number&gt;&lt;edition&gt;1991/07/01&lt;/edition&gt;&lt;keywords&gt;&lt;keyword&gt;Aged&lt;/keyword&gt;&lt;keyword&gt;Aged, 80 and over&lt;/keyword&gt;&lt;keyword&gt;Cause of Death&lt;/keyword&gt;&lt;keyword&gt;Female&lt;/keyword&gt;&lt;keyword&gt;Humans&lt;/keyword&gt;&lt;keyword&gt;Hyperplasia&lt;/keyword&gt;&lt;keyword&gt;Immunohistochemistry&lt;/keyword&gt;&lt;keyword&gt;Islets of Langerhans/pathology&lt;/keyword&gt;&lt;keyword&gt;Male&lt;/keyword&gt;&lt;keyword&gt;Middle Aged&lt;/keyword&gt;&lt;keyword&gt;Pancreatic Hormones/biosynthesis&lt;/keyword&gt;&lt;keyword&gt;Pancreatic Neoplasms/*pathology&lt;/keyword&gt;&lt;/keywords&gt;&lt;dates&gt;&lt;year&gt;1991&lt;/year&gt;&lt;pub-dates&gt;&lt;date&gt;Jul&lt;/date&gt;&lt;/pub-dates&gt;&lt;/dates&gt;&lt;isbn&gt;0163-2116 (Print)&amp;#xD;0163-2116 (Linking)&lt;/isbn&gt;&lt;accession-num&gt;2070707&lt;/accession-num&gt;&lt;urls&gt;&lt;related-urls&gt;&lt;url&gt;http://www.ncbi.nlm.nih.gov/entrez/query.fcgi?cmd=Retrieve&amp;amp;db=PubMed&amp;amp;dopt=Citation&amp;amp;list_uids=2070707&lt;/url&gt;&lt;/related-urls&gt;&lt;/urls&gt;&lt;language&gt;eng&lt;/language&gt;&lt;/record&gt;&lt;/Cite&gt;&lt;/EndNote&gt;</w:instrText>
      </w:r>
      <w:r>
        <w:rPr>
          <w:rFonts w:ascii="Arial" w:eastAsia="Times New Roman" w:hAnsi="Arial" w:cs="Arial"/>
          <w:sz w:val="24"/>
          <w:szCs w:val="24"/>
          <w:lang w:eastAsia="el-GR"/>
        </w:rPr>
        <w:fldChar w:fldCharType="separate"/>
      </w:r>
      <w:r>
        <w:rPr>
          <w:rFonts w:ascii="Arial" w:eastAsia="Times New Roman" w:hAnsi="Arial" w:cs="Arial"/>
          <w:sz w:val="24"/>
          <w:szCs w:val="24"/>
          <w:lang w:eastAsia="el-GR"/>
        </w:rPr>
        <w:t>[9]</w:t>
      </w:r>
      <w:r>
        <w:rPr>
          <w:rFonts w:ascii="Arial" w:eastAsia="Times New Roman" w:hAnsi="Arial" w:cs="Arial"/>
          <w:sz w:val="24"/>
          <w:szCs w:val="24"/>
          <w:lang w:eastAsia="el-GR"/>
        </w:rPr>
        <w:fldChar w:fldCharType="end"/>
      </w:r>
      <w:r w:rsidRPr="00C10D58">
        <w:rPr>
          <w:rFonts w:ascii="Arial" w:eastAsia="Times New Roman" w:hAnsi="Arial" w:cs="Arial"/>
          <w:sz w:val="24"/>
          <w:szCs w:val="24"/>
          <w:lang w:eastAsia="el-GR"/>
        </w:rPr>
        <w:t xml:space="preserve">. Αυτή η μελέτη δείχνει ότι </w:t>
      </w:r>
      <w:r>
        <w:rPr>
          <w:rFonts w:ascii="Arial" w:eastAsia="Times New Roman" w:hAnsi="Arial" w:cs="Arial"/>
          <w:sz w:val="24"/>
          <w:szCs w:val="24"/>
          <w:lang w:eastAsia="el-GR"/>
        </w:rPr>
        <w:t xml:space="preserve">οι </w:t>
      </w:r>
      <w:r w:rsidRPr="00C10D58">
        <w:rPr>
          <w:rFonts w:ascii="Arial" w:eastAsia="Times New Roman" w:hAnsi="Arial" w:cs="Arial"/>
          <w:sz w:val="24"/>
          <w:szCs w:val="24"/>
          <w:lang w:eastAsia="el-GR"/>
        </w:rPr>
        <w:t>Ρ</w:t>
      </w:r>
      <w:r>
        <w:rPr>
          <w:rFonts w:ascii="Arial" w:eastAsia="Times New Roman" w:hAnsi="Arial" w:cs="Arial"/>
          <w:sz w:val="24"/>
          <w:szCs w:val="24"/>
          <w:lang w:eastAsia="el-GR"/>
        </w:rPr>
        <w:t>Ν</w:t>
      </w:r>
      <w:r w:rsidRPr="00C10D58">
        <w:rPr>
          <w:rFonts w:ascii="Arial" w:eastAsia="Times New Roman" w:hAnsi="Arial" w:cs="Arial"/>
          <w:sz w:val="24"/>
          <w:szCs w:val="24"/>
          <w:lang w:eastAsia="el-GR"/>
        </w:rPr>
        <w:t>ΕΤ</w:t>
      </w:r>
      <w:r>
        <w:rPr>
          <w:rFonts w:ascii="Arial" w:eastAsia="Times New Roman" w:hAnsi="Arial" w:cs="Arial"/>
          <w:sz w:val="24"/>
          <w:szCs w:val="24"/>
          <w:lang w:eastAsia="el-GR"/>
        </w:rPr>
        <w:t xml:space="preserve"> </w:t>
      </w:r>
      <w:r w:rsidRPr="00C10D58">
        <w:rPr>
          <w:rFonts w:ascii="Arial" w:eastAsia="Times New Roman" w:hAnsi="Arial" w:cs="Arial"/>
          <w:sz w:val="24"/>
          <w:szCs w:val="24"/>
          <w:lang w:eastAsia="el-GR"/>
        </w:rPr>
        <w:t xml:space="preserve">μπορεί να είναι </w:t>
      </w:r>
      <w:r>
        <w:rPr>
          <w:rFonts w:ascii="Arial" w:eastAsia="Times New Roman" w:hAnsi="Arial" w:cs="Arial"/>
          <w:sz w:val="24"/>
          <w:szCs w:val="24"/>
          <w:lang w:eastAsia="el-GR"/>
        </w:rPr>
        <w:t xml:space="preserve">συχνότεροι </w:t>
      </w:r>
      <w:r w:rsidRPr="00C10D58">
        <w:rPr>
          <w:rFonts w:ascii="Arial" w:eastAsia="Times New Roman" w:hAnsi="Arial" w:cs="Arial"/>
          <w:sz w:val="24"/>
          <w:szCs w:val="24"/>
          <w:lang w:eastAsia="el-GR"/>
        </w:rPr>
        <w:t xml:space="preserve"> από ότι εθεωρείτο μέχρι σήμερα </w:t>
      </w:r>
      <w:r>
        <w:rPr>
          <w:rFonts w:ascii="Arial" w:eastAsia="Times New Roman" w:hAnsi="Arial" w:cs="Arial"/>
          <w:sz w:val="24"/>
          <w:szCs w:val="24"/>
          <w:lang w:eastAsia="el-GR"/>
        </w:rPr>
        <w:t xml:space="preserve">σε </w:t>
      </w:r>
      <w:r w:rsidRPr="00C10D58">
        <w:rPr>
          <w:rFonts w:ascii="Arial" w:eastAsia="Times New Roman" w:hAnsi="Arial" w:cs="Arial"/>
          <w:sz w:val="24"/>
          <w:szCs w:val="24"/>
          <w:lang w:eastAsia="el-GR"/>
        </w:rPr>
        <w:t xml:space="preserve">  </w:t>
      </w:r>
      <w:proofErr w:type="spellStart"/>
      <w:r>
        <w:rPr>
          <w:rFonts w:ascii="Arial" w:eastAsia="Times New Roman" w:hAnsi="Arial" w:cs="Arial"/>
          <w:sz w:val="24"/>
          <w:szCs w:val="24"/>
          <w:lang w:eastAsia="el-GR"/>
        </w:rPr>
        <w:t>ασυμπτωματικούς</w:t>
      </w:r>
      <w:proofErr w:type="spellEnd"/>
      <w:r>
        <w:rPr>
          <w:rFonts w:ascii="Arial" w:eastAsia="Times New Roman" w:hAnsi="Arial" w:cs="Arial"/>
          <w:sz w:val="24"/>
          <w:szCs w:val="24"/>
          <w:lang w:eastAsia="el-GR"/>
        </w:rPr>
        <w:t xml:space="preserve"> ασθενείς . </w:t>
      </w:r>
    </w:p>
    <w:p w:rsidR="003E04BD" w:rsidRDefault="003E04BD" w:rsidP="003E04BD">
      <w:pPr>
        <w:autoSpaceDE w:val="0"/>
        <w:autoSpaceDN w:val="0"/>
        <w:adjustRightInd w:val="0"/>
        <w:rPr>
          <w:rFonts w:ascii="Arial" w:hAnsi="Arial" w:cs="Arial"/>
          <w:color w:val="000000"/>
          <w:sz w:val="24"/>
          <w:szCs w:val="24"/>
        </w:rPr>
      </w:pPr>
    </w:p>
    <w:p w:rsidR="003E04BD" w:rsidRPr="00572E2A" w:rsidRDefault="003E04BD" w:rsidP="003E04BD">
      <w:pPr>
        <w:autoSpaceDE w:val="0"/>
        <w:autoSpaceDN w:val="0"/>
        <w:adjustRightInd w:val="0"/>
        <w:rPr>
          <w:rFonts w:ascii="Arial" w:hAnsi="Arial" w:cs="Arial"/>
          <w:color w:val="000000"/>
          <w:sz w:val="24"/>
          <w:szCs w:val="24"/>
        </w:rPr>
      </w:pPr>
      <w:r>
        <w:rPr>
          <w:rFonts w:ascii="Arial" w:hAnsi="Arial" w:cs="Arial"/>
          <w:color w:val="000000"/>
          <w:sz w:val="24"/>
          <w:szCs w:val="24"/>
        </w:rPr>
        <w:t xml:space="preserve">Μια άλλη μελέτη  περιέγραψε 53 κινέζους ασθενείς με </w:t>
      </w:r>
      <w:r w:rsidRPr="00FD4244">
        <w:rPr>
          <w:rFonts w:ascii="Arial" w:hAnsi="Arial" w:cs="Arial"/>
          <w:color w:val="000000"/>
          <w:sz w:val="24"/>
          <w:szCs w:val="24"/>
          <w:lang w:val="en-US"/>
        </w:rPr>
        <w:t>P</w:t>
      </w:r>
      <w:r>
        <w:rPr>
          <w:rFonts w:ascii="Arial" w:hAnsi="Arial" w:cs="Arial"/>
          <w:color w:val="000000"/>
          <w:sz w:val="24"/>
          <w:szCs w:val="24"/>
        </w:rPr>
        <w:t>Ν</w:t>
      </w:r>
      <w:r w:rsidRPr="00FD4244">
        <w:rPr>
          <w:rFonts w:ascii="Arial" w:hAnsi="Arial" w:cs="Arial"/>
          <w:color w:val="000000"/>
          <w:sz w:val="24"/>
          <w:szCs w:val="24"/>
          <w:lang w:val="en-US"/>
        </w:rPr>
        <w:t>ETs</w:t>
      </w:r>
      <w:r>
        <w:rPr>
          <w:rFonts w:ascii="Arial" w:hAnsi="Arial" w:cs="Arial"/>
          <w:color w:val="000000"/>
          <w:sz w:val="24"/>
          <w:szCs w:val="24"/>
        </w:rPr>
        <w:t xml:space="preserve"> και καθόρισε την ετήσια επίπτωση συμπτωματικών </w:t>
      </w:r>
      <w:r w:rsidRPr="00FD4244">
        <w:rPr>
          <w:rFonts w:ascii="Arial" w:hAnsi="Arial" w:cs="Arial"/>
          <w:color w:val="000000"/>
          <w:sz w:val="24"/>
          <w:szCs w:val="24"/>
          <w:lang w:val="en-US"/>
        </w:rPr>
        <w:t>P</w:t>
      </w:r>
      <w:r>
        <w:rPr>
          <w:rFonts w:ascii="Arial" w:hAnsi="Arial" w:cs="Arial"/>
          <w:color w:val="000000"/>
          <w:sz w:val="24"/>
          <w:szCs w:val="24"/>
        </w:rPr>
        <w:t>Ν</w:t>
      </w:r>
      <w:r w:rsidRPr="00FD4244">
        <w:rPr>
          <w:rFonts w:ascii="Arial" w:hAnsi="Arial" w:cs="Arial"/>
          <w:color w:val="000000"/>
          <w:sz w:val="24"/>
          <w:szCs w:val="24"/>
          <w:lang w:val="en-US"/>
        </w:rPr>
        <w:t>ETs</w:t>
      </w:r>
      <w:r>
        <w:rPr>
          <w:rFonts w:ascii="Arial" w:hAnsi="Arial" w:cs="Arial"/>
          <w:color w:val="000000"/>
          <w:sz w:val="24"/>
          <w:szCs w:val="24"/>
        </w:rPr>
        <w:t xml:space="preserve"> σε </w:t>
      </w:r>
      <w:r w:rsidRPr="00572E2A">
        <w:rPr>
          <w:rFonts w:ascii="Arial" w:hAnsi="Arial" w:cs="Arial"/>
          <w:color w:val="000000"/>
          <w:sz w:val="24"/>
          <w:szCs w:val="24"/>
        </w:rPr>
        <w:t xml:space="preserve"> 0.2/100 000</w:t>
      </w:r>
      <w:r>
        <w:rPr>
          <w:rFonts w:ascii="Arial" w:hAnsi="Arial" w:cs="Arial"/>
          <w:color w:val="000000"/>
          <w:sz w:val="24"/>
          <w:szCs w:val="24"/>
        </w:rPr>
        <w:t xml:space="preserve">  </w:t>
      </w:r>
      <w:r>
        <w:rPr>
          <w:rFonts w:ascii="Arial" w:hAnsi="Arial" w:cs="Arial"/>
          <w:color w:val="000000"/>
          <w:sz w:val="24"/>
          <w:szCs w:val="24"/>
        </w:rPr>
        <w:fldChar w:fldCharType="begin"/>
      </w:r>
      <w:r>
        <w:rPr>
          <w:rFonts w:ascii="Arial" w:hAnsi="Arial" w:cs="Arial"/>
          <w:color w:val="000000"/>
          <w:sz w:val="24"/>
          <w:szCs w:val="24"/>
        </w:rPr>
        <w:instrText xml:space="preserve"> ADDIN EN.CITE &lt;EndNote&gt;&lt;Cite&gt;&lt;Author&gt;Lam&lt;/Author&gt;&lt;Year&gt;1997&lt;/Year&gt;&lt;RecNum&gt;294&lt;/RecNum&gt;&lt;record&gt;&lt;rec-number&gt;294&lt;/rec-number&gt;&lt;foreign-keys&gt;&lt;key app="EN" db-id="tapdptasws2aweef0s7xt02z0f9e5aetawvp"&gt;294&lt;/key&gt;&lt;/foreign-keys&gt;&lt;ref-type name="Journal Article"&gt;17&lt;/ref-type&gt;&lt;contributors&gt;&lt;authors&gt;&lt;author&gt;Lam, K. Y.&lt;/author&gt;&lt;author&gt;Lo, C. Y.&lt;/author&gt;&lt;/authors&gt;&lt;/contributors&gt;&lt;auth-address&gt;Department of Pathology, Queen Mary Hospital, Hong Kong.&lt;/auth-address&gt;&lt;titles&gt;&lt;title&gt;Pancreatic endocrine tumour: a 22-year clinico-pathological experience with morphological, immunohistochemical observation and a review of the literature&lt;/title&gt;&lt;secondary-title&gt;Eur J Surg Oncol&lt;/secondary-title&gt;&lt;/titles&gt;&lt;periodical&gt;&lt;full-title&gt;Eur J Surg Oncol&lt;/full-title&gt;&lt;/periodical&gt;&lt;pages&gt;36-42&lt;/pages&gt;&lt;volume&gt;23&lt;/volume&gt;&lt;number&gt;1&lt;/number&gt;&lt;edition&gt;1997/02/01&lt;/edition&gt;&lt;keywords&gt;&lt;keyword&gt;Adenoma, Islet Cell/*pathology&lt;/keyword&gt;&lt;keyword&gt;Adolescent&lt;/keyword&gt;&lt;keyword&gt;Adult&lt;/keyword&gt;&lt;keyword&gt;Aged&lt;/keyword&gt;&lt;keyword&gt;China/ethnology&lt;/keyword&gt;&lt;keyword&gt;Female&lt;/keyword&gt;&lt;keyword&gt;Gastrinoma/pathology&lt;/keyword&gt;&lt;keyword&gt;Glucagonoma/pathology&lt;/keyword&gt;&lt;keyword&gt;Hong Kong&lt;/keyword&gt;&lt;keyword&gt;Humans&lt;/keyword&gt;&lt;keyword&gt;Immunohistochemistry&lt;/keyword&gt;&lt;keyword&gt;Insulinoma/pathology&lt;/keyword&gt;&lt;keyword&gt;Male&lt;/keyword&gt;&lt;keyword&gt;Middle Aged&lt;/keyword&gt;&lt;keyword&gt;Pancreatic Neoplasms/*pathology&lt;/keyword&gt;&lt;/keywords&gt;&lt;dates&gt;&lt;year&gt;1997&lt;/year&gt;&lt;pub-dates&gt;&lt;date&gt;Feb&lt;/date&gt;&lt;/pub-dates&gt;&lt;/dates&gt;&lt;isbn&gt;0748-7983 (Print)&amp;#xD;0748-7983 (Linking)&lt;/isbn&gt;&lt;accession-num&gt;9066745&lt;/accession-num&gt;&lt;urls&gt;&lt;related-urls&gt;&lt;url&gt;http://www.ncbi.nlm.nih.gov/entrez/query.fcgi?cmd=Retrieve&amp;amp;db=PubMed&amp;amp;dopt=Citation&amp;amp;list_uids=9066745&lt;/url&gt;&lt;/related-urls&gt;&lt;/urls&gt;&lt;language&gt;eng&lt;/language&gt;&lt;/record&gt;&lt;/Cite&gt;&lt;/EndNote&gt;</w:instrText>
      </w:r>
      <w:r>
        <w:rPr>
          <w:rFonts w:ascii="Arial" w:hAnsi="Arial" w:cs="Arial"/>
          <w:color w:val="000000"/>
          <w:sz w:val="24"/>
          <w:szCs w:val="24"/>
        </w:rPr>
        <w:fldChar w:fldCharType="separate"/>
      </w:r>
      <w:r>
        <w:rPr>
          <w:rFonts w:ascii="Arial" w:hAnsi="Arial" w:cs="Arial"/>
          <w:color w:val="000000"/>
          <w:sz w:val="24"/>
          <w:szCs w:val="24"/>
        </w:rPr>
        <w:t>[7]</w:t>
      </w:r>
      <w:r>
        <w:rPr>
          <w:rFonts w:ascii="Arial" w:hAnsi="Arial" w:cs="Arial"/>
          <w:color w:val="000000"/>
          <w:sz w:val="24"/>
          <w:szCs w:val="24"/>
        </w:rPr>
        <w:fldChar w:fldCharType="end"/>
      </w:r>
      <w:r>
        <w:rPr>
          <w:rFonts w:ascii="Arial" w:hAnsi="Arial" w:cs="Arial"/>
          <w:color w:val="000000"/>
          <w:sz w:val="24"/>
          <w:szCs w:val="24"/>
        </w:rPr>
        <w:t>.</w:t>
      </w:r>
    </w:p>
    <w:p w:rsidR="003E04BD" w:rsidRDefault="003E04BD" w:rsidP="003E04BD">
      <w:pPr>
        <w:autoSpaceDE w:val="0"/>
        <w:autoSpaceDN w:val="0"/>
        <w:adjustRightInd w:val="0"/>
        <w:rPr>
          <w:rFonts w:ascii="Arial" w:hAnsi="Arial" w:cs="Arial"/>
          <w:color w:val="000000"/>
          <w:sz w:val="24"/>
          <w:szCs w:val="24"/>
        </w:rPr>
      </w:pPr>
    </w:p>
    <w:p w:rsidR="003E04BD" w:rsidRDefault="003E04BD" w:rsidP="003E04BD">
      <w:pPr>
        <w:autoSpaceDE w:val="0"/>
        <w:autoSpaceDN w:val="0"/>
        <w:adjustRightInd w:val="0"/>
        <w:rPr>
          <w:rFonts w:ascii="Arial" w:hAnsi="Arial" w:cs="Arial"/>
          <w:color w:val="000000"/>
          <w:sz w:val="24"/>
          <w:szCs w:val="24"/>
        </w:rPr>
      </w:pPr>
      <w:r>
        <w:rPr>
          <w:rFonts w:ascii="Arial" w:hAnsi="Arial" w:cs="Arial"/>
          <w:color w:val="000000"/>
          <w:sz w:val="24"/>
          <w:szCs w:val="24"/>
        </w:rPr>
        <w:t>Η συχνότητα της νόσου είναι χαμηλότερη πριν την ηλικία των 40 ετών και αυξάνεται με την ηλικία φθάνοντας στην μεγαλύτερη συχνότητα σε ηλικία 75 ετών για τους άνδρες και 65 ετών για τις γυναίκες</w:t>
      </w:r>
    </w:p>
    <w:p w:rsidR="003E04BD" w:rsidRPr="00BE2961" w:rsidRDefault="003E04BD" w:rsidP="003E04BD">
      <w:pPr>
        <w:autoSpaceDE w:val="0"/>
        <w:autoSpaceDN w:val="0"/>
        <w:adjustRightInd w:val="0"/>
        <w:rPr>
          <w:rFonts w:ascii="Arial" w:hAnsi="Arial" w:cs="Arial"/>
          <w:color w:val="000000"/>
          <w:sz w:val="24"/>
          <w:szCs w:val="24"/>
        </w:rPr>
      </w:pPr>
    </w:p>
    <w:p w:rsidR="003E04BD" w:rsidRPr="00CE2B41" w:rsidRDefault="003E04BD" w:rsidP="003E04BD">
      <w:pPr>
        <w:pStyle w:val="a0"/>
        <w:widowControl w:val="0"/>
        <w:overflowPunct w:val="0"/>
        <w:autoSpaceDE w:val="0"/>
        <w:autoSpaceDN w:val="0"/>
        <w:adjustRightInd w:val="0"/>
        <w:spacing w:line="232" w:lineRule="auto"/>
        <w:rPr>
          <w:rFonts w:ascii="Arial" w:hAnsi="Arial" w:cs="Arial"/>
          <w:sz w:val="24"/>
          <w:szCs w:val="24"/>
        </w:rPr>
      </w:pPr>
      <w:r w:rsidRPr="00CE2B41">
        <w:rPr>
          <w:rFonts w:ascii="Arial" w:hAnsi="Arial" w:cs="Arial"/>
          <w:sz w:val="24"/>
          <w:szCs w:val="24"/>
        </w:rPr>
        <w:t xml:space="preserve">Μια μελέτη </w:t>
      </w:r>
      <w:r>
        <w:rPr>
          <w:rFonts w:ascii="Arial" w:hAnsi="Arial" w:cs="Arial"/>
          <w:sz w:val="24"/>
          <w:szCs w:val="24"/>
        </w:rPr>
        <w:t xml:space="preserve"> </w:t>
      </w:r>
      <w:r w:rsidRPr="00CE2B41">
        <w:rPr>
          <w:rFonts w:ascii="Arial" w:hAnsi="Arial" w:cs="Arial"/>
          <w:sz w:val="24"/>
          <w:szCs w:val="24"/>
        </w:rPr>
        <w:t>χρησιμοποιώντας τα καταγραμμένα δεδομένα  (SEER )  από το 1973 έως το 1987 βρήκε την ετήσια επίπτωση τ</w:t>
      </w:r>
      <w:r>
        <w:rPr>
          <w:rFonts w:ascii="Arial" w:hAnsi="Arial" w:cs="Arial"/>
          <w:sz w:val="24"/>
          <w:szCs w:val="24"/>
        </w:rPr>
        <w:t xml:space="preserve">ων </w:t>
      </w:r>
      <w:r w:rsidRPr="00FD4244">
        <w:rPr>
          <w:rFonts w:ascii="Arial" w:hAnsi="Arial" w:cs="Arial"/>
          <w:color w:val="000000"/>
          <w:sz w:val="24"/>
          <w:szCs w:val="24"/>
          <w:lang w:val="en-US"/>
        </w:rPr>
        <w:t>P</w:t>
      </w:r>
      <w:r>
        <w:rPr>
          <w:rFonts w:ascii="Arial" w:hAnsi="Arial" w:cs="Arial"/>
          <w:color w:val="000000"/>
          <w:sz w:val="24"/>
          <w:szCs w:val="24"/>
        </w:rPr>
        <w:t>Ν</w:t>
      </w:r>
      <w:r w:rsidRPr="00FD4244">
        <w:rPr>
          <w:rFonts w:ascii="Arial" w:hAnsi="Arial" w:cs="Arial"/>
          <w:color w:val="000000"/>
          <w:sz w:val="24"/>
          <w:szCs w:val="24"/>
          <w:lang w:val="en-US"/>
        </w:rPr>
        <w:t>ETs</w:t>
      </w:r>
      <w:r>
        <w:rPr>
          <w:rFonts w:ascii="Arial" w:hAnsi="Arial" w:cs="Arial"/>
          <w:color w:val="000000"/>
          <w:sz w:val="24"/>
          <w:szCs w:val="24"/>
        </w:rPr>
        <w:t xml:space="preserve"> </w:t>
      </w:r>
      <w:r w:rsidRPr="00CE2B41">
        <w:rPr>
          <w:rFonts w:ascii="Arial" w:hAnsi="Arial" w:cs="Arial"/>
          <w:sz w:val="24"/>
          <w:szCs w:val="24"/>
        </w:rPr>
        <w:t xml:space="preserve"> &lt; 0.6/100 000 για όλες τις ηλικιακές ομάδες</w:t>
      </w:r>
      <w:r>
        <w:rPr>
          <w:rFonts w:ascii="Arial" w:hAnsi="Arial" w:cs="Arial"/>
          <w:sz w:val="24"/>
          <w:szCs w:val="24"/>
        </w:rPr>
        <w:t xml:space="preserve"> </w:t>
      </w:r>
      <w:r>
        <w:rPr>
          <w:rFonts w:ascii="Arial" w:hAnsi="Arial" w:cs="Arial"/>
          <w:sz w:val="24"/>
          <w:szCs w:val="24"/>
        </w:rPr>
        <w:fldChar w:fldCharType="begin"/>
      </w:r>
      <w:r>
        <w:rPr>
          <w:rFonts w:ascii="Arial" w:hAnsi="Arial" w:cs="Arial"/>
          <w:sz w:val="24"/>
          <w:szCs w:val="24"/>
        </w:rPr>
        <w:instrText xml:space="preserve"> ADDIN EN.CITE &lt;EndNote&gt;&lt;Cite&gt;&lt;Author&gt;Carriaga&lt;/Author&gt;&lt;Year&gt;1995&lt;/Year&gt;&lt;RecNum&gt;293&lt;/RecNum&gt;&lt;record&gt;&lt;rec-number&gt;293&lt;/rec-number&gt;&lt;foreign-keys&gt;&lt;key app="EN" db-id="tapdptasws2aweef0s7xt02z0f9e5aetawvp"&gt;293&lt;/key&gt;&lt;/foreign-keys&gt;&lt;ref-type name="Journal Article"&gt;17&lt;/ref-type&gt;&lt;contributors&gt;&lt;authors&gt;&lt;author&gt;Carriaga, M. T.&lt;/author&gt;&lt;author&gt;Henson, D. E.&lt;/author&gt;&lt;/authors&gt;&lt;/contributors&gt;&lt;auth-address&gt;Department of Pathology, Georgetown University School of Medicine, Washington, DC.&lt;/auth-address&gt;&lt;titles&gt;&lt;title&gt;Liver, gallbladder, extrahepatic bile ducts, and pancreas&lt;/title&gt;&lt;secondary-title&gt;Cancer&lt;/secondary-title&gt;&lt;/titles&gt;&lt;periodical&gt;&lt;full-title&gt;Cancer&lt;/full-title&gt;&lt;/periodical&gt;&lt;pages&gt;171-90&lt;/pages&gt;&lt;volume&gt;75&lt;/volume&gt;&lt;number&gt;1 Suppl&lt;/number&gt;&lt;edition&gt;1995/01/01&lt;/edition&gt;&lt;keywords&gt;&lt;keyword&gt;Adolescent&lt;/keyword&gt;&lt;keyword&gt;Adult&lt;/keyword&gt;&lt;keyword&gt;Age Distribution&lt;/keyword&gt;&lt;keyword&gt;Aged&lt;/keyword&gt;&lt;keyword&gt;Aged, 80 and over&lt;/keyword&gt;&lt;keyword&gt;Bile Duct Neoplasms/classification/*epidemiology&lt;/keyword&gt;&lt;keyword&gt;*Bile Ducts, Extrahepatic&lt;/keyword&gt;&lt;keyword&gt;Child&lt;/keyword&gt;&lt;keyword&gt;Child, Preschool&lt;/keyword&gt;&lt;keyword&gt;Female&lt;/keyword&gt;&lt;keyword&gt;Gallbladder Neoplasms/classification/*epidemiology&lt;/keyword&gt;&lt;keyword&gt;Humans&lt;/keyword&gt;&lt;keyword&gt;Incidence&lt;/keyword&gt;&lt;keyword&gt;Infant&lt;/keyword&gt;&lt;keyword&gt;Liver Neoplasms/classification/*epidemiology&lt;/keyword&gt;&lt;keyword&gt;Male&lt;/keyword&gt;&lt;keyword&gt;Middle Aged&lt;/keyword&gt;&lt;keyword&gt;Pancreatic Neoplasms/classification/*epidemiology&lt;/keyword&gt;&lt;keyword&gt;Prognosis&lt;/keyword&gt;&lt;keyword&gt;*SEER Program&lt;/keyword&gt;&lt;keyword&gt;Sex Distribution&lt;/keyword&gt;&lt;keyword&gt;United States/epidemiology&lt;/keyword&gt;&lt;/keywords&gt;&lt;dates&gt;&lt;year&gt;1995&lt;/year&gt;&lt;pub-dates&gt;&lt;date&gt;Jan 1&lt;/date&gt;&lt;/pub-dates&gt;&lt;/dates&gt;&lt;isbn&gt;0008-543X (Print)&amp;#xD;0008-543X (Linking)&lt;/isbn&gt;&lt;accession-num&gt;8000995&lt;/accession-num&gt;&lt;urls&gt;&lt;related-urls&gt;&lt;url&gt;http://www.ncbi.nlm.nih.gov/entrez/query.fcgi?cmd=Retrieve&amp;amp;db=PubMed&amp;amp;dopt=Citation&amp;amp;list_uids=8000995&lt;/url&gt;&lt;/related-urls&gt;&lt;/urls&gt;&lt;language&gt;eng&lt;/language&gt;&lt;/record&gt;&lt;/Cite&gt;&lt;/EndNote&gt;</w:instrText>
      </w:r>
      <w:r>
        <w:rPr>
          <w:rFonts w:ascii="Arial" w:hAnsi="Arial" w:cs="Arial"/>
          <w:sz w:val="24"/>
          <w:szCs w:val="24"/>
        </w:rPr>
        <w:fldChar w:fldCharType="separate"/>
      </w:r>
      <w:r>
        <w:rPr>
          <w:rFonts w:ascii="Arial" w:hAnsi="Arial" w:cs="Arial"/>
          <w:sz w:val="24"/>
          <w:szCs w:val="24"/>
        </w:rPr>
        <w:t>[2]</w:t>
      </w:r>
      <w:r>
        <w:rPr>
          <w:rFonts w:ascii="Arial" w:hAnsi="Arial" w:cs="Arial"/>
          <w:sz w:val="24"/>
          <w:szCs w:val="24"/>
        </w:rPr>
        <w:fldChar w:fldCharType="end"/>
      </w:r>
      <w:r>
        <w:rPr>
          <w:rFonts w:ascii="Arial" w:hAnsi="Arial" w:cs="Arial"/>
          <w:sz w:val="24"/>
          <w:szCs w:val="24"/>
        </w:rPr>
        <w:t>.</w:t>
      </w:r>
      <w:r w:rsidRPr="00CE2B41">
        <w:rPr>
          <w:rFonts w:ascii="Arial" w:hAnsi="Arial" w:cs="Arial"/>
          <w:sz w:val="24"/>
          <w:szCs w:val="24"/>
        </w:rPr>
        <w:t xml:space="preserve"> Στην   μελέτη  (SEER )  από το  1973 έως το  2000 </w:t>
      </w:r>
      <w:r>
        <w:rPr>
          <w:rFonts w:ascii="Arial" w:hAnsi="Arial" w:cs="Arial"/>
          <w:sz w:val="24"/>
          <w:szCs w:val="24"/>
        </w:rPr>
        <w:t xml:space="preserve"> </w:t>
      </w:r>
      <w:r>
        <w:rPr>
          <w:rFonts w:ascii="Arial" w:hAnsi="Arial" w:cs="Arial"/>
          <w:sz w:val="24"/>
          <w:szCs w:val="24"/>
        </w:rPr>
        <w:fldChar w:fldCharType="begin"/>
      </w:r>
      <w:r>
        <w:rPr>
          <w:rFonts w:ascii="Arial" w:hAnsi="Arial" w:cs="Arial"/>
          <w:sz w:val="24"/>
          <w:szCs w:val="24"/>
        </w:rPr>
        <w:instrText xml:space="preserve"> ADDIN EN.CITE &lt;EndNote&gt;&lt;Cite&gt;&lt;Author&gt;Halfdanarson&lt;/Author&gt;&lt;Year&gt;2008&lt;/Year&gt;&lt;RecNum&gt;301&lt;/RecNum&gt;&lt;record&gt;&lt;rec-number&gt;301&lt;/rec-number&gt;&lt;foreign-keys&gt;&lt;key app="EN" db-id="tapdptasws2aweef0s7xt02z0f9e5aetawvp"&gt;301&lt;/key&gt;&lt;/foreign-keys&gt;&lt;ref-type name="Journal Article"&gt;17&lt;/ref-type&gt;&lt;contributors&gt;&lt;authors&gt;&lt;author&gt;Halfdanarson, T. R.&lt;/author&gt;&lt;author&gt;Rabe, K. G.&lt;/author&gt;&lt;author&gt;Rubin, J.&lt;/author&gt;&lt;author&gt;Petersen, G. M.&lt;/author&gt;&lt;/authors&gt;&lt;/contributors&gt;&lt;auth-address&gt;Division of Medical Oncology, Mayo Clinic College of Medicine, Rochester, MN, USA. thorvardur-halfdanarson@uiowa.edu&lt;/auth-address&gt;&lt;titles&gt;&lt;title&gt;Pancreatic neuroendocrine tumors (PNETs): incidence, prognosis and recent trend toward improved survival&lt;/title&gt;&lt;secondary-title&gt;Ann Oncol&lt;/secondary-title&gt;&lt;/titles&gt;&lt;periodical&gt;&lt;full-title&gt;Ann Oncol&lt;/full-title&gt;&lt;/periodical&gt;&lt;pages&gt;1727-33&lt;/pages&gt;&lt;volume&gt;19&lt;/volume&gt;&lt;number&gt;10&lt;/number&gt;&lt;edition&gt;2008/06/03&lt;/edition&gt;&lt;keywords&gt;&lt;keyword&gt;Adult&lt;/keyword&gt;&lt;keyword&gt;Age Factors&lt;/keyword&gt;&lt;keyword&gt;Aged&lt;/keyword&gt;&lt;keyword&gt;Aged, 80 and over&lt;/keyword&gt;&lt;keyword&gt;Female&lt;/keyword&gt;&lt;keyword&gt;Humans&lt;/keyword&gt;&lt;keyword&gt;Incidence&lt;/keyword&gt;&lt;keyword&gt;Male&lt;/keyword&gt;&lt;keyword&gt;Middle Aged&lt;/keyword&gt;&lt;keyword&gt;Neoplasm Staging&lt;/keyword&gt;&lt;keyword&gt;Neuroendocrine Tumors/*epidemiology/pathology&lt;/keyword&gt;&lt;keyword&gt;Pancreatic Neoplasms/*epidemiology/pathology&lt;/keyword&gt;&lt;keyword&gt;Prognosis&lt;/keyword&gt;&lt;keyword&gt;SEER Program&lt;/keyword&gt;&lt;keyword&gt;Sex Factors&lt;/keyword&gt;&lt;keyword&gt;Survival Rate/trends&lt;/keyword&gt;&lt;keyword&gt;United States/epidemiology&lt;/keyword&gt;&lt;/keywords&gt;&lt;dates&gt;&lt;year&gt;2008&lt;/year&gt;&lt;pub-dates&gt;&lt;date&gt;Oct&lt;/date&gt;&lt;/pub-dates&gt;&lt;/dates&gt;&lt;isbn&gt;1569-8041 (Electronic)&amp;#xD;0923-7534 (Linking)&lt;/isbn&gt;&lt;accession-num&gt;18515795&lt;/accession-num&gt;&lt;urls&gt;&lt;related-urls&gt;&lt;url&gt;http://www.ncbi.nlm.nih.gov/entrez/query.fcgi?cmd=Retrieve&amp;amp;db=PubMed&amp;amp;dopt=Citation&amp;amp;list_uids=18515795&lt;/url&gt;&lt;/related-urls&gt;&lt;/urls&gt;&lt;custom2&gt;2735065&lt;/custom2&gt;&lt;electronic-resource-num&gt;mdn351 [pii]&amp;#xD;10.1093/annonc/mdn351&lt;/electronic-resource-num&gt;&lt;language&gt;eng&lt;/language&gt;&lt;/record&gt;&lt;/Cite&gt;&lt;/EndNote&gt;</w:instrText>
      </w:r>
      <w:r>
        <w:rPr>
          <w:rFonts w:ascii="Arial" w:hAnsi="Arial" w:cs="Arial"/>
          <w:sz w:val="24"/>
          <w:szCs w:val="24"/>
        </w:rPr>
        <w:fldChar w:fldCharType="separate"/>
      </w:r>
      <w:r>
        <w:rPr>
          <w:rFonts w:ascii="Arial" w:hAnsi="Arial" w:cs="Arial"/>
          <w:sz w:val="24"/>
          <w:szCs w:val="24"/>
        </w:rPr>
        <w:t>[8]</w:t>
      </w:r>
      <w:r>
        <w:rPr>
          <w:rFonts w:ascii="Arial" w:hAnsi="Arial" w:cs="Arial"/>
          <w:sz w:val="24"/>
          <w:szCs w:val="24"/>
        </w:rPr>
        <w:fldChar w:fldCharType="end"/>
      </w:r>
      <w:r w:rsidRPr="00CE2B41">
        <w:rPr>
          <w:rFonts w:ascii="Arial" w:hAnsi="Arial" w:cs="Arial"/>
          <w:sz w:val="24"/>
          <w:szCs w:val="24"/>
        </w:rPr>
        <w:t xml:space="preserve">, η συνολική ετήσια επίπτωση των  </w:t>
      </w:r>
      <w:r w:rsidRPr="00CE2B41">
        <w:rPr>
          <w:rFonts w:ascii="Arial" w:hAnsi="Arial" w:cs="Arial"/>
          <w:color w:val="000000"/>
          <w:sz w:val="24"/>
          <w:szCs w:val="24"/>
          <w:lang w:val="en-US"/>
        </w:rPr>
        <w:t>P</w:t>
      </w:r>
      <w:r>
        <w:rPr>
          <w:rFonts w:ascii="Arial" w:hAnsi="Arial" w:cs="Arial"/>
          <w:color w:val="000000"/>
          <w:sz w:val="24"/>
          <w:szCs w:val="24"/>
        </w:rPr>
        <w:t>Ν</w:t>
      </w:r>
      <w:r w:rsidRPr="00CE2B41">
        <w:rPr>
          <w:rFonts w:ascii="Arial" w:hAnsi="Arial" w:cs="Arial"/>
          <w:color w:val="000000"/>
          <w:sz w:val="24"/>
          <w:szCs w:val="24"/>
          <w:lang w:val="en-US"/>
        </w:rPr>
        <w:t>ETs</w:t>
      </w:r>
      <w:r w:rsidRPr="00CE2B41">
        <w:rPr>
          <w:rFonts w:ascii="Arial" w:hAnsi="Arial" w:cs="Arial"/>
          <w:color w:val="000000"/>
          <w:sz w:val="24"/>
          <w:szCs w:val="24"/>
        </w:rPr>
        <w:t xml:space="preserve"> </w:t>
      </w:r>
      <w:r w:rsidRPr="00CE2B41">
        <w:rPr>
          <w:rFonts w:ascii="Arial" w:hAnsi="Arial" w:cs="Arial"/>
          <w:sz w:val="24"/>
          <w:szCs w:val="24"/>
        </w:rPr>
        <w:t xml:space="preserve"> ήταν 0.2/100 000 με την υψηλότερη συχνότητα εμφάνισης  (0.7-0.8/100 000) στην έκτη και έβδομη δεκαετία, με μια ελαφρά υπεροχή στους άνδρες . </w:t>
      </w:r>
    </w:p>
    <w:p w:rsidR="003E04BD" w:rsidRDefault="003E04BD" w:rsidP="003E04BD">
      <w:pPr>
        <w:pStyle w:val="a0"/>
        <w:widowControl w:val="0"/>
        <w:overflowPunct w:val="0"/>
        <w:autoSpaceDE w:val="0"/>
        <w:autoSpaceDN w:val="0"/>
        <w:adjustRightInd w:val="0"/>
        <w:spacing w:line="232" w:lineRule="auto"/>
        <w:rPr>
          <w:rFonts w:ascii="Arial" w:hAnsi="Arial" w:cs="Arial"/>
          <w:sz w:val="24"/>
          <w:szCs w:val="24"/>
        </w:rPr>
      </w:pPr>
      <w:r w:rsidRPr="00CE2B41">
        <w:rPr>
          <w:rFonts w:ascii="Arial" w:hAnsi="Arial" w:cs="Arial"/>
          <w:sz w:val="24"/>
          <w:szCs w:val="24"/>
        </w:rPr>
        <w:t xml:space="preserve">Η συχνότητα  της νόσου  φαίνεται να αυξάνεται,  </w:t>
      </w:r>
      <w:r>
        <w:rPr>
          <w:rFonts w:ascii="Arial" w:hAnsi="Arial" w:cs="Arial"/>
          <w:sz w:val="24"/>
          <w:szCs w:val="24"/>
        </w:rPr>
        <w:t xml:space="preserve">και </w:t>
      </w:r>
      <w:r w:rsidRPr="00CE2B41">
        <w:rPr>
          <w:rFonts w:ascii="Arial" w:hAnsi="Arial" w:cs="Arial"/>
          <w:sz w:val="24"/>
          <w:szCs w:val="24"/>
        </w:rPr>
        <w:t>πιθανόν να σχετίζονται με</w:t>
      </w:r>
      <w:r>
        <w:rPr>
          <w:rFonts w:ascii="Arial" w:hAnsi="Arial" w:cs="Arial"/>
          <w:sz w:val="24"/>
          <w:szCs w:val="24"/>
        </w:rPr>
        <w:t xml:space="preserve"> τ</w:t>
      </w:r>
      <w:r w:rsidRPr="005569B2">
        <w:rPr>
          <w:rFonts w:ascii="Arial" w:hAnsi="Arial" w:cs="Arial"/>
          <w:sz w:val="24"/>
          <w:szCs w:val="24"/>
        </w:rPr>
        <w:t xml:space="preserve">ην βελτίωση των απεικονιστικών μέσων και την   αυξημένη   ευαισθητοποίησης των κλινικών ιατρών  για  αυτούς τους όγκους. </w:t>
      </w:r>
      <w:r>
        <w:rPr>
          <w:rFonts w:ascii="Arial" w:hAnsi="Arial" w:cs="Arial"/>
          <w:sz w:val="24"/>
          <w:szCs w:val="24"/>
        </w:rPr>
        <w:t xml:space="preserve">Παρά ταύτα υπάρχει ακόμα καθυστερήσει στην διάγνωση που  εκτιμάται ότι   είναι τουλάχιστον 7 χρόνια από την εμφάνιση των πρώτων συμπτωμάτων μέχρι την εμφάνιση της νόσου. </w:t>
      </w:r>
      <w:r>
        <w:rPr>
          <w:rFonts w:ascii="Arial" w:hAnsi="Arial" w:cs="Arial"/>
          <w:sz w:val="24"/>
          <w:szCs w:val="24"/>
        </w:rPr>
        <w:fldChar w:fldCharType="begin">
          <w:fldData xml:space="preserve">PEVuZE5vdGU+PENpdGU+PEF1dGhvcj5Nb2RsaW48L0F1dGhvcj48WWVhcj4yMDA4PC9ZZWFyPjxS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</w:fldData>
        </w:fldChar>
      </w:r>
      <w:r>
        <w:rPr>
          <w:rFonts w:ascii="Arial" w:hAnsi="Arial" w:cs="Arial"/>
          <w:sz w:val="24"/>
          <w:szCs w:val="24"/>
        </w:rPr>
        <w:instrText xml:space="preserve"> ADDIN EN.CITE </w:instrText>
      </w:r>
      <w:r>
        <w:rPr>
          <w:rFonts w:ascii="Arial" w:hAnsi="Arial" w:cs="Arial"/>
          <w:sz w:val="24"/>
          <w:szCs w:val="24"/>
        </w:rPr>
        <w:fldChar w:fldCharType="begin">
          <w:fldData xml:space="preserve">PEVuZE5vdGU+PENpdGU+PEF1dGhvcj5Nb2RsaW48L0F1dGhvcj48WWVhcj4yMDA4PC9ZZWFyPjxS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</w:fldData>
        </w:fldChar>
      </w:r>
      <w:r>
        <w:rPr>
          <w:rFonts w:ascii="Arial" w:hAnsi="Arial" w:cs="Arial"/>
          <w:sz w:val="24"/>
          <w:szCs w:val="24"/>
        </w:rPr>
        <w:instrText xml:space="preserve"> ADDIN EN.CITE.DATA </w:instrText>
      </w:r>
      <w:r>
        <w:rPr>
          <w:rFonts w:ascii="Arial" w:hAnsi="Arial" w:cs="Arial"/>
          <w:sz w:val="24"/>
          <w:szCs w:val="24"/>
        </w:rPr>
      </w:r>
      <w:r>
        <w:rPr>
          <w:rFonts w:ascii="Arial" w:hAnsi="Arial" w:cs="Arial"/>
          <w:sz w:val="24"/>
          <w:szCs w:val="24"/>
        </w:rPr>
        <w:fldChar w:fldCharType="end"/>
      </w:r>
      <w:r>
        <w:rPr>
          <w:rFonts w:ascii="Arial" w:hAnsi="Arial" w:cs="Arial"/>
          <w:sz w:val="24"/>
          <w:szCs w:val="24"/>
        </w:rPr>
        <w:fldChar w:fldCharType="separate"/>
      </w:r>
      <w:r>
        <w:rPr>
          <w:rFonts w:ascii="Arial" w:hAnsi="Arial" w:cs="Arial"/>
          <w:sz w:val="24"/>
          <w:szCs w:val="24"/>
        </w:rPr>
        <w:t>[10]</w:t>
      </w:r>
      <w:r>
        <w:rPr>
          <w:rFonts w:ascii="Arial" w:hAnsi="Arial" w:cs="Arial"/>
          <w:sz w:val="24"/>
          <w:szCs w:val="24"/>
        </w:rPr>
        <w:fldChar w:fldCharType="end"/>
      </w:r>
    </w:p>
    <w:p w:rsidR="003E04BD" w:rsidRPr="00D07BA1" w:rsidRDefault="003E04BD" w:rsidP="003E04BD">
      <w:pPr>
        <w:pStyle w:val="a0"/>
        <w:widowControl w:val="0"/>
        <w:overflowPunct w:val="0"/>
        <w:autoSpaceDE w:val="0"/>
        <w:autoSpaceDN w:val="0"/>
        <w:adjustRightInd w:val="0"/>
        <w:spacing w:line="232" w:lineRule="auto"/>
        <w:rPr>
          <w:rFonts w:ascii="Arial" w:hAnsi="Arial" w:cs="Arial"/>
          <w:sz w:val="24"/>
          <w:szCs w:val="24"/>
        </w:rPr>
      </w:pPr>
      <w:r>
        <w:rPr>
          <w:rFonts w:ascii="Arial" w:hAnsi="Arial" w:cs="Arial"/>
          <w:sz w:val="24"/>
          <w:szCs w:val="24"/>
        </w:rPr>
        <w:t xml:space="preserve">Δεν είναι δυνατόν να προβλεφθεί ποιος μπορεί να αναπτύξει ΝΕΤ. Υπάρχει αυξημένος κίνδυνος σε ασθενείς με ατροφική γαστρίτιδα και άτομα </w:t>
      </w:r>
      <w:proofErr w:type="spellStart"/>
      <w:r>
        <w:rPr>
          <w:rFonts w:ascii="Arial" w:hAnsi="Arial" w:cs="Arial"/>
          <w:sz w:val="24"/>
          <w:szCs w:val="24"/>
        </w:rPr>
        <w:t>αφροκαραιβικής</w:t>
      </w:r>
      <w:proofErr w:type="spellEnd"/>
      <w:r>
        <w:rPr>
          <w:rFonts w:ascii="Arial" w:hAnsi="Arial" w:cs="Arial"/>
          <w:sz w:val="24"/>
          <w:szCs w:val="24"/>
        </w:rPr>
        <w:t xml:space="preserve"> καταγωγής. </w:t>
      </w:r>
    </w:p>
    <w:p w:rsidR="003E04BD" w:rsidRDefault="003E04BD" w:rsidP="003E04BD">
      <w:pPr>
        <w:autoSpaceDE w:val="0"/>
        <w:autoSpaceDN w:val="0"/>
        <w:adjustRightInd w:val="0"/>
        <w:rPr>
          <w:rFonts w:ascii="Arial" w:hAnsi="Arial" w:cs="Arial"/>
          <w:sz w:val="24"/>
          <w:szCs w:val="24"/>
        </w:rPr>
      </w:pPr>
    </w:p>
    <w:p w:rsidR="003E04BD" w:rsidRDefault="003E04BD" w:rsidP="003E04BD">
      <w:pPr>
        <w:autoSpaceDE w:val="0"/>
        <w:autoSpaceDN w:val="0"/>
        <w:adjustRightInd w:val="0"/>
        <w:rPr>
          <w:rFonts w:ascii="Arial" w:hAnsi="Arial" w:cs="Arial"/>
          <w:sz w:val="24"/>
          <w:szCs w:val="24"/>
        </w:rPr>
      </w:pPr>
    </w:p>
    <w:p w:rsidR="003E04BD" w:rsidRDefault="003E04BD" w:rsidP="003E04BD">
      <w:pPr>
        <w:autoSpaceDE w:val="0"/>
        <w:autoSpaceDN w:val="0"/>
        <w:adjustRightInd w:val="0"/>
        <w:rPr>
          <w:rFonts w:ascii="Arial" w:hAnsi="Arial" w:cs="Arial"/>
          <w:b/>
          <w:sz w:val="24"/>
          <w:szCs w:val="24"/>
        </w:rPr>
      </w:pPr>
      <w:r w:rsidRPr="007B099C">
        <w:rPr>
          <w:rFonts w:ascii="Arial" w:hAnsi="Arial" w:cs="Arial"/>
          <w:b/>
          <w:sz w:val="24"/>
          <w:szCs w:val="24"/>
        </w:rPr>
        <w:t>Ταξινόμηση</w:t>
      </w:r>
    </w:p>
    <w:p w:rsidR="003E04BD" w:rsidRPr="009B65AD" w:rsidRDefault="003E04BD" w:rsidP="003E04BD">
      <w:pPr>
        <w:autoSpaceDE w:val="0"/>
        <w:autoSpaceDN w:val="0"/>
        <w:adjustRightInd w:val="0"/>
        <w:rPr>
          <w:rFonts w:ascii="Arial" w:hAnsi="Arial" w:cs="Arial"/>
          <w:sz w:val="24"/>
          <w:szCs w:val="24"/>
        </w:rPr>
      </w:pPr>
      <w:r w:rsidRPr="007B099C">
        <w:rPr>
          <w:rFonts w:ascii="Arial" w:hAnsi="Arial" w:cs="Arial"/>
          <w:b/>
          <w:sz w:val="24"/>
          <w:szCs w:val="24"/>
        </w:rPr>
        <w:t xml:space="preserve"> </w:t>
      </w:r>
      <w:r w:rsidRPr="009B65AD">
        <w:rPr>
          <w:rFonts w:ascii="Arial" w:hAnsi="Arial" w:cs="Arial"/>
          <w:sz w:val="24"/>
          <w:szCs w:val="24"/>
        </w:rPr>
        <w:t xml:space="preserve">Οι </w:t>
      </w:r>
      <w:proofErr w:type="spellStart"/>
      <w:r w:rsidRPr="009B65AD">
        <w:rPr>
          <w:rFonts w:ascii="Arial" w:hAnsi="Arial" w:cs="Arial"/>
          <w:sz w:val="24"/>
          <w:szCs w:val="24"/>
        </w:rPr>
        <w:t>νευροενδοκρινικοί</w:t>
      </w:r>
      <w:proofErr w:type="spellEnd"/>
      <w:r w:rsidRPr="009B65AD">
        <w:rPr>
          <w:rFonts w:ascii="Arial" w:hAnsi="Arial" w:cs="Arial"/>
          <w:sz w:val="24"/>
          <w:szCs w:val="24"/>
        </w:rPr>
        <w:t xml:space="preserve"> όγκοι του παγκρέατος </w:t>
      </w:r>
      <w:r>
        <w:rPr>
          <w:rFonts w:ascii="Arial" w:hAnsi="Arial" w:cs="Arial"/>
          <w:sz w:val="24"/>
          <w:szCs w:val="24"/>
          <w:lang w:val="en-US"/>
        </w:rPr>
        <w:t>P</w:t>
      </w:r>
      <w:r w:rsidRPr="009B65AD">
        <w:rPr>
          <w:rFonts w:ascii="Arial" w:hAnsi="Arial" w:cs="Arial"/>
          <w:sz w:val="24"/>
          <w:szCs w:val="24"/>
        </w:rPr>
        <w:t>ΝΕΤ  αναφέρονται  επίσης  και  ως  όγκοι των παγκρεατικών νησιδίων  ή ενδοκρινείς όγκοι  του παγκρέατος.  Οι καρκινοειδές</w:t>
      </w:r>
      <w:r>
        <w:rPr>
          <w:rFonts w:ascii="Arial" w:hAnsi="Arial" w:cs="Arial"/>
          <w:sz w:val="24"/>
          <w:szCs w:val="24"/>
        </w:rPr>
        <w:t xml:space="preserve"> </w:t>
      </w:r>
      <w:r w:rsidRPr="009B65AD">
        <w:rPr>
          <w:rFonts w:ascii="Arial" w:hAnsi="Arial" w:cs="Arial"/>
          <w:sz w:val="24"/>
          <w:szCs w:val="24"/>
        </w:rPr>
        <w:t xml:space="preserve">όγκοι έχουν παρόμοια ιστολογική εμφάνιση με τους </w:t>
      </w:r>
      <w:proofErr w:type="spellStart"/>
      <w:r>
        <w:rPr>
          <w:rFonts w:ascii="Arial" w:hAnsi="Arial" w:cs="Arial"/>
          <w:sz w:val="24"/>
          <w:szCs w:val="24"/>
        </w:rPr>
        <w:t>νευροενδοκρινείς</w:t>
      </w:r>
      <w:proofErr w:type="spellEnd"/>
      <w:r>
        <w:rPr>
          <w:rFonts w:ascii="Arial" w:hAnsi="Arial" w:cs="Arial"/>
          <w:sz w:val="24"/>
          <w:szCs w:val="24"/>
        </w:rPr>
        <w:t xml:space="preserve"> όγκους του π</w:t>
      </w:r>
      <w:r w:rsidRPr="009B65AD">
        <w:rPr>
          <w:rFonts w:ascii="Arial" w:hAnsi="Arial" w:cs="Arial"/>
          <w:sz w:val="24"/>
          <w:szCs w:val="24"/>
        </w:rPr>
        <w:t xml:space="preserve">αγκρέατος </w:t>
      </w:r>
      <w:r>
        <w:rPr>
          <w:rFonts w:ascii="Arial" w:hAnsi="Arial" w:cs="Arial"/>
          <w:sz w:val="24"/>
          <w:szCs w:val="24"/>
        </w:rPr>
        <w:t>(</w:t>
      </w:r>
      <w:r>
        <w:rPr>
          <w:rFonts w:ascii="Arial" w:hAnsi="Arial" w:cs="Arial"/>
          <w:sz w:val="24"/>
          <w:szCs w:val="24"/>
          <w:lang w:val="en-US"/>
        </w:rPr>
        <w:t>P</w:t>
      </w:r>
      <w:r w:rsidRPr="009B65AD">
        <w:rPr>
          <w:rFonts w:ascii="Arial" w:hAnsi="Arial" w:cs="Arial"/>
          <w:sz w:val="24"/>
          <w:szCs w:val="24"/>
        </w:rPr>
        <w:t xml:space="preserve">ΝΕΤ), αλλά </w:t>
      </w:r>
      <w:r>
        <w:rPr>
          <w:rFonts w:ascii="Arial" w:hAnsi="Arial" w:cs="Arial"/>
          <w:sz w:val="24"/>
          <w:szCs w:val="24"/>
        </w:rPr>
        <w:t>συνήθως ε</w:t>
      </w:r>
      <w:r w:rsidRPr="009B65AD">
        <w:rPr>
          <w:rFonts w:ascii="Arial" w:hAnsi="Arial" w:cs="Arial"/>
          <w:sz w:val="24"/>
          <w:szCs w:val="24"/>
        </w:rPr>
        <w:t xml:space="preserve">ντοπίζονται  στους βρόγχους, </w:t>
      </w:r>
      <w:r>
        <w:rPr>
          <w:rFonts w:ascii="Arial" w:hAnsi="Arial" w:cs="Arial"/>
          <w:sz w:val="24"/>
          <w:szCs w:val="24"/>
        </w:rPr>
        <w:t>το</w:t>
      </w:r>
      <w:r w:rsidRPr="009B65AD">
        <w:rPr>
          <w:rFonts w:ascii="Arial" w:hAnsi="Arial" w:cs="Arial"/>
          <w:sz w:val="24"/>
          <w:szCs w:val="24"/>
        </w:rPr>
        <w:t xml:space="preserve"> λεπτό  έντερο, την σκωληκοειδή απόφυση,  ή το  ορθό. </w:t>
      </w:r>
    </w:p>
    <w:p w:rsidR="003E04BD" w:rsidRDefault="003E04BD" w:rsidP="003E04BD">
      <w:pPr>
        <w:autoSpaceDE w:val="0"/>
        <w:autoSpaceDN w:val="0"/>
        <w:adjustRightInd w:val="0"/>
        <w:rPr>
          <w:rFonts w:ascii="Arial" w:hAnsi="Arial" w:cs="Arial"/>
          <w:sz w:val="24"/>
          <w:szCs w:val="24"/>
        </w:rPr>
      </w:pPr>
      <w:r>
        <w:rPr>
          <w:rFonts w:ascii="Arial" w:hAnsi="Arial" w:cs="Arial"/>
          <w:sz w:val="24"/>
          <w:szCs w:val="24"/>
        </w:rPr>
        <w:lastRenderedPageBreak/>
        <w:t xml:space="preserve">Ο </w:t>
      </w:r>
      <w:r w:rsidRPr="009B65AD">
        <w:rPr>
          <w:rFonts w:ascii="Arial" w:hAnsi="Arial" w:cs="Arial"/>
          <w:sz w:val="24"/>
          <w:szCs w:val="24"/>
        </w:rPr>
        <w:t xml:space="preserve"> όρος "παγκρεατικό καρκινοειδείς"</w:t>
      </w:r>
      <w:r>
        <w:rPr>
          <w:rFonts w:ascii="Arial" w:hAnsi="Arial" w:cs="Arial"/>
          <w:sz w:val="24"/>
          <w:szCs w:val="24"/>
        </w:rPr>
        <w:t xml:space="preserve"> </w:t>
      </w:r>
      <w:r w:rsidRPr="009B65AD">
        <w:rPr>
          <w:rFonts w:ascii="Arial" w:hAnsi="Arial" w:cs="Arial"/>
          <w:sz w:val="24"/>
          <w:szCs w:val="24"/>
        </w:rPr>
        <w:t xml:space="preserve">είχε  χρησιμοποιηθεί </w:t>
      </w:r>
      <w:r>
        <w:rPr>
          <w:rFonts w:ascii="Arial" w:hAnsi="Arial" w:cs="Arial"/>
          <w:sz w:val="24"/>
          <w:szCs w:val="24"/>
        </w:rPr>
        <w:t xml:space="preserve"> στο παρελθόν  για την περιγραφή των ΡΝΕΤ, αλλά  δεν χρησιμοποιείται πλέον. </w:t>
      </w:r>
    </w:p>
    <w:p w:rsidR="003E04BD" w:rsidRDefault="003E04BD" w:rsidP="003E04BD">
      <w:pPr>
        <w:autoSpaceDE w:val="0"/>
        <w:autoSpaceDN w:val="0"/>
        <w:adjustRightInd w:val="0"/>
        <w:rPr>
          <w:rFonts w:ascii="Arial" w:hAnsi="Arial" w:cs="Arial"/>
          <w:sz w:val="24"/>
          <w:szCs w:val="24"/>
        </w:rPr>
      </w:pPr>
      <w:r>
        <w:rPr>
          <w:rFonts w:ascii="Arial" w:hAnsi="Arial" w:cs="Arial"/>
          <w:sz w:val="24"/>
          <w:szCs w:val="24"/>
        </w:rPr>
        <w:t xml:space="preserve">Οι παλαιότερες ταξινομήσεις των παγκρεατικών </w:t>
      </w:r>
      <w:proofErr w:type="spellStart"/>
      <w:r>
        <w:rPr>
          <w:rFonts w:ascii="Arial" w:hAnsi="Arial" w:cs="Arial"/>
          <w:sz w:val="24"/>
          <w:szCs w:val="24"/>
        </w:rPr>
        <w:t>νευροενδοκρινικών</w:t>
      </w:r>
      <w:proofErr w:type="spellEnd"/>
      <w:r>
        <w:rPr>
          <w:rFonts w:ascii="Arial" w:hAnsi="Arial" w:cs="Arial"/>
          <w:sz w:val="24"/>
          <w:szCs w:val="24"/>
        </w:rPr>
        <w:t xml:space="preserve"> όγκων έχουν εγκαταλειφθεί.</w:t>
      </w:r>
    </w:p>
    <w:p w:rsidR="003E04BD" w:rsidRPr="00690F13" w:rsidRDefault="003E04BD" w:rsidP="003E04BD">
      <w:pPr>
        <w:autoSpaceDE w:val="0"/>
        <w:autoSpaceDN w:val="0"/>
        <w:adjustRightInd w:val="0"/>
        <w:rPr>
          <w:rFonts w:ascii="Arial" w:hAnsi="Arial" w:cs="Arial"/>
          <w:color w:val="000000"/>
          <w:sz w:val="24"/>
          <w:szCs w:val="24"/>
        </w:rPr>
      </w:pPr>
      <w:r>
        <w:rPr>
          <w:rFonts w:ascii="Arial" w:hAnsi="Arial" w:cs="Arial"/>
          <w:sz w:val="24"/>
          <w:szCs w:val="24"/>
        </w:rPr>
        <w:t xml:space="preserve">Η  </w:t>
      </w:r>
      <w:r w:rsidRPr="00CE2B41">
        <w:rPr>
          <w:rFonts w:ascii="Arial" w:hAnsi="Arial" w:cs="Arial"/>
          <w:sz w:val="24"/>
          <w:szCs w:val="24"/>
        </w:rPr>
        <w:t xml:space="preserve">ταξινόμηση των </w:t>
      </w:r>
      <w:proofErr w:type="spellStart"/>
      <w:r>
        <w:rPr>
          <w:rFonts w:ascii="Arial" w:hAnsi="Arial" w:cs="Arial"/>
          <w:sz w:val="24"/>
          <w:szCs w:val="24"/>
        </w:rPr>
        <w:t>νευρο</w:t>
      </w:r>
      <w:r w:rsidRPr="00CE2B41">
        <w:rPr>
          <w:rFonts w:ascii="Arial" w:hAnsi="Arial" w:cs="Arial"/>
          <w:sz w:val="24"/>
          <w:szCs w:val="24"/>
        </w:rPr>
        <w:t>ενδοκρινικών</w:t>
      </w:r>
      <w:proofErr w:type="spellEnd"/>
      <w:r w:rsidRPr="00CE2B41">
        <w:rPr>
          <w:rFonts w:ascii="Arial" w:hAnsi="Arial" w:cs="Arial"/>
          <w:sz w:val="24"/>
          <w:szCs w:val="24"/>
        </w:rPr>
        <w:t xml:space="preserve"> όγκων  του παγκρέατος  (</w:t>
      </w:r>
      <w:r w:rsidRPr="00CE2B41">
        <w:rPr>
          <w:rFonts w:ascii="Arial" w:hAnsi="Arial" w:cs="Arial"/>
          <w:color w:val="000000"/>
          <w:sz w:val="24"/>
          <w:szCs w:val="24"/>
          <w:lang w:val="en-US"/>
        </w:rPr>
        <w:t>P</w:t>
      </w:r>
      <w:r>
        <w:rPr>
          <w:rFonts w:ascii="Arial" w:hAnsi="Arial" w:cs="Arial"/>
          <w:color w:val="000000"/>
          <w:sz w:val="24"/>
          <w:szCs w:val="24"/>
        </w:rPr>
        <w:t>Ν</w:t>
      </w:r>
      <w:r w:rsidRPr="00CE2B41">
        <w:rPr>
          <w:rFonts w:ascii="Arial" w:hAnsi="Arial" w:cs="Arial"/>
          <w:color w:val="000000"/>
          <w:sz w:val="24"/>
          <w:szCs w:val="24"/>
          <w:lang w:val="en-US"/>
        </w:rPr>
        <w:t>ETs</w:t>
      </w:r>
      <w:r w:rsidRPr="00CE2B41">
        <w:rPr>
          <w:rFonts w:ascii="Arial" w:hAnsi="Arial" w:cs="Arial"/>
          <w:color w:val="000000"/>
          <w:sz w:val="24"/>
          <w:szCs w:val="24"/>
        </w:rPr>
        <w:t xml:space="preserve">) </w:t>
      </w:r>
      <w:r w:rsidRPr="00CE2B41">
        <w:rPr>
          <w:rFonts w:ascii="Arial" w:hAnsi="Arial" w:cs="Arial"/>
          <w:sz w:val="24"/>
          <w:szCs w:val="24"/>
        </w:rPr>
        <w:t xml:space="preserve"> </w:t>
      </w:r>
      <w:r>
        <w:rPr>
          <w:rFonts w:ascii="Arial" w:hAnsi="Arial" w:cs="Arial"/>
          <w:sz w:val="24"/>
          <w:szCs w:val="24"/>
        </w:rPr>
        <w:t xml:space="preserve"> το  2000  ήταν αυτή που είχε  προτείνει  η </w:t>
      </w:r>
      <w:r w:rsidRPr="00CE2B41">
        <w:rPr>
          <w:rFonts w:ascii="Arial" w:hAnsi="Arial" w:cs="Arial"/>
          <w:sz w:val="24"/>
          <w:szCs w:val="24"/>
        </w:rPr>
        <w:t xml:space="preserve">   παγκόσμια οργάνωση  Υγείας   ΠΟΥ</w:t>
      </w:r>
      <w:r>
        <w:rPr>
          <w:rFonts w:ascii="Arial" w:hAnsi="Arial" w:cs="Arial"/>
          <w:sz w:val="24"/>
          <w:szCs w:val="24"/>
        </w:rPr>
        <w:t xml:space="preserve"> (</w:t>
      </w:r>
      <w:r>
        <w:rPr>
          <w:rFonts w:ascii="Arial" w:hAnsi="Arial" w:cs="Arial"/>
          <w:sz w:val="24"/>
          <w:szCs w:val="24"/>
          <w:lang w:val="en-US"/>
        </w:rPr>
        <w:t>WHO</w:t>
      </w:r>
      <w:r w:rsidRPr="00A62429">
        <w:rPr>
          <w:rFonts w:ascii="Arial" w:hAnsi="Arial" w:cs="Arial"/>
          <w:sz w:val="24"/>
          <w:szCs w:val="24"/>
        </w:rPr>
        <w:t>)</w:t>
      </w:r>
      <w:r>
        <w:rPr>
          <w:rFonts w:ascii="Arial" w:hAnsi="Arial" w:cs="Arial"/>
          <w:sz w:val="24"/>
          <w:szCs w:val="24"/>
        </w:rPr>
        <w:t xml:space="preserve">. </w:t>
      </w:r>
      <w:r w:rsidRPr="00CE2B41">
        <w:rPr>
          <w:rFonts w:ascii="Arial" w:hAnsi="Arial" w:cs="Arial"/>
          <w:color w:val="000000"/>
          <w:sz w:val="24"/>
          <w:szCs w:val="24"/>
        </w:rPr>
        <w:t xml:space="preserve"> </w:t>
      </w:r>
      <w:r w:rsidRPr="00690F13">
        <w:rPr>
          <w:rFonts w:ascii="Arial" w:hAnsi="Arial" w:cs="Arial"/>
          <w:color w:val="000000"/>
          <w:sz w:val="24"/>
          <w:szCs w:val="24"/>
        </w:rPr>
        <w:t>(</w:t>
      </w:r>
      <w:r>
        <w:rPr>
          <w:rFonts w:ascii="Arial" w:hAnsi="Arial" w:cs="Arial"/>
          <w:color w:val="000066"/>
          <w:sz w:val="24"/>
          <w:szCs w:val="24"/>
        </w:rPr>
        <w:t>Πίνακας</w:t>
      </w:r>
      <w:r w:rsidRPr="00690F13">
        <w:rPr>
          <w:rFonts w:ascii="Arial" w:hAnsi="Arial" w:cs="Arial"/>
          <w:color w:val="000066"/>
          <w:sz w:val="24"/>
          <w:szCs w:val="24"/>
        </w:rPr>
        <w:t xml:space="preserve"> 2</w:t>
      </w:r>
      <w:r>
        <w:rPr>
          <w:rFonts w:ascii="Arial" w:hAnsi="Arial" w:cs="Arial"/>
          <w:color w:val="000066"/>
          <w:sz w:val="24"/>
          <w:szCs w:val="24"/>
        </w:rPr>
        <w:t xml:space="preserve">) </w:t>
      </w:r>
      <w:r w:rsidRPr="00690F13">
        <w:rPr>
          <w:rFonts w:ascii="Arial" w:hAnsi="Arial" w:cs="Arial"/>
          <w:color w:val="000000"/>
          <w:sz w:val="24"/>
          <w:szCs w:val="24"/>
        </w:rPr>
        <w:t xml:space="preserve"> </w:t>
      </w:r>
      <w:r>
        <w:rPr>
          <w:rFonts w:ascii="Arial" w:hAnsi="Arial" w:cs="Arial"/>
          <w:color w:val="000000"/>
          <w:sz w:val="24"/>
          <w:szCs w:val="24"/>
          <w:lang w:val="en-US"/>
        </w:rPr>
        <w:fldChar w:fldCharType="begin"/>
      </w:r>
      <w:r>
        <w:rPr>
          <w:rFonts w:ascii="Arial" w:hAnsi="Arial" w:cs="Arial"/>
          <w:color w:val="000000"/>
          <w:sz w:val="24"/>
          <w:szCs w:val="24"/>
        </w:rPr>
        <w:instrText xml:space="preserve"> ADDIN EN.CITE &lt;EndNote&gt;&lt;Cite&gt;&lt;Author&gt;Heitz PU&lt;/Author&gt;&lt;Year&gt;2004&lt;/Year&gt;&lt;RecNum&gt;302&lt;/RecNum&gt;&lt;record&gt;&lt;rec-number&gt;302&lt;/rec-number&gt;&lt;foreign-keys&gt;&lt;key app="EN" db-id="tapdptasws2aweef0s7xt02z0f9e5aetawvp"&gt;302&lt;/key&gt;&lt;/foreign-keys&gt;&lt;ref-type name="Book"&gt;6&lt;/ref-type&gt;&lt;contributors&gt;&lt;authors&gt;&lt;author&gt;Heitz PU, Komminoth P, Perren A, Klimstra DS, Dayal Y, Bordi C, Lechago J, Centeno BA, Kloppel G.&lt;/author&gt;&lt;/authors&gt;&lt;secondary-authors&gt;&lt;author&gt;&lt;style face="normal" font="default" size="100%"&gt;introduction&lt;/style&gt;&lt;style face="normal" font="default" charset="161" size="100%"&gt; &lt;/style&gt;&lt;style face="normal" font="default" size="100%"&gt;DeLellis DA, Lloyd RV, Heitz PU &amp;amp; Eng C&lt;/style&gt;&lt;style face="normal" font="default" charset="161" size="100%"&gt; &lt;/style&gt;&lt;style face="normal" font="default" size="100%"&gt;Pathology and Genetics of Tumours of Endocrine Organs. &lt;/style&gt;&lt;/author&gt;&lt;/secondary-authors&gt;&lt;/contributors&gt;&lt;titles&gt;&lt;title&gt;Pancreatic endocrine tumours&lt;/title&gt;&lt;secondary-title&gt;Pathology and Genetics of Tumours of Endocrine Organs. WHO Classification of Tumours&amp;#xD;&lt;/secondary-title&gt;&lt;/titles&gt;&lt;section&gt;177–182.&lt;/section&gt;&lt;dates&gt;&lt;year&gt;&lt;style face="normal" font="default" size="100%"&gt;200&lt;/style&gt;&lt;style face="normal" font="default" charset="161" size="100%"&gt;4&lt;/style&gt;&lt;/year&gt;&lt;pub-dates&gt;&lt;date&gt;2004&lt;/date&gt;&lt;/pub-dates&gt;&lt;/dates&gt;&lt;pub-location&gt;Lyon, France&lt;/pub-location&gt;&lt;urls&gt;&lt;/urls&gt;&lt;/record&gt;&lt;/Cite&gt;&lt;/EndNote&gt;</w:instrText>
      </w:r>
      <w:r>
        <w:rPr>
          <w:rFonts w:ascii="Arial" w:hAnsi="Arial" w:cs="Arial"/>
          <w:color w:val="000000"/>
          <w:sz w:val="24"/>
          <w:szCs w:val="24"/>
          <w:lang w:val="en-US"/>
        </w:rPr>
        <w:fldChar w:fldCharType="separate"/>
      </w:r>
      <w:r w:rsidRPr="00DB3843">
        <w:rPr>
          <w:rFonts w:ascii="Arial" w:hAnsi="Arial" w:cs="Arial"/>
          <w:color w:val="000000"/>
          <w:sz w:val="24"/>
          <w:szCs w:val="24"/>
        </w:rPr>
        <w:t>[11]</w:t>
      </w:r>
      <w:r>
        <w:rPr>
          <w:rFonts w:ascii="Arial" w:hAnsi="Arial" w:cs="Arial"/>
          <w:color w:val="000000"/>
          <w:sz w:val="24"/>
          <w:szCs w:val="24"/>
          <w:lang w:val="en-US"/>
        </w:rPr>
        <w:fldChar w:fldCharType="end"/>
      </w:r>
      <w:r w:rsidRPr="00690F13">
        <w:rPr>
          <w:rFonts w:ascii="Arial" w:hAnsi="Arial" w:cs="Arial"/>
          <w:color w:val="000000"/>
          <w:sz w:val="24"/>
          <w:szCs w:val="24"/>
        </w:rPr>
        <w:t xml:space="preserve">, </w:t>
      </w:r>
      <w:r>
        <w:rPr>
          <w:rFonts w:ascii="Arial" w:hAnsi="Arial" w:cs="Arial"/>
          <w:color w:val="000000"/>
          <w:sz w:val="24"/>
          <w:szCs w:val="24"/>
          <w:lang w:val="en-US"/>
        </w:rPr>
        <w:fldChar w:fldCharType="begin"/>
      </w:r>
      <w:r>
        <w:rPr>
          <w:rFonts w:ascii="Arial" w:hAnsi="Arial" w:cs="Arial"/>
          <w:color w:val="000000"/>
          <w:sz w:val="24"/>
          <w:szCs w:val="24"/>
        </w:rPr>
        <w:instrText xml:space="preserve"> ADDIN EN.CITE &lt;EndNote&gt;&lt;Cite&gt;&lt;Author&gt;Kloppel&lt;/Author&gt;&lt;Year&gt;2004&lt;/Year&gt;&lt;RecNum&gt;303&lt;/RecNum&gt;&lt;record&gt;&lt;rec-number&gt;303&lt;/rec-number&gt;&lt;foreign-keys&gt;&lt;key app="EN" db-id="tapdptasws2aweef0s7xt02z0f9e5aetawvp"&gt;303&lt;/key&gt;&lt;/foreign-keys&gt;&lt;ref-type name="Journal Article"&gt;17&lt;/ref-type&gt;&lt;contributors&gt;&lt;authors&gt;&lt;author&gt;Kloppel, G.&lt;/author&gt;&lt;author&gt;Perren, A.&lt;/author&gt;&lt;author&gt;Heitz, P. U.&lt;/author&gt;&lt;/authors&gt;&lt;/contributors&gt;&lt;auth-address&gt;Department of General Pathology, University of Kiel, Kiel, Germany. gkloeppel@path.uni-kiel.de&lt;/auth-address&gt;&lt;titles&gt;&lt;title&gt;The gastroenteropancreatic neuroendocrine cell system and its tumors: the WHO classification&lt;/title&gt;&lt;secondary-title&gt;Ann N Y Acad Sci&lt;/secondary-title&gt;&lt;/titles&gt;&lt;periodical&gt;&lt;full-title&gt;Ann N Y Acad Sci&lt;/full-title&gt;&lt;/periodical&gt;&lt;pages&gt;13-27&lt;/pages&gt;&lt;volume&gt;1014&lt;/volume&gt;&lt;edition&gt;2004/05/22&lt;/edition&gt;&lt;keywords&gt;&lt;keyword&gt;Gastrointestinal Neoplasms/*classification/*pathology&lt;/keyword&gt;&lt;keyword&gt;Humans&lt;/keyword&gt;&lt;keyword&gt;Neuroendocrine Tumors/*classification/*pathology&lt;/keyword&gt;&lt;keyword&gt;Pancreatic Neoplasms/*classification/*pathology&lt;/keyword&gt;&lt;keyword&gt;World Health Organization&lt;/keyword&gt;&lt;/keywords&gt;&lt;dates&gt;&lt;year&gt;2004&lt;/year&gt;&lt;pub-dates&gt;&lt;date&gt;Apr&lt;/date&gt;&lt;/pub-dates&gt;&lt;/dates&gt;&lt;isbn&gt;0077-8923 (Print)&amp;#xD;0077-8923 (Linking)&lt;/isbn&gt;&lt;accession-num&gt;15153416&lt;/accession-num&gt;&lt;urls&gt;&lt;related-urls&gt;&lt;url&gt;http://www.ncbi.nlm.nih.gov/entrez/query.fcgi?cmd=Retrieve&amp;amp;db=PubMed&amp;amp;dopt=Citation&amp;amp;list_uids=15153416&lt;/url&gt;&lt;/related-urls&gt;&lt;/urls&gt;&lt;language&gt;eng&lt;/language&gt;&lt;/record&gt;&lt;/Cite&gt;&lt;/EndNote&gt;</w:instrText>
      </w:r>
      <w:r>
        <w:rPr>
          <w:rFonts w:ascii="Arial" w:hAnsi="Arial" w:cs="Arial"/>
          <w:color w:val="000000"/>
          <w:sz w:val="24"/>
          <w:szCs w:val="24"/>
          <w:lang w:val="en-US"/>
        </w:rPr>
        <w:fldChar w:fldCharType="separate"/>
      </w:r>
      <w:r w:rsidRPr="00DB3843">
        <w:rPr>
          <w:rFonts w:ascii="Arial" w:hAnsi="Arial" w:cs="Arial"/>
          <w:color w:val="000000"/>
          <w:sz w:val="24"/>
          <w:szCs w:val="24"/>
        </w:rPr>
        <w:t>[12]</w:t>
      </w:r>
      <w:r>
        <w:rPr>
          <w:rFonts w:ascii="Arial" w:hAnsi="Arial" w:cs="Arial"/>
          <w:color w:val="000000"/>
          <w:sz w:val="24"/>
          <w:szCs w:val="24"/>
          <w:lang w:val="en-US"/>
        </w:rPr>
        <w:fldChar w:fldCharType="end"/>
      </w:r>
      <w:r w:rsidRPr="00690F13">
        <w:rPr>
          <w:rFonts w:ascii="Arial" w:hAnsi="Arial" w:cs="Arial"/>
          <w:color w:val="000000"/>
          <w:sz w:val="24"/>
          <w:szCs w:val="24"/>
        </w:rPr>
        <w:t xml:space="preserve">. </w:t>
      </w:r>
    </w:p>
    <w:p w:rsidR="003E04BD" w:rsidRPr="00D07BA1" w:rsidRDefault="003E04BD" w:rsidP="003E04BD">
      <w:pPr>
        <w:autoSpaceDE w:val="0"/>
        <w:autoSpaceDN w:val="0"/>
        <w:adjustRightInd w:val="0"/>
        <w:rPr>
          <w:rFonts w:ascii="Arial" w:hAnsi="Arial" w:cs="Arial"/>
          <w:color w:val="000000"/>
          <w:sz w:val="24"/>
          <w:szCs w:val="24"/>
        </w:rPr>
      </w:pPr>
      <w:r w:rsidRPr="00B04A7D">
        <w:rPr>
          <w:rFonts w:ascii="Arial" w:hAnsi="Arial" w:cs="Arial"/>
          <w:b/>
          <w:color w:val="000000"/>
          <w:sz w:val="24"/>
          <w:szCs w:val="24"/>
          <w:u w:val="single"/>
        </w:rPr>
        <w:t>Σήμερα ισχύει</w:t>
      </w:r>
      <w:r>
        <w:rPr>
          <w:rFonts w:ascii="Arial" w:hAnsi="Arial" w:cs="Arial"/>
          <w:color w:val="000000"/>
          <w:sz w:val="24"/>
          <w:szCs w:val="24"/>
        </w:rPr>
        <w:t xml:space="preserve"> η τροποποίηση της </w:t>
      </w:r>
      <w:r>
        <w:rPr>
          <w:rFonts w:ascii="Arial" w:hAnsi="Arial" w:cs="Arial"/>
          <w:sz w:val="24"/>
          <w:szCs w:val="24"/>
        </w:rPr>
        <w:t>(</w:t>
      </w:r>
      <w:r>
        <w:rPr>
          <w:rFonts w:ascii="Arial" w:hAnsi="Arial" w:cs="Arial"/>
          <w:sz w:val="24"/>
          <w:szCs w:val="24"/>
          <w:lang w:val="en-US"/>
        </w:rPr>
        <w:t>WHO</w:t>
      </w:r>
      <w:r w:rsidRPr="00A62429">
        <w:rPr>
          <w:rFonts w:ascii="Arial" w:hAnsi="Arial" w:cs="Arial"/>
          <w:sz w:val="24"/>
          <w:szCs w:val="24"/>
        </w:rPr>
        <w:t>)</w:t>
      </w:r>
      <w:r>
        <w:rPr>
          <w:rFonts w:ascii="Arial" w:hAnsi="Arial" w:cs="Arial"/>
          <w:color w:val="000000"/>
          <w:sz w:val="24"/>
          <w:szCs w:val="24"/>
        </w:rPr>
        <w:t xml:space="preserve"> που έγινε το 2010, </w:t>
      </w:r>
      <w:r w:rsidRPr="00526FE9">
        <w:rPr>
          <w:rFonts w:ascii="Arial" w:hAnsi="Arial" w:cs="Arial"/>
          <w:color w:val="000000"/>
          <w:sz w:val="24"/>
          <w:szCs w:val="24"/>
        </w:rPr>
        <w:t xml:space="preserve"> </w:t>
      </w:r>
      <w:r>
        <w:rPr>
          <w:rFonts w:ascii="Arial" w:hAnsi="Arial" w:cs="Arial"/>
          <w:color w:val="000000"/>
          <w:sz w:val="24"/>
          <w:szCs w:val="24"/>
        </w:rPr>
        <w:t xml:space="preserve">το </w:t>
      </w:r>
      <w:r>
        <w:rPr>
          <w:rFonts w:ascii="Arial" w:hAnsi="Arial" w:cs="Arial"/>
          <w:color w:val="000000"/>
          <w:sz w:val="24"/>
          <w:szCs w:val="24"/>
          <w:lang w:val="en-US"/>
        </w:rPr>
        <w:t>TNM</w:t>
      </w:r>
      <w:r w:rsidRPr="00526FE9">
        <w:rPr>
          <w:rFonts w:ascii="Arial" w:hAnsi="Arial" w:cs="Arial"/>
          <w:color w:val="000000"/>
          <w:sz w:val="24"/>
          <w:szCs w:val="24"/>
        </w:rPr>
        <w:t xml:space="preserve"> </w:t>
      </w:r>
      <w:r>
        <w:rPr>
          <w:rFonts w:ascii="Arial" w:hAnsi="Arial" w:cs="Arial"/>
          <w:color w:val="000000"/>
          <w:sz w:val="24"/>
          <w:szCs w:val="24"/>
        </w:rPr>
        <w:t>σύστημα  (</w:t>
      </w:r>
      <w:r w:rsidRPr="00526FE9">
        <w:rPr>
          <w:rFonts w:ascii="Arial" w:hAnsi="Arial" w:cs="Arial"/>
          <w:color w:val="000000"/>
          <w:sz w:val="24"/>
          <w:szCs w:val="24"/>
        </w:rPr>
        <w:t>7</w:t>
      </w:r>
      <w:proofErr w:type="spellStart"/>
      <w:r w:rsidRPr="00526FE9">
        <w:rPr>
          <w:rFonts w:ascii="Arial" w:hAnsi="Arial" w:cs="Arial"/>
          <w:color w:val="000000"/>
          <w:sz w:val="24"/>
          <w:szCs w:val="24"/>
          <w:vertAlign w:val="superscript"/>
          <w:lang w:val="en-US"/>
        </w:rPr>
        <w:t>th</w:t>
      </w:r>
      <w:proofErr w:type="spellEnd"/>
      <w:r w:rsidRPr="00526FE9">
        <w:rPr>
          <w:rFonts w:ascii="Arial" w:hAnsi="Arial" w:cs="Arial"/>
          <w:color w:val="000000"/>
          <w:sz w:val="24"/>
          <w:szCs w:val="24"/>
        </w:rPr>
        <w:t xml:space="preserve"> </w:t>
      </w:r>
      <w:r>
        <w:rPr>
          <w:rFonts w:ascii="Arial" w:hAnsi="Arial" w:cs="Arial"/>
          <w:color w:val="000000"/>
          <w:sz w:val="24"/>
          <w:szCs w:val="24"/>
        </w:rPr>
        <w:t xml:space="preserve">έκδοση) της  </w:t>
      </w:r>
      <w:r w:rsidRPr="00526FE9">
        <w:rPr>
          <w:rFonts w:ascii="Arial" w:hAnsi="Arial" w:cs="Arial"/>
          <w:color w:val="000000"/>
          <w:sz w:val="24"/>
          <w:szCs w:val="24"/>
        </w:rPr>
        <w:t>(</w:t>
      </w:r>
      <w:r>
        <w:rPr>
          <w:rFonts w:ascii="Arial" w:hAnsi="Arial" w:cs="Arial"/>
          <w:color w:val="000000"/>
          <w:sz w:val="24"/>
          <w:szCs w:val="24"/>
          <w:lang w:val="en-US"/>
        </w:rPr>
        <w:t>UICC</w:t>
      </w:r>
      <w:r w:rsidRPr="00526FE9">
        <w:rPr>
          <w:rFonts w:ascii="Arial" w:hAnsi="Arial" w:cs="Arial"/>
          <w:color w:val="000000"/>
          <w:sz w:val="24"/>
          <w:szCs w:val="24"/>
        </w:rPr>
        <w:t xml:space="preserve">) </w:t>
      </w:r>
      <w:r>
        <w:rPr>
          <w:rFonts w:ascii="Arial" w:hAnsi="Arial" w:cs="Arial"/>
          <w:color w:val="000000"/>
          <w:sz w:val="24"/>
          <w:szCs w:val="24"/>
        </w:rPr>
        <w:t xml:space="preserve"> και το   σύστημα Τ  </w:t>
      </w:r>
      <w:proofErr w:type="spellStart"/>
      <w:r>
        <w:rPr>
          <w:rFonts w:ascii="Arial" w:hAnsi="Arial" w:cs="Arial"/>
          <w:color w:val="000000"/>
          <w:sz w:val="24"/>
          <w:szCs w:val="24"/>
        </w:rPr>
        <w:t>σταδιοποίησης</w:t>
      </w:r>
      <w:proofErr w:type="spellEnd"/>
      <w:r>
        <w:rPr>
          <w:rFonts w:ascii="Arial" w:hAnsi="Arial" w:cs="Arial"/>
          <w:color w:val="000000"/>
          <w:sz w:val="24"/>
          <w:szCs w:val="24"/>
        </w:rPr>
        <w:t xml:space="preserve"> της  Ευρωπαϊκής Ένωσης </w:t>
      </w:r>
      <w:proofErr w:type="spellStart"/>
      <w:r>
        <w:rPr>
          <w:rFonts w:ascii="Arial" w:hAnsi="Arial" w:cs="Arial"/>
          <w:color w:val="000000"/>
          <w:sz w:val="24"/>
          <w:szCs w:val="24"/>
        </w:rPr>
        <w:t>Νευροενδοκρινών</w:t>
      </w:r>
      <w:proofErr w:type="spellEnd"/>
      <w:r>
        <w:rPr>
          <w:rFonts w:ascii="Arial" w:hAnsi="Arial" w:cs="Arial"/>
          <w:color w:val="000000"/>
          <w:sz w:val="24"/>
          <w:szCs w:val="24"/>
        </w:rPr>
        <w:t xml:space="preserve"> Όγκων (</w:t>
      </w:r>
      <w:r>
        <w:rPr>
          <w:rFonts w:ascii="Arial" w:hAnsi="Arial" w:cs="Arial"/>
          <w:color w:val="000000"/>
          <w:sz w:val="24"/>
          <w:szCs w:val="24"/>
          <w:lang w:val="en-US"/>
        </w:rPr>
        <w:t>ENETS</w:t>
      </w:r>
      <w:r w:rsidRPr="00526FE9">
        <w:rPr>
          <w:rFonts w:ascii="Arial" w:hAnsi="Arial" w:cs="Arial"/>
          <w:color w:val="000000"/>
          <w:sz w:val="24"/>
          <w:szCs w:val="24"/>
        </w:rPr>
        <w:t xml:space="preserve"> )  </w:t>
      </w:r>
      <w:r>
        <w:rPr>
          <w:rFonts w:ascii="Arial" w:hAnsi="Arial" w:cs="Arial"/>
          <w:color w:val="000000"/>
          <w:sz w:val="24"/>
          <w:szCs w:val="24"/>
        </w:rPr>
        <w:t xml:space="preserve"> </w:t>
      </w:r>
      <w:r>
        <w:rPr>
          <w:rFonts w:ascii="Arial" w:hAnsi="Arial" w:cs="Arial"/>
          <w:color w:val="000000"/>
          <w:sz w:val="24"/>
          <w:szCs w:val="24"/>
          <w:lang w:val="en-US"/>
        </w:rPr>
        <w:t>level</w:t>
      </w:r>
      <w:r w:rsidRPr="00D07BA1">
        <w:rPr>
          <w:rFonts w:ascii="Arial" w:hAnsi="Arial" w:cs="Arial"/>
          <w:color w:val="000000"/>
          <w:sz w:val="24"/>
          <w:szCs w:val="24"/>
        </w:rPr>
        <w:t xml:space="preserve"> </w:t>
      </w:r>
      <w:r>
        <w:rPr>
          <w:rFonts w:ascii="Arial" w:hAnsi="Arial" w:cs="Arial"/>
          <w:color w:val="000000"/>
          <w:sz w:val="24"/>
          <w:szCs w:val="24"/>
          <w:lang w:val="en-US"/>
        </w:rPr>
        <w:t>of</w:t>
      </w:r>
      <w:r w:rsidRPr="00D07BA1">
        <w:rPr>
          <w:rFonts w:ascii="Arial" w:hAnsi="Arial" w:cs="Arial"/>
          <w:color w:val="000000"/>
          <w:sz w:val="24"/>
          <w:szCs w:val="24"/>
        </w:rPr>
        <w:t xml:space="preserve"> </w:t>
      </w:r>
      <w:r>
        <w:rPr>
          <w:rFonts w:ascii="Arial" w:hAnsi="Arial" w:cs="Arial"/>
          <w:color w:val="000000"/>
          <w:sz w:val="24"/>
          <w:szCs w:val="24"/>
          <w:lang w:val="en-US"/>
        </w:rPr>
        <w:t>evidence</w:t>
      </w:r>
      <w:r w:rsidRPr="00D07BA1">
        <w:rPr>
          <w:rFonts w:ascii="Arial" w:hAnsi="Arial" w:cs="Arial"/>
          <w:color w:val="000000"/>
          <w:sz w:val="24"/>
          <w:szCs w:val="24"/>
        </w:rPr>
        <w:t xml:space="preserve"> 5, </w:t>
      </w:r>
      <w:r>
        <w:rPr>
          <w:rFonts w:ascii="Arial" w:hAnsi="Arial" w:cs="Arial"/>
          <w:color w:val="000000"/>
          <w:sz w:val="24"/>
          <w:szCs w:val="24"/>
          <w:lang w:val="en-US"/>
        </w:rPr>
        <w:t>Grade</w:t>
      </w:r>
      <w:r w:rsidRPr="00D07BA1">
        <w:rPr>
          <w:rFonts w:ascii="Arial" w:hAnsi="Arial" w:cs="Arial"/>
          <w:color w:val="000000"/>
          <w:sz w:val="24"/>
          <w:szCs w:val="24"/>
        </w:rPr>
        <w:t xml:space="preserve"> </w:t>
      </w:r>
      <w:r>
        <w:rPr>
          <w:rFonts w:ascii="Arial" w:hAnsi="Arial" w:cs="Arial"/>
          <w:color w:val="000000"/>
          <w:sz w:val="24"/>
          <w:szCs w:val="24"/>
          <w:lang w:val="en-US"/>
        </w:rPr>
        <w:t>of</w:t>
      </w:r>
      <w:r w:rsidRPr="00D07BA1">
        <w:rPr>
          <w:rFonts w:ascii="Arial" w:hAnsi="Arial" w:cs="Arial"/>
          <w:color w:val="000000"/>
          <w:sz w:val="24"/>
          <w:szCs w:val="24"/>
        </w:rPr>
        <w:t xml:space="preserve"> </w:t>
      </w:r>
      <w:r>
        <w:rPr>
          <w:rFonts w:ascii="Arial" w:hAnsi="Arial" w:cs="Arial"/>
          <w:color w:val="000000"/>
          <w:sz w:val="24"/>
          <w:szCs w:val="24"/>
          <w:lang w:val="en-US"/>
        </w:rPr>
        <w:t>recommendation</w:t>
      </w:r>
      <w:r w:rsidRPr="00D07BA1">
        <w:rPr>
          <w:rFonts w:ascii="Arial" w:hAnsi="Arial" w:cs="Arial"/>
          <w:color w:val="000000"/>
          <w:sz w:val="24"/>
          <w:szCs w:val="24"/>
        </w:rPr>
        <w:t xml:space="preserve"> </w:t>
      </w:r>
      <w:r>
        <w:rPr>
          <w:rFonts w:ascii="Arial" w:hAnsi="Arial" w:cs="Arial"/>
          <w:color w:val="000000"/>
          <w:sz w:val="24"/>
          <w:szCs w:val="24"/>
          <w:lang w:val="en-US"/>
        </w:rPr>
        <w:t>D</w:t>
      </w:r>
    </w:p>
    <w:p w:rsidR="003E04BD" w:rsidRDefault="003E04BD" w:rsidP="003E04BD">
      <w:pPr>
        <w:autoSpaceDE w:val="0"/>
        <w:autoSpaceDN w:val="0"/>
        <w:adjustRightInd w:val="0"/>
        <w:rPr>
          <w:rFonts w:ascii="Arial" w:hAnsi="Arial" w:cs="Arial"/>
          <w:b/>
          <w:color w:val="000000"/>
          <w:sz w:val="24"/>
          <w:szCs w:val="24"/>
        </w:rPr>
      </w:pPr>
    </w:p>
    <w:p w:rsidR="003E04BD" w:rsidRPr="00B80113" w:rsidRDefault="003E04BD" w:rsidP="003E04BD">
      <w:pPr>
        <w:autoSpaceDE w:val="0"/>
        <w:autoSpaceDN w:val="0"/>
        <w:adjustRightInd w:val="0"/>
        <w:rPr>
          <w:rFonts w:ascii="Arial" w:hAnsi="Arial" w:cs="Arial"/>
          <w:b/>
          <w:color w:val="000000"/>
          <w:sz w:val="24"/>
          <w:szCs w:val="24"/>
        </w:rPr>
      </w:pPr>
      <w:r w:rsidRPr="00B80113">
        <w:rPr>
          <w:rFonts w:ascii="Arial" w:hAnsi="Arial" w:cs="Arial"/>
          <w:b/>
          <w:color w:val="000000"/>
          <w:sz w:val="24"/>
          <w:szCs w:val="24"/>
        </w:rPr>
        <w:t xml:space="preserve">Λειτουργικοί και μη λειτουργικοί </w:t>
      </w:r>
      <w:r w:rsidRPr="00B80113">
        <w:rPr>
          <w:rFonts w:ascii="Arial" w:hAnsi="Arial" w:cs="Arial"/>
          <w:b/>
          <w:color w:val="000000"/>
          <w:sz w:val="24"/>
          <w:szCs w:val="24"/>
          <w:lang w:val="en-US"/>
        </w:rPr>
        <w:t>P</w:t>
      </w:r>
      <w:r w:rsidRPr="00B80113">
        <w:rPr>
          <w:rFonts w:ascii="Arial" w:hAnsi="Arial" w:cs="Arial"/>
          <w:b/>
          <w:color w:val="000000"/>
          <w:sz w:val="24"/>
          <w:szCs w:val="24"/>
        </w:rPr>
        <w:t>Ν</w:t>
      </w:r>
      <w:r w:rsidRPr="00B80113">
        <w:rPr>
          <w:rFonts w:ascii="Arial" w:hAnsi="Arial" w:cs="Arial"/>
          <w:b/>
          <w:color w:val="000000"/>
          <w:sz w:val="24"/>
          <w:szCs w:val="24"/>
          <w:lang w:val="en-US"/>
        </w:rPr>
        <w:t>ETs</w:t>
      </w:r>
    </w:p>
    <w:p w:rsidR="003E04BD" w:rsidRPr="00505181" w:rsidRDefault="003E04BD" w:rsidP="003E04BD">
      <w:pPr>
        <w:autoSpaceDE w:val="0"/>
        <w:autoSpaceDN w:val="0"/>
        <w:adjustRightInd w:val="0"/>
        <w:rPr>
          <w:rFonts w:ascii="Arial" w:hAnsi="Arial" w:cs="Arial"/>
          <w:sz w:val="24"/>
          <w:szCs w:val="24"/>
        </w:rPr>
      </w:pPr>
      <w:r w:rsidRPr="00505181">
        <w:rPr>
          <w:rFonts w:ascii="Arial" w:hAnsi="Arial" w:cs="Arial"/>
          <w:color w:val="000000"/>
          <w:sz w:val="24"/>
          <w:szCs w:val="24"/>
        </w:rPr>
        <w:t xml:space="preserve">Οι </w:t>
      </w:r>
      <w:r w:rsidRPr="00505181">
        <w:rPr>
          <w:rFonts w:ascii="Arial" w:hAnsi="Arial" w:cs="Arial"/>
          <w:color w:val="000000"/>
          <w:sz w:val="24"/>
          <w:szCs w:val="24"/>
          <w:lang w:val="en-US"/>
        </w:rPr>
        <w:t>P</w:t>
      </w:r>
      <w:r>
        <w:rPr>
          <w:rFonts w:ascii="Arial" w:hAnsi="Arial" w:cs="Arial"/>
          <w:color w:val="000000"/>
          <w:sz w:val="24"/>
          <w:szCs w:val="24"/>
        </w:rPr>
        <w:t>Ν</w:t>
      </w:r>
      <w:r w:rsidRPr="00505181">
        <w:rPr>
          <w:rFonts w:ascii="Arial" w:hAnsi="Arial" w:cs="Arial"/>
          <w:color w:val="000000"/>
          <w:sz w:val="24"/>
          <w:szCs w:val="24"/>
          <w:lang w:val="en-US"/>
        </w:rPr>
        <w:t>ETs</w:t>
      </w:r>
      <w:r w:rsidRPr="00505181">
        <w:rPr>
          <w:rFonts w:ascii="Arial" w:hAnsi="Arial" w:cs="Arial"/>
          <w:color w:val="000000"/>
          <w:sz w:val="24"/>
          <w:szCs w:val="24"/>
        </w:rPr>
        <w:t xml:space="preserve">  διαχωρίζονται σε  δυο ομάδες ανάλογα με την λειτουργική τους κατάσταση</w:t>
      </w:r>
      <w:r w:rsidRPr="00505181">
        <w:rPr>
          <w:rFonts w:ascii="Arial" w:hAnsi="Arial" w:cs="Arial"/>
          <w:sz w:val="24"/>
          <w:szCs w:val="24"/>
        </w:rPr>
        <w:t>,</w:t>
      </w:r>
      <w:r>
        <w:rPr>
          <w:rFonts w:ascii="Arial" w:hAnsi="Arial" w:cs="Arial"/>
          <w:sz w:val="24"/>
          <w:szCs w:val="24"/>
        </w:rPr>
        <w:t xml:space="preserve"> </w:t>
      </w:r>
      <w:r w:rsidRPr="00505181">
        <w:rPr>
          <w:rFonts w:ascii="Arial" w:hAnsi="Arial" w:cs="Arial"/>
          <w:sz w:val="24"/>
          <w:szCs w:val="24"/>
        </w:rPr>
        <w:t>αλλά δυστυχώς δεν υπάρχει ενιαία αποδεκτός ορισμός της λειτουργικής κατάστασής  των</w:t>
      </w:r>
      <w:r>
        <w:rPr>
          <w:rFonts w:ascii="Arial" w:hAnsi="Arial" w:cs="Arial"/>
          <w:sz w:val="24"/>
          <w:szCs w:val="24"/>
        </w:rPr>
        <w:t xml:space="preserve">. </w:t>
      </w:r>
      <w:r w:rsidRPr="00505181">
        <w:rPr>
          <w:rFonts w:ascii="Arial" w:hAnsi="Arial" w:cs="Arial"/>
          <w:sz w:val="24"/>
          <w:szCs w:val="24"/>
        </w:rPr>
        <w:t xml:space="preserve">  </w:t>
      </w:r>
    </w:p>
    <w:p w:rsidR="003E04BD" w:rsidRDefault="003E04BD" w:rsidP="003E04BD">
      <w:pPr>
        <w:autoSpaceDE w:val="0"/>
        <w:autoSpaceDN w:val="0"/>
        <w:adjustRightInd w:val="0"/>
        <w:rPr>
          <w:rFonts w:ascii="Arial" w:hAnsi="Arial" w:cs="Arial"/>
          <w:sz w:val="24"/>
          <w:szCs w:val="24"/>
        </w:rPr>
      </w:pPr>
      <w:r w:rsidRPr="00505181">
        <w:rPr>
          <w:rFonts w:ascii="Arial" w:hAnsi="Arial" w:cs="Arial"/>
          <w:sz w:val="24"/>
          <w:szCs w:val="24"/>
        </w:rPr>
        <w:t xml:space="preserve">Οι ασθενείς με λειτουργικούς </w:t>
      </w:r>
      <w:r w:rsidRPr="00505181">
        <w:rPr>
          <w:rFonts w:ascii="Arial" w:hAnsi="Arial" w:cs="Arial"/>
          <w:color w:val="000000"/>
          <w:sz w:val="24"/>
          <w:szCs w:val="24"/>
        </w:rPr>
        <w:t xml:space="preserve"> </w:t>
      </w:r>
      <w:r w:rsidRPr="00505181">
        <w:rPr>
          <w:rFonts w:ascii="Arial" w:hAnsi="Arial" w:cs="Arial"/>
          <w:color w:val="000000"/>
          <w:sz w:val="24"/>
          <w:szCs w:val="24"/>
          <w:lang w:val="en-US"/>
        </w:rPr>
        <w:t>P</w:t>
      </w:r>
      <w:r>
        <w:rPr>
          <w:rFonts w:ascii="Arial" w:hAnsi="Arial" w:cs="Arial"/>
          <w:color w:val="000000"/>
          <w:sz w:val="24"/>
          <w:szCs w:val="24"/>
        </w:rPr>
        <w:t>Ν</w:t>
      </w:r>
      <w:r w:rsidRPr="00505181">
        <w:rPr>
          <w:rFonts w:ascii="Arial" w:hAnsi="Arial" w:cs="Arial"/>
          <w:color w:val="000000"/>
          <w:sz w:val="24"/>
          <w:szCs w:val="24"/>
          <w:lang w:val="en-US"/>
        </w:rPr>
        <w:t>ETs</w:t>
      </w:r>
      <w:r w:rsidRPr="00505181">
        <w:rPr>
          <w:rFonts w:ascii="Arial" w:hAnsi="Arial" w:cs="Arial"/>
          <w:color w:val="000000"/>
          <w:sz w:val="24"/>
          <w:szCs w:val="24"/>
        </w:rPr>
        <w:t xml:space="preserve">  σ</w:t>
      </w:r>
      <w:r w:rsidRPr="00505181">
        <w:rPr>
          <w:rFonts w:ascii="Arial" w:hAnsi="Arial" w:cs="Arial"/>
          <w:sz w:val="24"/>
          <w:szCs w:val="24"/>
        </w:rPr>
        <w:t xml:space="preserve">υχνά  εκδηλώνουν  συμπτώματα που προκύπτουν από την παραγωγή ορμονών από τον  όγκο, παρόλο που  μπορεί να συμβεί   ο  ασθενής να μην έχει οποιαδήποτε  συμπτώματα  από τις  </w:t>
      </w:r>
      <w:proofErr w:type="spellStart"/>
      <w:r w:rsidRPr="00505181">
        <w:rPr>
          <w:rFonts w:ascii="Arial" w:hAnsi="Arial" w:cs="Arial"/>
          <w:sz w:val="24"/>
          <w:szCs w:val="24"/>
        </w:rPr>
        <w:t>υπερπαραγόμενες</w:t>
      </w:r>
      <w:proofErr w:type="spellEnd"/>
      <w:r w:rsidRPr="00505181">
        <w:rPr>
          <w:rFonts w:ascii="Arial" w:hAnsi="Arial" w:cs="Arial"/>
          <w:sz w:val="24"/>
          <w:szCs w:val="24"/>
        </w:rPr>
        <w:t xml:space="preserve"> ορμόνες. </w:t>
      </w:r>
    </w:p>
    <w:p w:rsidR="003E04BD" w:rsidRPr="00505181" w:rsidRDefault="003E04BD" w:rsidP="003E04BD">
      <w:pPr>
        <w:autoSpaceDE w:val="0"/>
        <w:autoSpaceDN w:val="0"/>
        <w:adjustRightInd w:val="0"/>
        <w:rPr>
          <w:rFonts w:ascii="Arial" w:hAnsi="Arial" w:cs="Arial"/>
          <w:sz w:val="24"/>
          <w:szCs w:val="24"/>
        </w:rPr>
      </w:pPr>
    </w:p>
    <w:p w:rsidR="003E04BD" w:rsidRPr="003A2EDF" w:rsidRDefault="003E04BD" w:rsidP="003E04BD">
      <w:pPr>
        <w:autoSpaceDE w:val="0"/>
        <w:autoSpaceDN w:val="0"/>
        <w:adjustRightInd w:val="0"/>
        <w:rPr>
          <w:rFonts w:ascii="Arial" w:hAnsi="Arial" w:cs="Arial"/>
          <w:b/>
          <w:sz w:val="24"/>
          <w:szCs w:val="24"/>
        </w:rPr>
      </w:pPr>
      <w:r w:rsidRPr="003A2EDF">
        <w:rPr>
          <w:rFonts w:ascii="Arial" w:hAnsi="Arial" w:cs="Arial"/>
          <w:b/>
          <w:sz w:val="24"/>
          <w:szCs w:val="24"/>
        </w:rPr>
        <w:t>Σποραδικοί</w:t>
      </w:r>
      <w:r>
        <w:rPr>
          <w:rFonts w:ascii="Arial" w:hAnsi="Arial" w:cs="Arial"/>
          <w:b/>
          <w:sz w:val="24"/>
          <w:szCs w:val="24"/>
        </w:rPr>
        <w:t xml:space="preserve"> Όγκοι </w:t>
      </w:r>
      <w:r w:rsidRPr="003A2EDF">
        <w:rPr>
          <w:rFonts w:ascii="Arial" w:hAnsi="Arial" w:cs="Arial"/>
          <w:b/>
          <w:sz w:val="24"/>
          <w:szCs w:val="24"/>
        </w:rPr>
        <w:t xml:space="preserve">η Κληρονομικά Σύνδρομα </w:t>
      </w:r>
    </w:p>
    <w:p w:rsidR="003E04BD" w:rsidRPr="00DD6EDA" w:rsidRDefault="003E04BD" w:rsidP="003E04BD">
      <w:pPr>
        <w:autoSpaceDE w:val="0"/>
        <w:autoSpaceDN w:val="0"/>
        <w:adjustRightInd w:val="0"/>
        <w:rPr>
          <w:rFonts w:ascii="Arial" w:hAnsi="Arial" w:cs="Arial"/>
          <w:sz w:val="24"/>
          <w:szCs w:val="24"/>
          <w:lang w:eastAsia="el-GR"/>
        </w:rPr>
      </w:pPr>
      <w:r w:rsidRPr="0062043C">
        <w:rPr>
          <w:rFonts w:ascii="Arial" w:hAnsi="Arial" w:cs="Arial"/>
          <w:sz w:val="24"/>
          <w:szCs w:val="24"/>
          <w:lang w:eastAsia="el-GR"/>
        </w:rPr>
        <w:t>Η πλειονότητα</w:t>
      </w:r>
      <w:r>
        <w:rPr>
          <w:rFonts w:ascii="Arial" w:hAnsi="Arial" w:cs="Arial"/>
          <w:sz w:val="24"/>
          <w:szCs w:val="24"/>
          <w:lang w:eastAsia="el-GR"/>
        </w:rPr>
        <w:t xml:space="preserve"> (90%) </w:t>
      </w:r>
      <w:r w:rsidRPr="0062043C">
        <w:rPr>
          <w:rFonts w:ascii="Arial" w:hAnsi="Arial" w:cs="Arial"/>
          <w:sz w:val="24"/>
          <w:szCs w:val="24"/>
          <w:lang w:eastAsia="el-GR"/>
        </w:rPr>
        <w:t xml:space="preserve"> των παγκρεατικών </w:t>
      </w:r>
      <w:r w:rsidRPr="0062043C">
        <w:rPr>
          <w:rFonts w:ascii="Arial" w:hAnsi="Arial" w:cs="Arial"/>
          <w:sz w:val="24"/>
          <w:szCs w:val="24"/>
          <w:lang w:val="en-US" w:eastAsia="el-GR"/>
        </w:rPr>
        <w:t>PNET</w:t>
      </w:r>
      <w:r w:rsidRPr="0062043C">
        <w:rPr>
          <w:rFonts w:ascii="Arial" w:hAnsi="Arial" w:cs="Arial"/>
          <w:sz w:val="24"/>
          <w:szCs w:val="24"/>
          <w:lang w:eastAsia="el-GR"/>
        </w:rPr>
        <w:t xml:space="preserve"> είναι </w:t>
      </w:r>
      <w:r w:rsidRPr="00A604C2">
        <w:rPr>
          <w:rFonts w:ascii="Arial" w:hAnsi="Arial" w:cs="Arial"/>
          <w:b/>
          <w:sz w:val="24"/>
          <w:szCs w:val="24"/>
          <w:lang w:eastAsia="el-GR"/>
        </w:rPr>
        <w:t>σποραδικοί.</w:t>
      </w:r>
      <w:r w:rsidRPr="0062043C">
        <w:rPr>
          <w:rFonts w:ascii="Arial" w:hAnsi="Arial" w:cs="Arial"/>
          <w:sz w:val="24"/>
          <w:szCs w:val="24"/>
          <w:lang w:eastAsia="el-GR"/>
        </w:rPr>
        <w:t xml:space="preserve"> </w:t>
      </w:r>
      <w:r>
        <w:rPr>
          <w:rFonts w:ascii="Arial" w:hAnsi="Arial" w:cs="Arial"/>
          <w:sz w:val="24"/>
          <w:szCs w:val="24"/>
          <w:lang w:eastAsia="el-GR"/>
        </w:rPr>
        <w:t xml:space="preserve">Όμως σε ποσοστό 10% </w:t>
      </w:r>
      <w:r w:rsidRPr="0062043C">
        <w:rPr>
          <w:rFonts w:ascii="Arial" w:hAnsi="Arial" w:cs="Arial"/>
          <w:sz w:val="24"/>
          <w:szCs w:val="24"/>
          <w:lang w:eastAsia="el-GR"/>
        </w:rPr>
        <w:t xml:space="preserve"> μπορεί να συνδυάζονται </w:t>
      </w:r>
      <w:r w:rsidRPr="00A604C2">
        <w:rPr>
          <w:rFonts w:ascii="Arial" w:hAnsi="Arial" w:cs="Arial"/>
          <w:b/>
          <w:sz w:val="24"/>
          <w:szCs w:val="24"/>
          <w:lang w:eastAsia="el-GR"/>
        </w:rPr>
        <w:t>με</w:t>
      </w:r>
      <w:r>
        <w:rPr>
          <w:rFonts w:ascii="Arial" w:hAnsi="Arial" w:cs="Arial"/>
          <w:b/>
          <w:sz w:val="24"/>
          <w:szCs w:val="24"/>
          <w:lang w:eastAsia="el-GR"/>
        </w:rPr>
        <w:t xml:space="preserve"> 4 </w:t>
      </w:r>
      <w:r w:rsidRPr="00A604C2">
        <w:rPr>
          <w:rFonts w:ascii="Arial" w:hAnsi="Arial" w:cs="Arial"/>
          <w:b/>
          <w:sz w:val="24"/>
          <w:szCs w:val="24"/>
          <w:lang w:eastAsia="el-GR"/>
        </w:rPr>
        <w:t xml:space="preserve"> κληρονομικά γεννητικά σύνδρομα</w:t>
      </w:r>
      <w:r>
        <w:rPr>
          <w:rFonts w:ascii="Arial" w:hAnsi="Arial" w:cs="Arial"/>
          <w:sz w:val="24"/>
          <w:szCs w:val="24"/>
          <w:lang w:eastAsia="el-GR"/>
        </w:rPr>
        <w:t xml:space="preserve">: </w:t>
      </w:r>
      <w:r>
        <w:rPr>
          <w:rFonts w:ascii="Arial" w:hAnsi="Arial" w:cs="Arial"/>
          <w:sz w:val="24"/>
          <w:szCs w:val="24"/>
        </w:rPr>
        <w:t xml:space="preserve"> ΜΕΝ1 , </w:t>
      </w:r>
      <w:proofErr w:type="spellStart"/>
      <w:r w:rsidRPr="003A4F19">
        <w:rPr>
          <w:rFonts w:ascii="Arial" w:hAnsi="Arial" w:cs="Arial"/>
          <w:sz w:val="24"/>
          <w:szCs w:val="24"/>
          <w:lang w:eastAsia="el-GR"/>
        </w:rPr>
        <w:t>von</w:t>
      </w:r>
      <w:proofErr w:type="spellEnd"/>
      <w:r w:rsidRPr="003A4F19">
        <w:rPr>
          <w:rFonts w:ascii="Arial" w:hAnsi="Arial" w:cs="Arial"/>
          <w:sz w:val="24"/>
          <w:szCs w:val="24"/>
          <w:lang w:eastAsia="el-GR"/>
        </w:rPr>
        <w:t xml:space="preserve"> </w:t>
      </w:r>
      <w:proofErr w:type="spellStart"/>
      <w:r w:rsidRPr="003A4F19">
        <w:rPr>
          <w:rFonts w:ascii="Arial" w:hAnsi="Arial" w:cs="Arial"/>
          <w:sz w:val="24"/>
          <w:szCs w:val="24"/>
          <w:lang w:eastAsia="el-GR"/>
        </w:rPr>
        <w:t>Hippel–Lindau</w:t>
      </w:r>
      <w:proofErr w:type="spellEnd"/>
      <w:r w:rsidRPr="003A4F19">
        <w:rPr>
          <w:rFonts w:ascii="Arial" w:hAnsi="Arial" w:cs="Arial"/>
          <w:sz w:val="24"/>
          <w:szCs w:val="24"/>
          <w:lang w:eastAsia="el-GR"/>
        </w:rPr>
        <w:t xml:space="preserve"> </w:t>
      </w:r>
      <w:proofErr w:type="spellStart"/>
      <w:r w:rsidRPr="003A4F19">
        <w:rPr>
          <w:rFonts w:ascii="Arial" w:hAnsi="Arial" w:cs="Arial"/>
          <w:sz w:val="24"/>
          <w:szCs w:val="24"/>
          <w:lang w:eastAsia="el-GR"/>
        </w:rPr>
        <w:t>disease</w:t>
      </w:r>
      <w:proofErr w:type="spellEnd"/>
      <w:r w:rsidRPr="000A593D">
        <w:rPr>
          <w:rFonts w:ascii="Arial" w:hAnsi="Arial" w:cs="Arial"/>
          <w:sz w:val="24"/>
          <w:szCs w:val="24"/>
        </w:rPr>
        <w:t xml:space="preserve">  (</w:t>
      </w:r>
      <w:r>
        <w:rPr>
          <w:rFonts w:ascii="Arial" w:hAnsi="Arial" w:cs="Arial"/>
          <w:sz w:val="24"/>
          <w:szCs w:val="24"/>
          <w:lang w:val="en-US"/>
        </w:rPr>
        <w:t>VHL</w:t>
      </w:r>
      <w:r w:rsidRPr="000A593D">
        <w:rPr>
          <w:rFonts w:ascii="Arial" w:hAnsi="Arial" w:cs="Arial"/>
          <w:sz w:val="24"/>
          <w:szCs w:val="24"/>
        </w:rPr>
        <w:t xml:space="preserve">), </w:t>
      </w:r>
      <w:proofErr w:type="spellStart"/>
      <w:r w:rsidRPr="003A4F19">
        <w:rPr>
          <w:rFonts w:ascii="Arial" w:hAnsi="Arial" w:cs="Arial"/>
          <w:sz w:val="24"/>
          <w:szCs w:val="24"/>
          <w:lang w:eastAsia="el-GR"/>
        </w:rPr>
        <w:t>von</w:t>
      </w:r>
      <w:proofErr w:type="spellEnd"/>
      <w:r w:rsidRPr="003A4F19">
        <w:rPr>
          <w:rFonts w:ascii="Arial" w:hAnsi="Arial" w:cs="Arial"/>
          <w:sz w:val="24"/>
          <w:szCs w:val="24"/>
          <w:lang w:eastAsia="el-GR"/>
        </w:rPr>
        <w:t xml:space="preserve"> </w:t>
      </w:r>
      <w:proofErr w:type="spellStart"/>
      <w:r w:rsidRPr="003A4F19">
        <w:rPr>
          <w:rFonts w:ascii="Arial" w:hAnsi="Arial" w:cs="Arial"/>
          <w:sz w:val="24"/>
          <w:szCs w:val="24"/>
          <w:lang w:eastAsia="el-GR"/>
        </w:rPr>
        <w:t>Recklinghausen’s</w:t>
      </w:r>
      <w:proofErr w:type="spellEnd"/>
      <w:r w:rsidRPr="003A4F19">
        <w:rPr>
          <w:rFonts w:ascii="Arial" w:hAnsi="Arial" w:cs="Arial"/>
          <w:sz w:val="24"/>
          <w:szCs w:val="24"/>
          <w:lang w:eastAsia="el-GR"/>
        </w:rPr>
        <w:t xml:space="preserve"> </w:t>
      </w:r>
      <w:proofErr w:type="spellStart"/>
      <w:r w:rsidRPr="000A593D">
        <w:rPr>
          <w:rFonts w:ascii="Arial" w:hAnsi="Arial" w:cs="Arial"/>
          <w:sz w:val="24"/>
          <w:szCs w:val="24"/>
          <w:lang w:eastAsia="el-GR"/>
        </w:rPr>
        <w:t>disease</w:t>
      </w:r>
      <w:proofErr w:type="spellEnd"/>
      <w:r w:rsidRPr="000A593D">
        <w:rPr>
          <w:rFonts w:ascii="Arial" w:hAnsi="Arial" w:cs="Arial"/>
          <w:sz w:val="24"/>
          <w:szCs w:val="24"/>
          <w:lang w:eastAsia="el-GR"/>
        </w:rPr>
        <w:t xml:space="preserve"> (NF-1) </w:t>
      </w:r>
      <w:r>
        <w:rPr>
          <w:rFonts w:ascii="Arial" w:hAnsi="Arial" w:cs="Arial"/>
          <w:sz w:val="24"/>
          <w:szCs w:val="24"/>
          <w:lang w:eastAsia="el-GR"/>
        </w:rPr>
        <w:t xml:space="preserve">και </w:t>
      </w:r>
      <w:r w:rsidRPr="000A593D">
        <w:rPr>
          <w:rFonts w:ascii="Arial" w:hAnsi="Arial" w:cs="Arial"/>
          <w:sz w:val="24"/>
          <w:szCs w:val="24"/>
          <w:lang w:eastAsia="el-GR"/>
        </w:rPr>
        <w:t xml:space="preserve"> </w:t>
      </w:r>
      <w:r w:rsidRPr="003A4F19">
        <w:rPr>
          <w:rFonts w:ascii="Arial" w:hAnsi="Arial" w:cs="Arial"/>
          <w:color w:val="000000"/>
          <w:w w:val="108"/>
          <w:sz w:val="24"/>
          <w:szCs w:val="24"/>
          <w:lang w:val="en-US"/>
        </w:rPr>
        <w:t>tuberous</w:t>
      </w:r>
      <w:r w:rsidRPr="000A593D">
        <w:rPr>
          <w:rFonts w:ascii="Arial" w:hAnsi="Arial" w:cs="Arial"/>
          <w:color w:val="000000"/>
          <w:spacing w:val="-1"/>
          <w:sz w:val="24"/>
          <w:szCs w:val="24"/>
        </w:rPr>
        <w:t xml:space="preserve"> </w:t>
      </w:r>
      <w:r w:rsidRPr="003A4F19">
        <w:rPr>
          <w:rFonts w:ascii="Arial" w:hAnsi="Arial" w:cs="Arial"/>
          <w:color w:val="000000"/>
          <w:sz w:val="24"/>
          <w:szCs w:val="24"/>
          <w:lang w:val="en-US"/>
        </w:rPr>
        <w:t>sclerosis</w:t>
      </w:r>
      <w:r w:rsidRPr="000A593D">
        <w:rPr>
          <w:rFonts w:ascii="Arial" w:hAnsi="Arial" w:cs="Arial"/>
          <w:color w:val="000000"/>
          <w:sz w:val="24"/>
          <w:szCs w:val="24"/>
        </w:rPr>
        <w:t xml:space="preserve"> (</w:t>
      </w:r>
      <w:r w:rsidRPr="003A4F19">
        <w:rPr>
          <w:rFonts w:ascii="Arial" w:hAnsi="Arial" w:cs="Arial"/>
          <w:color w:val="000000"/>
          <w:sz w:val="24"/>
          <w:szCs w:val="24"/>
          <w:lang w:val="en-US"/>
        </w:rPr>
        <w:t>TSC</w:t>
      </w:r>
      <w:r w:rsidRPr="000A593D">
        <w:rPr>
          <w:rFonts w:ascii="Arial" w:hAnsi="Arial" w:cs="Arial"/>
          <w:color w:val="000000"/>
          <w:sz w:val="24"/>
          <w:szCs w:val="24"/>
        </w:rPr>
        <w:t>)</w:t>
      </w:r>
      <w:r w:rsidRPr="00DD6EDA">
        <w:rPr>
          <w:rFonts w:ascii="Arial" w:hAnsi="Arial" w:cs="Arial"/>
          <w:sz w:val="24"/>
          <w:szCs w:val="24"/>
        </w:rPr>
        <w:br/>
      </w:r>
      <w:r w:rsidRPr="00DD6EDA">
        <w:rPr>
          <w:rFonts w:ascii="Arial" w:hAnsi="Arial" w:cs="Arial"/>
          <w:sz w:val="24"/>
          <w:szCs w:val="24"/>
          <w:lang w:eastAsia="el-GR"/>
        </w:rPr>
        <w:t xml:space="preserve">Τα ιστολογικά χαρακτηριστικά των </w:t>
      </w:r>
      <w:r w:rsidRPr="00DD6EDA">
        <w:rPr>
          <w:rFonts w:ascii="Arial" w:hAnsi="Arial" w:cs="Arial"/>
          <w:sz w:val="24"/>
          <w:szCs w:val="24"/>
          <w:lang w:val="en-US" w:eastAsia="el-GR"/>
        </w:rPr>
        <w:t>PNET</w:t>
      </w:r>
      <w:r w:rsidRPr="00DD6EDA">
        <w:rPr>
          <w:rFonts w:ascii="Arial" w:hAnsi="Arial" w:cs="Arial"/>
          <w:sz w:val="24"/>
          <w:szCs w:val="24"/>
          <w:lang w:eastAsia="el-GR"/>
        </w:rPr>
        <w:t xml:space="preserve"> ποικίλουν  και επηρεάζουν τόσο τον καθορισμό της θεραπείας όσο και την  πρόγνωση.</w:t>
      </w:r>
    </w:p>
    <w:p w:rsidR="003E04BD" w:rsidRPr="00DD6EDA" w:rsidRDefault="003E04BD" w:rsidP="003E04BD">
      <w:pPr>
        <w:autoSpaceDE w:val="0"/>
        <w:autoSpaceDN w:val="0"/>
        <w:adjustRightInd w:val="0"/>
        <w:rPr>
          <w:rFonts w:ascii="Arial" w:hAnsi="Arial" w:cs="Arial"/>
          <w:sz w:val="24"/>
          <w:szCs w:val="24"/>
          <w:lang w:eastAsia="el-GR"/>
        </w:rPr>
      </w:pPr>
      <w:r w:rsidRPr="00DD6EDA">
        <w:rPr>
          <w:rFonts w:ascii="Arial" w:hAnsi="Arial" w:cs="Arial"/>
          <w:sz w:val="24"/>
          <w:szCs w:val="24"/>
          <w:lang w:eastAsia="el-GR"/>
        </w:rPr>
        <w:t xml:space="preserve">Σημαντική προτεραιότητα είναι η </w:t>
      </w:r>
      <w:proofErr w:type="spellStart"/>
      <w:r w:rsidRPr="00DD6EDA">
        <w:rPr>
          <w:rFonts w:ascii="Arial" w:hAnsi="Arial" w:cs="Arial"/>
          <w:sz w:val="24"/>
          <w:szCs w:val="24"/>
          <w:lang w:eastAsia="el-GR"/>
        </w:rPr>
        <w:t>διαφοροδι</w:t>
      </w:r>
      <w:r>
        <w:rPr>
          <w:rFonts w:ascii="Arial" w:hAnsi="Arial" w:cs="Arial"/>
          <w:sz w:val="24"/>
          <w:szCs w:val="24"/>
          <w:lang w:eastAsia="el-GR"/>
        </w:rPr>
        <w:t>ά</w:t>
      </w:r>
      <w:r w:rsidRPr="00DD6EDA">
        <w:rPr>
          <w:rFonts w:ascii="Arial" w:hAnsi="Arial" w:cs="Arial"/>
          <w:sz w:val="24"/>
          <w:szCs w:val="24"/>
          <w:lang w:eastAsia="el-GR"/>
        </w:rPr>
        <w:t>γνωση</w:t>
      </w:r>
      <w:proofErr w:type="spellEnd"/>
      <w:r w:rsidRPr="00DD6EDA">
        <w:rPr>
          <w:rFonts w:ascii="Arial" w:hAnsi="Arial" w:cs="Arial"/>
          <w:sz w:val="24"/>
          <w:szCs w:val="24"/>
          <w:lang w:eastAsia="el-GR"/>
        </w:rPr>
        <w:t xml:space="preserve"> από </w:t>
      </w:r>
      <w:proofErr w:type="spellStart"/>
      <w:r w:rsidRPr="00DD6EDA">
        <w:rPr>
          <w:rFonts w:ascii="Arial" w:hAnsi="Arial" w:cs="Arial"/>
          <w:sz w:val="24"/>
          <w:szCs w:val="24"/>
          <w:lang w:eastAsia="el-GR"/>
        </w:rPr>
        <w:t>αδενοκαρκίνωμα</w:t>
      </w:r>
      <w:proofErr w:type="spellEnd"/>
      <w:r w:rsidRPr="00DD6EDA">
        <w:rPr>
          <w:rFonts w:ascii="Arial" w:hAnsi="Arial" w:cs="Arial"/>
          <w:sz w:val="24"/>
          <w:szCs w:val="24"/>
          <w:lang w:eastAsia="el-GR"/>
        </w:rPr>
        <w:t xml:space="preserve"> παγκρέατος. </w:t>
      </w:r>
    </w:p>
    <w:p w:rsidR="003E04BD" w:rsidRPr="00DD6EDA" w:rsidRDefault="003E04BD" w:rsidP="003E04BD">
      <w:pPr>
        <w:rPr>
          <w:rFonts w:ascii="Arial" w:eastAsia="Times New Roman" w:hAnsi="Arial" w:cs="Arial"/>
          <w:sz w:val="24"/>
          <w:szCs w:val="24"/>
          <w:lang w:eastAsia="el-GR"/>
        </w:rPr>
      </w:pPr>
      <w:r w:rsidRPr="00DD6EDA">
        <w:rPr>
          <w:rFonts w:ascii="Arial" w:eastAsia="Times New Roman" w:hAnsi="Arial" w:cs="Arial"/>
          <w:sz w:val="24"/>
          <w:szCs w:val="24"/>
          <w:lang w:eastAsia="el-GR"/>
        </w:rPr>
        <w:t xml:space="preserve">Για να γίνει αυτό πρέπει  η βιοψία δια βελόνης μέσω </w:t>
      </w:r>
      <w:r>
        <w:rPr>
          <w:rFonts w:ascii="Arial" w:eastAsia="Times New Roman" w:hAnsi="Arial" w:cs="Arial"/>
          <w:sz w:val="24"/>
          <w:szCs w:val="24"/>
          <w:lang w:eastAsia="el-GR"/>
        </w:rPr>
        <w:t xml:space="preserve">ενδοσκοπικού </w:t>
      </w:r>
      <w:r w:rsidRPr="00DD6EDA">
        <w:rPr>
          <w:rFonts w:ascii="Arial" w:eastAsia="Times New Roman" w:hAnsi="Arial" w:cs="Arial"/>
          <w:sz w:val="24"/>
          <w:szCs w:val="24"/>
          <w:lang w:eastAsia="el-GR"/>
        </w:rPr>
        <w:t xml:space="preserve"> υπερηχογραφήματος η το ενδοσκοπικό βούρτσισμα να περιέχουν αρκετό υλικό για να μπορέσει να γίνει </w:t>
      </w:r>
      <w:r>
        <w:rPr>
          <w:rFonts w:ascii="Arial" w:eastAsia="Times New Roman" w:hAnsi="Arial" w:cs="Arial"/>
          <w:sz w:val="24"/>
          <w:szCs w:val="24"/>
          <w:lang w:eastAsia="el-GR"/>
        </w:rPr>
        <w:t xml:space="preserve">η </w:t>
      </w:r>
      <w:r w:rsidRPr="00DD6EDA">
        <w:rPr>
          <w:rFonts w:ascii="Arial" w:eastAsia="Times New Roman" w:hAnsi="Arial" w:cs="Arial"/>
          <w:sz w:val="24"/>
          <w:szCs w:val="24"/>
          <w:lang w:eastAsia="el-GR"/>
        </w:rPr>
        <w:t xml:space="preserve">ακριβής διάγνωση. </w:t>
      </w:r>
    </w:p>
    <w:p w:rsidR="003E04BD" w:rsidRPr="00DD6EDA" w:rsidRDefault="003E04BD" w:rsidP="003E04BD">
      <w:pPr>
        <w:rPr>
          <w:rFonts w:ascii="Arial" w:eastAsia="Times New Roman" w:hAnsi="Arial" w:cs="Arial"/>
          <w:sz w:val="24"/>
          <w:szCs w:val="24"/>
          <w:lang w:eastAsia="el-GR"/>
        </w:rPr>
      </w:pPr>
      <w:r w:rsidRPr="00DD6EDA">
        <w:rPr>
          <w:rFonts w:ascii="Arial" w:eastAsia="Times New Roman" w:hAnsi="Arial" w:cs="Arial"/>
          <w:sz w:val="24"/>
          <w:szCs w:val="24"/>
          <w:lang w:eastAsia="el-GR"/>
        </w:rPr>
        <w:t>Σε περιπτώσεις αμφισβήτησης πρέπει  οι εξετάσεις αυτές</w:t>
      </w:r>
      <w:r>
        <w:rPr>
          <w:rFonts w:ascii="Arial" w:eastAsia="Times New Roman" w:hAnsi="Arial" w:cs="Arial"/>
          <w:sz w:val="24"/>
          <w:szCs w:val="24"/>
          <w:lang w:eastAsia="el-GR"/>
        </w:rPr>
        <w:t xml:space="preserve"> </w:t>
      </w:r>
      <w:r w:rsidRPr="00DD6EDA">
        <w:rPr>
          <w:rFonts w:ascii="Arial" w:eastAsia="Times New Roman" w:hAnsi="Arial" w:cs="Arial"/>
          <w:sz w:val="24"/>
          <w:szCs w:val="24"/>
          <w:lang w:eastAsia="el-GR"/>
        </w:rPr>
        <w:t xml:space="preserve">να </w:t>
      </w:r>
      <w:r>
        <w:rPr>
          <w:rFonts w:ascii="Arial" w:eastAsia="Times New Roman" w:hAnsi="Arial" w:cs="Arial"/>
          <w:sz w:val="24"/>
          <w:szCs w:val="24"/>
          <w:lang w:eastAsia="el-GR"/>
        </w:rPr>
        <w:t>ε</w:t>
      </w:r>
      <w:r w:rsidRPr="00DD6EDA">
        <w:rPr>
          <w:rFonts w:ascii="Arial" w:eastAsia="Times New Roman" w:hAnsi="Arial" w:cs="Arial"/>
          <w:sz w:val="24"/>
          <w:szCs w:val="24"/>
          <w:lang w:eastAsia="el-GR"/>
        </w:rPr>
        <w:t xml:space="preserve">παναλαμβάνονται. </w:t>
      </w:r>
    </w:p>
    <w:p w:rsidR="003E04BD" w:rsidRDefault="003E04BD" w:rsidP="003E04BD">
      <w:pPr>
        <w:autoSpaceDE w:val="0"/>
        <w:autoSpaceDN w:val="0"/>
        <w:adjustRightInd w:val="0"/>
        <w:rPr>
          <w:rFonts w:ascii="Arial" w:hAnsi="Arial" w:cs="Arial"/>
          <w:sz w:val="24"/>
          <w:szCs w:val="24"/>
          <w:lang w:eastAsia="el-GR"/>
        </w:rPr>
      </w:pPr>
      <w:r w:rsidRPr="00DC2D76">
        <w:rPr>
          <w:rFonts w:ascii="Arial" w:hAnsi="Arial" w:cs="Arial"/>
          <w:sz w:val="24"/>
          <w:szCs w:val="24"/>
          <w:lang w:eastAsia="el-GR"/>
        </w:rPr>
        <w:t>Η επαρκής ποσότητα ιστού είναι επίσης απαραίτητη για να καθοριστεί η υποομάδα του παγκρεατικού νεοπλάσματος.</w:t>
      </w:r>
    </w:p>
    <w:p w:rsidR="003E04BD" w:rsidRDefault="003E04BD" w:rsidP="003E04BD">
      <w:pPr>
        <w:autoSpaceDE w:val="0"/>
        <w:autoSpaceDN w:val="0"/>
        <w:adjustRightInd w:val="0"/>
        <w:rPr>
          <w:rFonts w:ascii="Arial" w:hAnsi="Arial" w:cs="Arial"/>
          <w:sz w:val="24"/>
          <w:szCs w:val="24"/>
          <w:lang w:eastAsia="el-GR"/>
        </w:rPr>
      </w:pPr>
    </w:p>
    <w:p w:rsidR="003E04BD" w:rsidRPr="00163F13" w:rsidRDefault="003E04BD" w:rsidP="003E04BD">
      <w:pPr>
        <w:autoSpaceDE w:val="0"/>
        <w:autoSpaceDN w:val="0"/>
        <w:adjustRightInd w:val="0"/>
        <w:rPr>
          <w:rFonts w:ascii="Arial" w:hAnsi="Arial" w:cs="Arial"/>
          <w:b/>
          <w:sz w:val="24"/>
          <w:szCs w:val="24"/>
          <w:lang w:eastAsia="el-GR"/>
        </w:rPr>
      </w:pPr>
      <w:r>
        <w:rPr>
          <w:rFonts w:ascii="Arial" w:hAnsi="Arial" w:cs="Arial"/>
          <w:sz w:val="24"/>
          <w:szCs w:val="24"/>
          <w:lang w:eastAsia="el-GR"/>
        </w:rPr>
        <w:t>Επιπλέον ο</w:t>
      </w:r>
      <w:r w:rsidRPr="00340474">
        <w:rPr>
          <w:rFonts w:ascii="Arial" w:hAnsi="Arial" w:cs="Arial"/>
          <w:sz w:val="24"/>
          <w:szCs w:val="24"/>
          <w:lang w:eastAsia="el-GR"/>
        </w:rPr>
        <w:t xml:space="preserve">ι </w:t>
      </w:r>
      <w:proofErr w:type="spellStart"/>
      <w:r w:rsidRPr="00340474">
        <w:rPr>
          <w:rFonts w:ascii="Arial" w:hAnsi="Arial" w:cs="Arial"/>
          <w:sz w:val="24"/>
          <w:szCs w:val="24"/>
          <w:lang w:eastAsia="el-GR"/>
        </w:rPr>
        <w:t>ν</w:t>
      </w:r>
      <w:r>
        <w:rPr>
          <w:rFonts w:ascii="Arial" w:hAnsi="Arial" w:cs="Arial"/>
          <w:sz w:val="24"/>
          <w:szCs w:val="24"/>
          <w:lang w:eastAsia="el-GR"/>
        </w:rPr>
        <w:t>ευροενδοκρινείς</w:t>
      </w:r>
      <w:proofErr w:type="spellEnd"/>
      <w:r>
        <w:rPr>
          <w:rFonts w:ascii="Arial" w:hAnsi="Arial" w:cs="Arial"/>
          <w:sz w:val="24"/>
          <w:szCs w:val="24"/>
          <w:lang w:eastAsia="el-GR"/>
        </w:rPr>
        <w:t xml:space="preserve"> όγκοι ταξινομούνται σε </w:t>
      </w:r>
      <w:r>
        <w:rPr>
          <w:rFonts w:ascii="Arial" w:hAnsi="Arial" w:cs="Arial"/>
          <w:b/>
          <w:sz w:val="24"/>
          <w:szCs w:val="24"/>
          <w:lang w:eastAsia="el-GR"/>
        </w:rPr>
        <w:t xml:space="preserve"> μ</w:t>
      </w:r>
      <w:r w:rsidRPr="00163F13">
        <w:rPr>
          <w:rFonts w:ascii="Arial" w:hAnsi="Arial" w:cs="Arial"/>
          <w:b/>
          <w:sz w:val="24"/>
          <w:szCs w:val="24"/>
          <w:lang w:eastAsia="el-GR"/>
        </w:rPr>
        <w:t xml:space="preserve">ονήρεις </w:t>
      </w:r>
      <w:r>
        <w:rPr>
          <w:rFonts w:ascii="Arial" w:hAnsi="Arial" w:cs="Arial"/>
          <w:b/>
          <w:sz w:val="24"/>
          <w:szCs w:val="24"/>
          <w:lang w:eastAsia="el-GR"/>
        </w:rPr>
        <w:t xml:space="preserve">η  </w:t>
      </w:r>
      <w:r w:rsidRPr="00163F13">
        <w:rPr>
          <w:rFonts w:ascii="Arial" w:hAnsi="Arial" w:cs="Arial"/>
          <w:b/>
          <w:sz w:val="24"/>
          <w:szCs w:val="24"/>
          <w:lang w:eastAsia="el-GR"/>
        </w:rPr>
        <w:t>πολλαπλο</w:t>
      </w:r>
      <w:r>
        <w:rPr>
          <w:rFonts w:ascii="Arial" w:hAnsi="Arial" w:cs="Arial"/>
          <w:b/>
          <w:sz w:val="24"/>
          <w:szCs w:val="24"/>
          <w:lang w:eastAsia="el-GR"/>
        </w:rPr>
        <w:t xml:space="preserve">ύς, </w:t>
      </w:r>
    </w:p>
    <w:p w:rsidR="003E04BD" w:rsidRPr="00163F13" w:rsidRDefault="003E04BD" w:rsidP="003E04BD">
      <w:pPr>
        <w:autoSpaceDE w:val="0"/>
        <w:autoSpaceDN w:val="0"/>
        <w:adjustRightInd w:val="0"/>
        <w:rPr>
          <w:rFonts w:ascii="Arial" w:hAnsi="Arial" w:cs="Arial"/>
          <w:b/>
          <w:sz w:val="24"/>
          <w:szCs w:val="24"/>
          <w:lang w:eastAsia="el-GR"/>
        </w:rPr>
      </w:pPr>
      <w:r>
        <w:rPr>
          <w:rFonts w:ascii="Arial" w:hAnsi="Arial" w:cs="Arial"/>
          <w:b/>
          <w:sz w:val="24"/>
          <w:szCs w:val="24"/>
          <w:lang w:eastAsia="el-GR"/>
        </w:rPr>
        <w:t xml:space="preserve">σε  </w:t>
      </w:r>
      <w:proofErr w:type="spellStart"/>
      <w:r>
        <w:rPr>
          <w:rFonts w:ascii="Arial" w:hAnsi="Arial" w:cs="Arial"/>
          <w:b/>
          <w:sz w:val="24"/>
          <w:szCs w:val="24"/>
          <w:lang w:eastAsia="el-GR"/>
        </w:rPr>
        <w:t>ε</w:t>
      </w:r>
      <w:r w:rsidRPr="00163F13">
        <w:rPr>
          <w:rFonts w:ascii="Arial" w:hAnsi="Arial" w:cs="Arial"/>
          <w:b/>
          <w:sz w:val="24"/>
          <w:szCs w:val="24"/>
          <w:lang w:eastAsia="el-GR"/>
        </w:rPr>
        <w:t>νδοπαγκρεατικο</w:t>
      </w:r>
      <w:r>
        <w:rPr>
          <w:rFonts w:ascii="Arial" w:hAnsi="Arial" w:cs="Arial"/>
          <w:b/>
          <w:sz w:val="24"/>
          <w:szCs w:val="24"/>
          <w:lang w:eastAsia="el-GR"/>
        </w:rPr>
        <w:t>ύς</w:t>
      </w:r>
      <w:proofErr w:type="spellEnd"/>
      <w:r>
        <w:rPr>
          <w:rFonts w:ascii="Arial" w:hAnsi="Arial" w:cs="Arial"/>
          <w:b/>
          <w:sz w:val="24"/>
          <w:szCs w:val="24"/>
          <w:lang w:eastAsia="el-GR"/>
        </w:rPr>
        <w:t xml:space="preserve">  η  </w:t>
      </w:r>
      <w:r w:rsidRPr="00163F13">
        <w:rPr>
          <w:rFonts w:ascii="Arial" w:hAnsi="Arial" w:cs="Arial"/>
          <w:b/>
          <w:sz w:val="24"/>
          <w:szCs w:val="24"/>
          <w:lang w:eastAsia="el-GR"/>
        </w:rPr>
        <w:t>μεταστατικο</w:t>
      </w:r>
      <w:r>
        <w:rPr>
          <w:rFonts w:ascii="Arial" w:hAnsi="Arial" w:cs="Arial"/>
          <w:b/>
          <w:sz w:val="24"/>
          <w:szCs w:val="24"/>
          <w:lang w:eastAsia="el-GR"/>
        </w:rPr>
        <w:t xml:space="preserve">ύς, και  σε </w:t>
      </w:r>
      <w:proofErr w:type="spellStart"/>
      <w:r>
        <w:rPr>
          <w:rFonts w:ascii="Arial" w:hAnsi="Arial" w:cs="Arial"/>
          <w:b/>
          <w:sz w:val="24"/>
          <w:szCs w:val="24"/>
          <w:lang w:eastAsia="el-GR"/>
        </w:rPr>
        <w:t>α</w:t>
      </w:r>
      <w:r w:rsidRPr="00163F13">
        <w:rPr>
          <w:rFonts w:ascii="Arial" w:hAnsi="Arial" w:cs="Arial"/>
          <w:b/>
          <w:sz w:val="24"/>
          <w:szCs w:val="24"/>
          <w:lang w:eastAsia="el-GR"/>
        </w:rPr>
        <w:t>συμπτωματικο</w:t>
      </w:r>
      <w:r>
        <w:rPr>
          <w:rFonts w:ascii="Arial" w:hAnsi="Arial" w:cs="Arial"/>
          <w:b/>
          <w:sz w:val="24"/>
          <w:szCs w:val="24"/>
          <w:lang w:eastAsia="el-GR"/>
        </w:rPr>
        <w:t>ύς</w:t>
      </w:r>
      <w:proofErr w:type="spellEnd"/>
      <w:r w:rsidRPr="00163F13">
        <w:rPr>
          <w:rFonts w:ascii="Arial" w:hAnsi="Arial" w:cs="Arial"/>
          <w:b/>
          <w:sz w:val="24"/>
          <w:szCs w:val="24"/>
          <w:lang w:eastAsia="el-GR"/>
        </w:rPr>
        <w:t xml:space="preserve"> η συμπτωματικο</w:t>
      </w:r>
      <w:r>
        <w:rPr>
          <w:rFonts w:ascii="Arial" w:hAnsi="Arial" w:cs="Arial"/>
          <w:b/>
          <w:sz w:val="24"/>
          <w:szCs w:val="24"/>
          <w:lang w:eastAsia="el-GR"/>
        </w:rPr>
        <w:t xml:space="preserve">ύς  όγκους </w:t>
      </w:r>
    </w:p>
    <w:p w:rsidR="003E04BD" w:rsidRPr="00163F13" w:rsidRDefault="003E04BD" w:rsidP="003E04BD">
      <w:pPr>
        <w:autoSpaceDE w:val="0"/>
        <w:autoSpaceDN w:val="0"/>
        <w:adjustRightInd w:val="0"/>
        <w:rPr>
          <w:rFonts w:ascii="Arial" w:hAnsi="Arial" w:cs="Arial"/>
          <w:b/>
          <w:sz w:val="24"/>
          <w:szCs w:val="24"/>
        </w:rPr>
      </w:pPr>
    </w:p>
    <w:p w:rsidR="003E04BD" w:rsidRPr="007D1C75" w:rsidRDefault="003E04BD" w:rsidP="003E04BD">
      <w:pPr>
        <w:autoSpaceDE w:val="0"/>
        <w:autoSpaceDN w:val="0"/>
        <w:adjustRightInd w:val="0"/>
        <w:rPr>
          <w:rFonts w:ascii="Arial" w:hAnsi="Arial" w:cs="Arial"/>
          <w:b/>
          <w:sz w:val="24"/>
          <w:szCs w:val="24"/>
        </w:rPr>
      </w:pPr>
      <w:r w:rsidRPr="007D1C75">
        <w:rPr>
          <w:rFonts w:ascii="Arial" w:hAnsi="Arial" w:cs="Arial"/>
          <w:b/>
          <w:color w:val="000000"/>
          <w:sz w:val="24"/>
          <w:szCs w:val="24"/>
        </w:rPr>
        <w:t xml:space="preserve">Ιστολογική Διάγνωση </w:t>
      </w:r>
      <w:r>
        <w:rPr>
          <w:rFonts w:ascii="Arial" w:hAnsi="Arial" w:cs="Arial"/>
          <w:b/>
          <w:color w:val="000000"/>
          <w:sz w:val="24"/>
          <w:szCs w:val="24"/>
        </w:rPr>
        <w:t>-</w:t>
      </w:r>
      <w:r w:rsidRPr="007D1C75">
        <w:rPr>
          <w:rFonts w:ascii="Arial" w:hAnsi="Arial" w:cs="Arial"/>
          <w:b/>
          <w:sz w:val="24"/>
          <w:szCs w:val="24"/>
        </w:rPr>
        <w:t xml:space="preserve"> Ταξινόμηση</w:t>
      </w:r>
    </w:p>
    <w:p w:rsidR="003E04BD" w:rsidRDefault="003E04BD" w:rsidP="003E04BD">
      <w:pPr>
        <w:autoSpaceDE w:val="0"/>
        <w:autoSpaceDN w:val="0"/>
        <w:adjustRightInd w:val="0"/>
        <w:rPr>
          <w:rFonts w:ascii="Arial" w:hAnsi="Arial" w:cs="Arial"/>
          <w:sz w:val="24"/>
          <w:szCs w:val="24"/>
        </w:rPr>
      </w:pPr>
      <w:r w:rsidRPr="007D1C75">
        <w:rPr>
          <w:rFonts w:ascii="Arial" w:hAnsi="Arial" w:cs="Arial"/>
          <w:b/>
          <w:color w:val="000000"/>
          <w:sz w:val="24"/>
          <w:szCs w:val="24"/>
        </w:rPr>
        <w:t xml:space="preserve"> </w:t>
      </w:r>
      <w:r w:rsidRPr="00CE2B41">
        <w:rPr>
          <w:rFonts w:ascii="Arial" w:hAnsi="Arial" w:cs="Arial"/>
          <w:sz w:val="24"/>
          <w:szCs w:val="24"/>
        </w:rPr>
        <w:t>Η διάγνωση τ</w:t>
      </w:r>
      <w:r>
        <w:rPr>
          <w:rFonts w:ascii="Arial" w:hAnsi="Arial" w:cs="Arial"/>
          <w:sz w:val="24"/>
          <w:szCs w:val="24"/>
        </w:rPr>
        <w:t>ων</w:t>
      </w:r>
      <w:r w:rsidRPr="00CE2B41">
        <w:rPr>
          <w:rFonts w:ascii="Arial" w:hAnsi="Arial" w:cs="Arial"/>
          <w:sz w:val="24"/>
          <w:szCs w:val="24"/>
        </w:rPr>
        <w:t xml:space="preserve"> </w:t>
      </w:r>
      <w:r w:rsidRPr="00CE2B41">
        <w:rPr>
          <w:rFonts w:ascii="Arial" w:hAnsi="Arial" w:cs="Arial"/>
          <w:color w:val="000000"/>
          <w:sz w:val="24"/>
          <w:szCs w:val="24"/>
          <w:lang w:val="en-US"/>
        </w:rPr>
        <w:t>P</w:t>
      </w:r>
      <w:r>
        <w:rPr>
          <w:rFonts w:ascii="Arial" w:hAnsi="Arial" w:cs="Arial"/>
          <w:color w:val="000000"/>
          <w:sz w:val="24"/>
          <w:szCs w:val="24"/>
        </w:rPr>
        <w:t>Ν</w:t>
      </w:r>
      <w:r w:rsidRPr="00CE2B41">
        <w:rPr>
          <w:rFonts w:ascii="Arial" w:hAnsi="Arial" w:cs="Arial"/>
          <w:color w:val="000000"/>
          <w:sz w:val="24"/>
          <w:szCs w:val="24"/>
          <w:lang w:val="en-US"/>
        </w:rPr>
        <w:t>ETs</w:t>
      </w:r>
      <w:r w:rsidRPr="00CE2B41">
        <w:rPr>
          <w:rFonts w:ascii="Arial" w:hAnsi="Arial" w:cs="Arial"/>
          <w:sz w:val="24"/>
          <w:szCs w:val="24"/>
        </w:rPr>
        <w:t xml:space="preserve">  στηρίζεται πάνω  στην επιβεβαίωση της </w:t>
      </w:r>
      <w:proofErr w:type="spellStart"/>
      <w:r w:rsidRPr="00CE2B41">
        <w:rPr>
          <w:rFonts w:ascii="Arial" w:hAnsi="Arial" w:cs="Arial"/>
          <w:sz w:val="24"/>
          <w:szCs w:val="24"/>
        </w:rPr>
        <w:t>νευροενδοκρινικής</w:t>
      </w:r>
      <w:proofErr w:type="spellEnd"/>
      <w:r w:rsidRPr="00CE2B41">
        <w:rPr>
          <w:rFonts w:ascii="Arial" w:hAnsi="Arial" w:cs="Arial"/>
          <w:sz w:val="24"/>
          <w:szCs w:val="24"/>
        </w:rPr>
        <w:t xml:space="preserve">  φύσης των κακοηθών κυττάρων.</w:t>
      </w:r>
    </w:p>
    <w:p w:rsidR="003E04BD" w:rsidRDefault="003E04BD" w:rsidP="003E04BD">
      <w:pPr>
        <w:autoSpaceDE w:val="0"/>
        <w:autoSpaceDN w:val="0"/>
        <w:adjustRightInd w:val="0"/>
        <w:rPr>
          <w:rFonts w:ascii="Arial" w:hAnsi="Arial" w:cs="Arial"/>
          <w:sz w:val="24"/>
          <w:szCs w:val="24"/>
        </w:rPr>
      </w:pPr>
      <w:r>
        <w:rPr>
          <w:noProof/>
        </w:rPr>
        <w:pict>
          <v:rect id="Τίτλος 1" o:spid="_x0000_s1034" style="position:absolute;margin-left:0;margin-top:0;width:9in;height:90pt;z-index:251668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" filled="f" stroked="f">
            <v:path arrowok="t"/>
            <o:lock v:ext="edit" grouping="t"/>
          </v:rect>
        </w:pict>
      </w:r>
      <w:r>
        <w:rPr>
          <w:rFonts w:ascii="Arial" w:hAnsi="Arial" w:cs="Arial"/>
          <w:sz w:val="24"/>
          <w:szCs w:val="24"/>
        </w:rPr>
        <w:t xml:space="preserve">Οι </w:t>
      </w:r>
      <w:proofErr w:type="spellStart"/>
      <w:r>
        <w:rPr>
          <w:rFonts w:ascii="Arial" w:hAnsi="Arial" w:cs="Arial"/>
          <w:sz w:val="24"/>
          <w:szCs w:val="24"/>
        </w:rPr>
        <w:t>νευροενδοκρινείς</w:t>
      </w:r>
      <w:proofErr w:type="spellEnd"/>
      <w:r>
        <w:rPr>
          <w:rFonts w:ascii="Arial" w:hAnsi="Arial" w:cs="Arial"/>
          <w:sz w:val="24"/>
          <w:szCs w:val="24"/>
        </w:rPr>
        <w:t xml:space="preserve"> όγκοι </w:t>
      </w:r>
      <w:r w:rsidRPr="00211DA1">
        <w:rPr>
          <w:rFonts w:ascii="Arial" w:hAnsi="Arial" w:cs="Arial"/>
          <w:sz w:val="24"/>
          <w:szCs w:val="24"/>
        </w:rPr>
        <w:t xml:space="preserve"> μπορούν να έχουν ετερογενή μικροσκοπικά ευρήματα, </w:t>
      </w:r>
      <w:r>
        <w:rPr>
          <w:rFonts w:ascii="Arial" w:hAnsi="Arial" w:cs="Arial"/>
          <w:sz w:val="24"/>
          <w:szCs w:val="24"/>
        </w:rPr>
        <w:t xml:space="preserve">όμως </w:t>
      </w:r>
      <w:r w:rsidRPr="00211DA1">
        <w:rPr>
          <w:rFonts w:ascii="Arial" w:hAnsi="Arial" w:cs="Arial"/>
          <w:sz w:val="24"/>
          <w:szCs w:val="24"/>
        </w:rPr>
        <w:t xml:space="preserve">  οι </w:t>
      </w:r>
      <w:proofErr w:type="spellStart"/>
      <w:r>
        <w:rPr>
          <w:rFonts w:ascii="Arial" w:hAnsi="Arial" w:cs="Arial"/>
          <w:sz w:val="24"/>
          <w:szCs w:val="24"/>
        </w:rPr>
        <w:t>ανο</w:t>
      </w:r>
      <w:r w:rsidRPr="00211DA1">
        <w:rPr>
          <w:rFonts w:ascii="Arial" w:hAnsi="Arial" w:cs="Arial"/>
          <w:sz w:val="24"/>
          <w:szCs w:val="24"/>
        </w:rPr>
        <w:t>σοιστοχημικές</w:t>
      </w:r>
      <w:proofErr w:type="spellEnd"/>
      <w:r w:rsidRPr="00211DA1">
        <w:rPr>
          <w:rFonts w:ascii="Arial" w:hAnsi="Arial" w:cs="Arial"/>
          <w:sz w:val="24"/>
          <w:szCs w:val="24"/>
        </w:rPr>
        <w:t xml:space="preserve">  χρώσεις με  δείκτες όπως η  </w:t>
      </w:r>
      <w:proofErr w:type="spellStart"/>
      <w:r w:rsidRPr="000E2FE9">
        <w:rPr>
          <w:rFonts w:ascii="Arial" w:hAnsi="Arial" w:cs="Arial"/>
          <w:sz w:val="24"/>
          <w:szCs w:val="24"/>
          <w:u w:val="single"/>
        </w:rPr>
        <w:t>χρωμογρανίνη</w:t>
      </w:r>
      <w:proofErr w:type="spellEnd"/>
      <w:r w:rsidRPr="000E2FE9">
        <w:rPr>
          <w:rFonts w:ascii="Arial" w:hAnsi="Arial" w:cs="Arial"/>
          <w:sz w:val="24"/>
          <w:szCs w:val="24"/>
          <w:u w:val="single"/>
        </w:rPr>
        <w:t xml:space="preserve"> Α, η  </w:t>
      </w:r>
      <w:proofErr w:type="spellStart"/>
      <w:r w:rsidRPr="000E2FE9">
        <w:rPr>
          <w:rFonts w:ascii="Arial" w:hAnsi="Arial" w:cs="Arial"/>
          <w:sz w:val="24"/>
          <w:szCs w:val="24"/>
          <w:u w:val="single"/>
        </w:rPr>
        <w:t>συναπτοφυσίνη</w:t>
      </w:r>
      <w:proofErr w:type="spellEnd"/>
      <w:r w:rsidRPr="000E2FE9">
        <w:rPr>
          <w:rFonts w:ascii="Arial" w:hAnsi="Arial" w:cs="Arial"/>
          <w:sz w:val="24"/>
          <w:szCs w:val="24"/>
          <w:u w:val="single"/>
        </w:rPr>
        <w:t xml:space="preserve">, και η </w:t>
      </w:r>
      <w:proofErr w:type="spellStart"/>
      <w:r w:rsidRPr="000E2FE9">
        <w:rPr>
          <w:rFonts w:ascii="Arial" w:hAnsi="Arial" w:cs="Arial"/>
          <w:sz w:val="24"/>
          <w:szCs w:val="24"/>
          <w:u w:val="single"/>
        </w:rPr>
        <w:t>νευρωνο</w:t>
      </w:r>
      <w:proofErr w:type="spellEnd"/>
      <w:r w:rsidRPr="000E2FE9">
        <w:rPr>
          <w:rFonts w:ascii="Arial" w:hAnsi="Arial" w:cs="Arial"/>
          <w:sz w:val="24"/>
          <w:szCs w:val="24"/>
          <w:u w:val="single"/>
        </w:rPr>
        <w:t xml:space="preserve">-ειδική </w:t>
      </w:r>
      <w:proofErr w:type="spellStart"/>
      <w:r w:rsidRPr="000E2FE9">
        <w:rPr>
          <w:rFonts w:ascii="Arial" w:hAnsi="Arial" w:cs="Arial"/>
          <w:sz w:val="24"/>
          <w:szCs w:val="24"/>
          <w:u w:val="single"/>
        </w:rPr>
        <w:t>ενολάση</w:t>
      </w:r>
      <w:proofErr w:type="spellEnd"/>
      <w:r w:rsidRPr="000E2FE9">
        <w:rPr>
          <w:rFonts w:ascii="Arial" w:hAnsi="Arial" w:cs="Arial"/>
          <w:sz w:val="24"/>
          <w:szCs w:val="24"/>
          <w:u w:val="single"/>
        </w:rPr>
        <w:t xml:space="preserve">, </w:t>
      </w:r>
      <w:r w:rsidRPr="00211DA1">
        <w:rPr>
          <w:rFonts w:ascii="Arial" w:hAnsi="Arial" w:cs="Arial"/>
          <w:sz w:val="24"/>
          <w:szCs w:val="24"/>
        </w:rPr>
        <w:t xml:space="preserve"> </w:t>
      </w:r>
      <w:r w:rsidRPr="00211DA1">
        <w:rPr>
          <w:rFonts w:ascii="Arial" w:hAnsi="Arial" w:cs="Arial"/>
          <w:sz w:val="24"/>
          <w:szCs w:val="24"/>
        </w:rPr>
        <w:lastRenderedPageBreak/>
        <w:t xml:space="preserve">συνήθως  </w:t>
      </w:r>
      <w:r>
        <w:rPr>
          <w:rFonts w:ascii="Arial" w:hAnsi="Arial" w:cs="Arial"/>
          <w:sz w:val="24"/>
          <w:szCs w:val="24"/>
        </w:rPr>
        <w:t xml:space="preserve">μπορεί </w:t>
      </w:r>
      <w:r w:rsidRPr="00211DA1">
        <w:rPr>
          <w:rFonts w:ascii="Arial" w:hAnsi="Arial" w:cs="Arial"/>
          <w:sz w:val="24"/>
          <w:szCs w:val="24"/>
        </w:rPr>
        <w:t>να επιβεβαιώσ</w:t>
      </w:r>
      <w:r>
        <w:rPr>
          <w:rFonts w:ascii="Arial" w:hAnsi="Arial" w:cs="Arial"/>
          <w:sz w:val="24"/>
          <w:szCs w:val="24"/>
        </w:rPr>
        <w:t xml:space="preserve">ουν </w:t>
      </w:r>
      <w:r w:rsidRPr="00211DA1">
        <w:rPr>
          <w:rFonts w:ascii="Arial" w:hAnsi="Arial" w:cs="Arial"/>
          <w:sz w:val="24"/>
          <w:szCs w:val="24"/>
        </w:rPr>
        <w:t xml:space="preserve">  την  </w:t>
      </w:r>
      <w:proofErr w:type="spellStart"/>
      <w:r w:rsidRPr="00211DA1">
        <w:rPr>
          <w:rFonts w:ascii="Arial" w:hAnsi="Arial" w:cs="Arial"/>
          <w:sz w:val="24"/>
          <w:szCs w:val="24"/>
        </w:rPr>
        <w:t>νευροενδοκρινική</w:t>
      </w:r>
      <w:proofErr w:type="spellEnd"/>
      <w:r w:rsidRPr="00211DA1">
        <w:rPr>
          <w:rFonts w:ascii="Arial" w:hAnsi="Arial" w:cs="Arial"/>
          <w:sz w:val="24"/>
          <w:szCs w:val="24"/>
        </w:rPr>
        <w:t xml:space="preserve"> τους  προέλευση.  </w:t>
      </w:r>
    </w:p>
    <w:p w:rsidR="003E04BD" w:rsidRPr="00211DA1" w:rsidRDefault="003E04BD" w:rsidP="003E04BD">
      <w:pPr>
        <w:autoSpaceDE w:val="0"/>
        <w:autoSpaceDN w:val="0"/>
        <w:adjustRightInd w:val="0"/>
        <w:rPr>
          <w:rFonts w:ascii="Arial" w:hAnsi="Arial" w:cs="Arial"/>
          <w:sz w:val="24"/>
          <w:szCs w:val="24"/>
        </w:rPr>
      </w:pPr>
      <w:r w:rsidRPr="00DC2D76">
        <w:rPr>
          <w:rFonts w:ascii="Arial" w:eastAsia="Times New Roman" w:hAnsi="Arial" w:cs="Arial"/>
          <w:sz w:val="24"/>
          <w:szCs w:val="24"/>
          <w:lang w:eastAsia="el-GR"/>
        </w:rPr>
        <w:t>Αυτοί οι όγκοι μπορεί διακυμαίνονται</w:t>
      </w:r>
      <w:r>
        <w:rPr>
          <w:rFonts w:ascii="Arial" w:eastAsia="Times New Roman" w:hAnsi="Arial" w:cs="Arial"/>
          <w:sz w:val="24"/>
          <w:szCs w:val="24"/>
          <w:lang w:eastAsia="el-GR"/>
        </w:rPr>
        <w:t xml:space="preserve"> από </w:t>
      </w:r>
      <w:r w:rsidRPr="00DC2D76">
        <w:rPr>
          <w:rFonts w:ascii="Arial" w:eastAsia="Times New Roman" w:hAnsi="Arial" w:cs="Arial"/>
          <w:sz w:val="24"/>
          <w:szCs w:val="24"/>
          <w:lang w:eastAsia="el-GR"/>
        </w:rPr>
        <w:t xml:space="preserve">  καλά διαφοροποιημέν</w:t>
      </w:r>
      <w:r>
        <w:rPr>
          <w:rFonts w:ascii="Arial" w:eastAsia="Times New Roman" w:hAnsi="Arial" w:cs="Arial"/>
          <w:sz w:val="24"/>
          <w:szCs w:val="24"/>
          <w:lang w:eastAsia="el-GR"/>
        </w:rPr>
        <w:t xml:space="preserve">ους  όγκους </w:t>
      </w:r>
      <w:r w:rsidRPr="00DC2D76">
        <w:rPr>
          <w:rFonts w:ascii="Arial" w:eastAsia="Times New Roman" w:hAnsi="Arial" w:cs="Arial"/>
          <w:sz w:val="24"/>
          <w:szCs w:val="24"/>
          <w:lang w:eastAsia="el-GR"/>
        </w:rPr>
        <w:br/>
        <w:t>χα</w:t>
      </w:r>
      <w:r>
        <w:rPr>
          <w:rFonts w:ascii="Arial" w:eastAsia="Times New Roman" w:hAnsi="Arial" w:cs="Arial"/>
          <w:sz w:val="24"/>
          <w:szCs w:val="24"/>
          <w:lang w:eastAsia="el-GR"/>
        </w:rPr>
        <w:t>μηλού βαθμού κακοήθεια  έως α</w:t>
      </w:r>
      <w:r w:rsidRPr="00DC2D76">
        <w:rPr>
          <w:rFonts w:ascii="Arial" w:eastAsia="Times New Roman" w:hAnsi="Arial" w:cs="Arial"/>
          <w:sz w:val="24"/>
          <w:szCs w:val="24"/>
          <w:lang w:eastAsia="el-GR"/>
        </w:rPr>
        <w:t>διαφοροποίη</w:t>
      </w:r>
      <w:r>
        <w:rPr>
          <w:rFonts w:ascii="Arial" w:eastAsia="Times New Roman" w:hAnsi="Arial" w:cs="Arial"/>
          <w:sz w:val="24"/>
          <w:szCs w:val="24"/>
          <w:lang w:eastAsia="el-GR"/>
        </w:rPr>
        <w:t>τους,</w:t>
      </w:r>
      <w:r w:rsidRPr="00DC2D76">
        <w:rPr>
          <w:rFonts w:ascii="Arial" w:eastAsia="Times New Roman" w:hAnsi="Arial" w:cs="Arial"/>
          <w:sz w:val="24"/>
          <w:szCs w:val="24"/>
          <w:lang w:eastAsia="el-GR"/>
        </w:rPr>
        <w:t xml:space="preserve"> με υψηλού βαθμού κακο</w:t>
      </w:r>
      <w:r>
        <w:rPr>
          <w:rFonts w:ascii="Arial" w:eastAsia="Times New Roman" w:hAnsi="Arial" w:cs="Arial"/>
          <w:sz w:val="24"/>
          <w:szCs w:val="24"/>
          <w:lang w:eastAsia="el-GR"/>
        </w:rPr>
        <w:t>ήθεια.</w:t>
      </w:r>
      <w:r>
        <w:rPr>
          <w:rFonts w:ascii="Arial" w:eastAsia="Times New Roman" w:hAnsi="Arial" w:cs="Arial"/>
          <w:sz w:val="24"/>
          <w:szCs w:val="24"/>
          <w:lang w:eastAsia="el-GR"/>
        </w:rPr>
        <w:fldChar w:fldCharType="begin"/>
      </w:r>
      <w:r>
        <w:rPr>
          <w:rFonts w:ascii="Arial" w:eastAsia="Times New Roman" w:hAnsi="Arial" w:cs="Arial"/>
          <w:sz w:val="24"/>
          <w:szCs w:val="24"/>
          <w:lang w:eastAsia="el-GR"/>
        </w:rPr>
        <w:instrText xml:space="preserve"> ADDIN EN.CITE &lt;EndNote&gt;&lt;Cite&gt;&lt;Author&gt;Klimstra&lt;/Author&gt;&lt;RecNum&gt;305&lt;/RecNum&gt;&lt;record&gt;&lt;rec-number&gt;305&lt;/rec-number&gt;&lt;foreign-keys&gt;&lt;key app="EN" db-id="tapdptasws2aweef0s7xt02z0f9e5aetawvp"&gt;305&lt;/key&gt;&lt;/foreign-keys&gt;&lt;ref-type name="Journal Article"&gt;17&lt;/ref-type&gt;&lt;contributors&gt;&lt;authors&gt;&lt;author&gt;Klimstra, D. S.&lt;/author&gt;&lt;author&gt;Modlin, I. R.&lt;/author&gt;&lt;author&gt;Coppola, D.&lt;/author&gt;&lt;author&gt;Lloyd, R. V.&lt;/author&gt;&lt;author&gt;Suster, S.&lt;/author&gt;&lt;/authors&gt;&lt;/contributors&gt;&lt;auth-address&gt;Department of Pathology, Memorial Sloan-Kettering Cancer Center, New York, NY 10065, USA. klimstrd@mskcc.org&lt;/auth-address&gt;&lt;titles&gt;&lt;title&gt;The pathologic classification of neuroendocrine tumors: a review of nomenclature, grading, and staging systems&lt;/title&gt;&lt;secondary-title&gt;Pancreas&lt;/secondary-title&gt;&lt;/titles&gt;&lt;periodical&gt;&lt;full-title&gt;Pancreas&lt;/full-title&gt;&lt;/periodical&gt;&lt;pages&gt;707-12&lt;/pages&gt;&lt;volume&gt;39&lt;/volume&gt;&lt;number&gt;6&lt;/number&gt;&lt;edition&gt;2010/07/29&lt;/edition&gt;&lt;keywords&gt;&lt;keyword&gt;Humans&lt;/keyword&gt;&lt;keyword&gt;Neoplasm Staging&lt;/keyword&gt;&lt;keyword&gt;Neuroendocrine Tumors/*classification/*pathology&lt;/keyword&gt;&lt;keyword&gt;Terminology as Topic&lt;/keyword&gt;&lt;/keywords&gt;&lt;dates&gt;&lt;pub-dates&gt;&lt;date&gt;Aug&lt;/date&gt;&lt;/pub-dates&gt;&lt;/dates&gt;&lt;isbn&gt;1536-4828 (Electronic)&amp;#xD;0885-3177 (Linking)&lt;/isbn&gt;&lt;accession-num&gt;20664470&lt;/accession-num&gt;&lt;urls&gt;&lt;related-urls&gt;&lt;url&gt;http://www.ncbi.nlm.nih.gov/entrez/query.fcgi?cmd=Retrieve&amp;amp;db=PubMed&amp;amp;dopt=Citation&amp;amp;list_uids=20664470&lt;/url&gt;&lt;/related-urls&gt;&lt;/urls&gt;&lt;electronic-resource-num&gt;10.1097/MPA.0b013e3181ec124e&amp;#xD;00006676-201008000-00002 [pii]&lt;/electronic-resource-num&gt;&lt;language&gt;eng&lt;/language&gt;&lt;/record&gt;&lt;/Cite&gt;&lt;/EndNote&gt;</w:instrText>
      </w:r>
      <w:r>
        <w:rPr>
          <w:rFonts w:ascii="Arial" w:eastAsia="Times New Roman" w:hAnsi="Arial" w:cs="Arial"/>
          <w:sz w:val="24"/>
          <w:szCs w:val="24"/>
          <w:lang w:eastAsia="el-GR"/>
        </w:rPr>
        <w:fldChar w:fldCharType="separate"/>
      </w:r>
      <w:r>
        <w:rPr>
          <w:rFonts w:ascii="Arial" w:eastAsia="Times New Roman" w:hAnsi="Arial" w:cs="Arial"/>
          <w:sz w:val="24"/>
          <w:szCs w:val="24"/>
          <w:lang w:eastAsia="el-GR"/>
        </w:rPr>
        <w:t>[13]</w:t>
      </w:r>
      <w:r>
        <w:rPr>
          <w:rFonts w:ascii="Arial" w:eastAsia="Times New Roman" w:hAnsi="Arial" w:cs="Arial"/>
          <w:sz w:val="24"/>
          <w:szCs w:val="24"/>
          <w:lang w:eastAsia="el-GR"/>
        </w:rPr>
        <w:fldChar w:fldCharType="end"/>
      </w:r>
      <w:r w:rsidRPr="00DC2D76">
        <w:rPr>
          <w:rFonts w:ascii="Arial" w:eastAsia="Times New Roman" w:hAnsi="Arial" w:cs="Arial"/>
          <w:sz w:val="24"/>
          <w:szCs w:val="24"/>
          <w:lang w:eastAsia="el-GR"/>
        </w:rPr>
        <w:t xml:space="preserve"> </w:t>
      </w:r>
      <w:r w:rsidRPr="00DC2D76">
        <w:rPr>
          <w:rFonts w:ascii="Arial" w:eastAsia="Times New Roman" w:hAnsi="Arial" w:cs="Arial"/>
          <w:sz w:val="24"/>
          <w:szCs w:val="24"/>
          <w:lang w:eastAsia="el-GR"/>
        </w:rPr>
        <w:br/>
        <w:t>Οι όγκοι με αριθμό μιτώσεων &gt; 20/</w:t>
      </w:r>
      <w:r>
        <w:rPr>
          <w:rFonts w:ascii="Arial" w:eastAsia="Times New Roman" w:hAnsi="Arial" w:cs="Arial"/>
          <w:sz w:val="24"/>
          <w:szCs w:val="24"/>
          <w:lang w:eastAsia="el-GR"/>
        </w:rPr>
        <w:t xml:space="preserve">ανα </w:t>
      </w:r>
      <w:r w:rsidRPr="00DC2D76">
        <w:rPr>
          <w:rFonts w:ascii="Arial" w:eastAsia="Times New Roman" w:hAnsi="Arial" w:cs="Arial"/>
          <w:sz w:val="24"/>
          <w:szCs w:val="24"/>
          <w:lang w:eastAsia="el-GR"/>
        </w:rPr>
        <w:t xml:space="preserve">10  υψηλής μεγέθυνσης οπτικά πεδία </w:t>
      </w:r>
      <w:r w:rsidRPr="00DC2D76">
        <w:rPr>
          <w:rFonts w:ascii="Arial" w:eastAsia="Times New Roman" w:hAnsi="Arial" w:cs="Arial"/>
          <w:sz w:val="24"/>
          <w:szCs w:val="24"/>
          <w:lang w:eastAsia="el-GR"/>
        </w:rPr>
        <w:br/>
        <w:t xml:space="preserve"> ή  εάν ο Ki-67  δείκτης  πολλαπλασιασμού είναι &gt; 20%,  τότε οι όγκοι αυτοί χαρακτηρίζονται </w:t>
      </w:r>
      <w:r>
        <w:rPr>
          <w:rFonts w:ascii="Arial" w:eastAsia="Times New Roman" w:hAnsi="Arial" w:cs="Arial"/>
          <w:sz w:val="24"/>
          <w:szCs w:val="24"/>
          <w:lang w:eastAsia="el-GR"/>
        </w:rPr>
        <w:t xml:space="preserve">ως  υψηλής </w:t>
      </w:r>
      <w:r w:rsidRPr="00DC2D76">
        <w:rPr>
          <w:rFonts w:ascii="Arial" w:eastAsia="Times New Roman" w:hAnsi="Arial" w:cs="Arial"/>
          <w:sz w:val="24"/>
          <w:szCs w:val="24"/>
          <w:lang w:eastAsia="el-GR"/>
        </w:rPr>
        <w:t xml:space="preserve"> κακο</w:t>
      </w:r>
      <w:r>
        <w:rPr>
          <w:rFonts w:ascii="Arial" w:eastAsia="Times New Roman" w:hAnsi="Arial" w:cs="Arial"/>
          <w:sz w:val="24"/>
          <w:szCs w:val="24"/>
          <w:lang w:eastAsia="el-GR"/>
        </w:rPr>
        <w:t>ή</w:t>
      </w:r>
      <w:r w:rsidRPr="00DC2D76">
        <w:rPr>
          <w:rFonts w:ascii="Arial" w:eastAsia="Times New Roman" w:hAnsi="Arial" w:cs="Arial"/>
          <w:sz w:val="24"/>
          <w:szCs w:val="24"/>
          <w:lang w:eastAsia="el-GR"/>
        </w:rPr>
        <w:t>θειας και ενδείκνυνται η χημει</w:t>
      </w:r>
      <w:r>
        <w:rPr>
          <w:rFonts w:ascii="Arial" w:eastAsia="Times New Roman" w:hAnsi="Arial" w:cs="Arial"/>
          <w:sz w:val="24"/>
          <w:szCs w:val="24"/>
          <w:lang w:eastAsia="el-GR"/>
        </w:rPr>
        <w:t>οθεραπεία με  βάση την  πλατίνα</w:t>
      </w:r>
      <w:r w:rsidRPr="00B73798">
        <w:rPr>
          <w:rFonts w:ascii="Arial" w:eastAsia="Times New Roman" w:hAnsi="Arial" w:cs="Arial"/>
          <w:sz w:val="24"/>
          <w:szCs w:val="24"/>
          <w:lang w:eastAsia="el-GR"/>
        </w:rPr>
        <w:t>,</w:t>
      </w:r>
      <w:r w:rsidRPr="00DC2D76">
        <w:rPr>
          <w:rFonts w:ascii="Arial" w:eastAsia="Times New Roman" w:hAnsi="Arial" w:cs="Arial"/>
          <w:sz w:val="24"/>
          <w:szCs w:val="24"/>
          <w:lang w:eastAsia="el-GR"/>
        </w:rPr>
        <w:t xml:space="preserve">  σύμφωνα με τις κατευθυντήριες οδηγίες για τα </w:t>
      </w:r>
      <w:proofErr w:type="spellStart"/>
      <w:r w:rsidRPr="00DC2D76">
        <w:rPr>
          <w:rFonts w:ascii="Arial" w:eastAsia="Times New Roman" w:hAnsi="Arial" w:cs="Arial"/>
          <w:sz w:val="24"/>
          <w:szCs w:val="24"/>
          <w:lang w:eastAsia="el-GR"/>
        </w:rPr>
        <w:t>μικροκυτταρικ</w:t>
      </w:r>
      <w:r>
        <w:rPr>
          <w:rFonts w:ascii="Arial" w:eastAsia="Times New Roman" w:hAnsi="Arial" w:cs="Arial"/>
          <w:sz w:val="24"/>
          <w:szCs w:val="24"/>
          <w:lang w:eastAsia="el-GR"/>
        </w:rPr>
        <w:t>ά</w:t>
      </w:r>
      <w:proofErr w:type="spellEnd"/>
      <w:r>
        <w:rPr>
          <w:rFonts w:ascii="Arial" w:eastAsia="Times New Roman" w:hAnsi="Arial" w:cs="Arial"/>
          <w:sz w:val="24"/>
          <w:szCs w:val="24"/>
          <w:lang w:eastAsia="el-GR"/>
        </w:rPr>
        <w:t xml:space="preserve"> </w:t>
      </w:r>
      <w:r w:rsidRPr="00DC2D76">
        <w:rPr>
          <w:rFonts w:ascii="Arial" w:eastAsia="Times New Roman" w:hAnsi="Arial" w:cs="Arial"/>
          <w:sz w:val="24"/>
          <w:szCs w:val="24"/>
          <w:lang w:eastAsia="el-GR"/>
        </w:rPr>
        <w:t xml:space="preserve">  καρκινώματα </w:t>
      </w:r>
    </w:p>
    <w:p w:rsidR="003E04BD" w:rsidRPr="00211DA1" w:rsidRDefault="003E04BD" w:rsidP="003E04BD">
      <w:pPr>
        <w:autoSpaceDE w:val="0"/>
        <w:autoSpaceDN w:val="0"/>
        <w:adjustRightInd w:val="0"/>
        <w:rPr>
          <w:rFonts w:ascii="Arial" w:hAnsi="Arial" w:cs="Arial"/>
          <w:color w:val="000000"/>
          <w:sz w:val="24"/>
          <w:szCs w:val="24"/>
        </w:rPr>
      </w:pPr>
      <w:r w:rsidRPr="00211DA1">
        <w:rPr>
          <w:rFonts w:ascii="Arial" w:hAnsi="Arial" w:cs="Arial"/>
          <w:sz w:val="24"/>
          <w:szCs w:val="24"/>
        </w:rPr>
        <w:t xml:space="preserve">Μπορεί να είναι δύσκολο να εκτιμηθεί με ακρίβεια ο βαθμός κακοήθειας των ενδοκρινικών  όγκων του παγκρέατος, αλλά η </w:t>
      </w:r>
      <w:r>
        <w:rPr>
          <w:rFonts w:ascii="Arial" w:hAnsi="Arial" w:cs="Arial"/>
          <w:sz w:val="24"/>
          <w:szCs w:val="24"/>
        </w:rPr>
        <w:t xml:space="preserve">πρόσφατη </w:t>
      </w:r>
      <w:r w:rsidRPr="00211DA1">
        <w:rPr>
          <w:rFonts w:ascii="Arial" w:hAnsi="Arial" w:cs="Arial"/>
          <w:sz w:val="24"/>
          <w:szCs w:val="24"/>
        </w:rPr>
        <w:t xml:space="preserve"> ταξινόμηση της ΠΟΥ (WHO)   δίνει  κατευθυντήριες οδηγίες για το θέμα αυτό.</w:t>
      </w:r>
      <w:r>
        <w:rPr>
          <w:rFonts w:ascii="Arial" w:hAnsi="Arial" w:cs="Arial"/>
          <w:sz w:val="24"/>
          <w:szCs w:val="24"/>
        </w:rPr>
        <w:t xml:space="preserve"> (Πίνακας</w:t>
      </w:r>
      <w:r w:rsidRPr="000E2FE9">
        <w:rPr>
          <w:rFonts w:ascii="Arial" w:hAnsi="Arial" w:cs="Arial"/>
          <w:sz w:val="24"/>
          <w:szCs w:val="24"/>
        </w:rPr>
        <w:t xml:space="preserve"> 2</w:t>
      </w:r>
      <w:r>
        <w:rPr>
          <w:rFonts w:ascii="Arial" w:hAnsi="Arial" w:cs="Arial"/>
          <w:sz w:val="24"/>
          <w:szCs w:val="24"/>
        </w:rPr>
        <w:t xml:space="preserve">) </w:t>
      </w:r>
      <w:r w:rsidRPr="00211DA1">
        <w:rPr>
          <w:rFonts w:ascii="Arial" w:hAnsi="Arial" w:cs="Arial"/>
          <w:sz w:val="24"/>
          <w:szCs w:val="24"/>
        </w:rPr>
        <w:t xml:space="preserve"> Άλλα χαρακτηριστικά των όγκων, όπως η τοπική διήθηση</w:t>
      </w:r>
      <w:r w:rsidRPr="000E2FE9">
        <w:rPr>
          <w:rFonts w:ascii="Arial" w:hAnsi="Arial" w:cs="Arial"/>
          <w:sz w:val="24"/>
          <w:szCs w:val="24"/>
        </w:rPr>
        <w:t>,</w:t>
      </w:r>
      <w:r w:rsidRPr="00211DA1">
        <w:rPr>
          <w:rFonts w:ascii="Arial" w:hAnsi="Arial" w:cs="Arial"/>
          <w:sz w:val="24"/>
          <w:szCs w:val="24"/>
        </w:rPr>
        <w:t xml:space="preserve">  και  οι μεταστάσεις σε λεμφαδένες και απομακρυσμένα όργανα, έχουν επίσης χρησιμότητα στον  καθορισμό της κακοήθειας .  </w:t>
      </w:r>
      <w:r w:rsidRPr="00DC2D76">
        <w:rPr>
          <w:rFonts w:ascii="Arial" w:eastAsia="Times New Roman" w:hAnsi="Arial" w:cs="Arial"/>
          <w:sz w:val="24"/>
          <w:szCs w:val="24"/>
          <w:lang w:eastAsia="el-GR"/>
        </w:rPr>
        <w:br/>
      </w:r>
      <w:r w:rsidRPr="00211DA1">
        <w:rPr>
          <w:rFonts w:ascii="Arial" w:hAnsi="Arial" w:cs="Arial"/>
          <w:sz w:val="24"/>
          <w:szCs w:val="24"/>
        </w:rPr>
        <w:t xml:space="preserve">Η Ευρωπαϊκή Εταιρεία </w:t>
      </w:r>
      <w:proofErr w:type="spellStart"/>
      <w:r w:rsidRPr="00211DA1">
        <w:rPr>
          <w:rFonts w:ascii="Arial" w:hAnsi="Arial" w:cs="Arial"/>
          <w:sz w:val="24"/>
          <w:szCs w:val="24"/>
        </w:rPr>
        <w:t>Νευροενδοκρινών</w:t>
      </w:r>
      <w:proofErr w:type="spellEnd"/>
      <w:r w:rsidRPr="00211DA1">
        <w:rPr>
          <w:rFonts w:ascii="Arial" w:hAnsi="Arial" w:cs="Arial"/>
          <w:sz w:val="24"/>
          <w:szCs w:val="24"/>
        </w:rPr>
        <w:t xml:space="preserve"> Όγκων (</w:t>
      </w:r>
      <w:r w:rsidRPr="00211DA1">
        <w:rPr>
          <w:rFonts w:ascii="Arial" w:hAnsi="Arial" w:cs="Arial"/>
          <w:sz w:val="24"/>
          <w:szCs w:val="24"/>
          <w:lang w:val="en-US"/>
        </w:rPr>
        <w:t>ENETS</w:t>
      </w:r>
      <w:r w:rsidRPr="00211DA1">
        <w:rPr>
          <w:rFonts w:ascii="Arial" w:hAnsi="Arial" w:cs="Arial"/>
          <w:sz w:val="24"/>
          <w:szCs w:val="24"/>
        </w:rPr>
        <w:t xml:space="preserve">)  δημοσίευσε πρόσφατα τις κατευθυντήριες οδηγίες   για τη  αντιμετώπιση  των </w:t>
      </w:r>
      <w:r w:rsidRPr="00211DA1">
        <w:rPr>
          <w:rFonts w:ascii="Arial" w:hAnsi="Arial" w:cs="Arial"/>
          <w:color w:val="000000"/>
          <w:sz w:val="24"/>
          <w:szCs w:val="24"/>
          <w:lang w:val="en-US"/>
        </w:rPr>
        <w:t>P</w:t>
      </w:r>
      <w:r>
        <w:rPr>
          <w:rFonts w:ascii="Arial" w:hAnsi="Arial" w:cs="Arial"/>
          <w:color w:val="000000"/>
          <w:sz w:val="24"/>
          <w:szCs w:val="24"/>
        </w:rPr>
        <w:t>Ν</w:t>
      </w:r>
      <w:r w:rsidRPr="00211DA1">
        <w:rPr>
          <w:rFonts w:ascii="Arial" w:hAnsi="Arial" w:cs="Arial"/>
          <w:color w:val="000000"/>
          <w:sz w:val="24"/>
          <w:szCs w:val="24"/>
          <w:lang w:val="en-US"/>
        </w:rPr>
        <w:t>ETs</w:t>
      </w:r>
      <w:r w:rsidRPr="00211DA1">
        <w:rPr>
          <w:rFonts w:ascii="Arial" w:hAnsi="Arial" w:cs="Arial"/>
          <w:color w:val="000000"/>
          <w:sz w:val="24"/>
          <w:szCs w:val="24"/>
        </w:rPr>
        <w:t xml:space="preserve"> </w:t>
      </w:r>
      <w:r>
        <w:rPr>
          <w:rFonts w:ascii="Arial" w:hAnsi="Arial" w:cs="Arial"/>
          <w:color w:val="000000"/>
          <w:sz w:val="24"/>
          <w:szCs w:val="24"/>
        </w:rPr>
        <w:fldChar w:fldCharType="begin"/>
      </w:r>
      <w:r>
        <w:rPr>
          <w:rFonts w:ascii="Arial" w:hAnsi="Arial" w:cs="Arial"/>
          <w:color w:val="000000"/>
          <w:sz w:val="24"/>
          <w:szCs w:val="24"/>
        </w:rPr>
        <w:instrText xml:space="preserve"> ADDIN EN.CITE &lt;EndNote&gt;&lt;Cite&gt;&lt;Author&gt;Falconi&lt;/Author&gt;&lt;Year&gt;2006&lt;/Year&gt;&lt;RecNum&gt;326&lt;/RecNum&gt;&lt;record&gt;&lt;rec-number&gt;326&lt;/rec-number&gt;&lt;foreign-keys&gt;&lt;key app="EN" db-id="tapdptasws2aweef0s7xt02z0f9e5aetawvp"&gt;326&lt;/key&gt;&lt;/foreign-keys&gt;&lt;ref-type name="Journal Article"&gt;17&lt;/ref-type&gt;&lt;contributors&gt;&lt;authors&gt;&lt;author&gt;Falconi, M.&lt;/author&gt;&lt;author&gt;Plockinger, U.&lt;/author&gt;&lt;author&gt;Kwekkeboom, D. J.&lt;/author&gt;&lt;author&gt;Manfredi, R.&lt;/author&gt;&lt;author&gt;Korner, M.&lt;/author&gt;&lt;author&gt;Kvols, L.&lt;/author&gt;&lt;author&gt;Pape, U. F.&lt;/author&gt;&lt;author&gt;Ricke, J.&lt;/author&gt;&lt;author&gt;Goretzki, P. E.&lt;/author&gt;&lt;author&gt;Wildi, S.&lt;/author&gt;&lt;author&gt;Steinmuller, T.&lt;/author&gt;&lt;author&gt;Oberg, K.&lt;/author&gt;&lt;author&gt;Scoazec, J. Y.&lt;/author&gt;&lt;/authors&gt;&lt;/contributors&gt;&lt;auth-address&gt;Department of Surgery, University of Verona, Verona, Italy. massimo.falconi@univr.it&lt;/auth-address&gt;&lt;titles&gt;&lt;title&gt;Well-differentiated pancreatic nonfunctioning tumors/carcinoma&lt;/title&gt;&lt;secondary-title&gt;Neuroendocrinology&lt;/secondary-title&gt;&lt;/titles&gt;&lt;periodical&gt;&lt;full-title&gt;Neuroendocrinology&lt;/full-title&gt;&lt;/periodical&gt;&lt;pages&gt;196-211&lt;/pages&gt;&lt;volume&gt;84&lt;/volume&gt;&lt;number&gt;3&lt;/number&gt;&lt;edition&gt;2007/02/22&lt;/edition&gt;&lt;keywords&gt;&lt;keyword&gt;Carcinoma/*diagnosis/epidemiology/*therapy&lt;/keyword&gt;&lt;keyword&gt;Pancreatic Neoplasms/*diagnosis/epidemiology/*therapy&lt;/keyword&gt;&lt;/keywords&gt;&lt;dates&gt;&lt;year&gt;2006&lt;/year&gt;&lt;/dates&gt;&lt;isbn&gt;0028-3835 (Print)&amp;#xD;0028-3835 (Linking)&lt;/isbn&gt;&lt;accession-num&gt;17312380&lt;/accession-num&gt;&lt;urls&gt;&lt;related-urls&gt;&lt;url&gt;http://www.ncbi.nlm.nih.gov/entrez/query.fcgi?cmd=Retrieve&amp;amp;db=PubMed&amp;amp;dopt=Citation&amp;amp;list_uids=17312380&lt;/url&gt;&lt;/related-urls&gt;&lt;/urls&gt;&lt;electronic-resource-num&gt;000098012 [pii]&amp;#xD;10.1159/000098012&lt;/electronic-resource-num&gt;&lt;language&gt;eng&lt;/language&gt;&lt;/record&gt;&lt;/Cite&gt;&lt;/EndNote&gt;</w:instrText>
      </w:r>
      <w:r>
        <w:rPr>
          <w:rFonts w:ascii="Arial" w:hAnsi="Arial" w:cs="Arial"/>
          <w:color w:val="000000"/>
          <w:sz w:val="24"/>
          <w:szCs w:val="24"/>
        </w:rPr>
        <w:fldChar w:fldCharType="separate"/>
      </w:r>
      <w:r>
        <w:rPr>
          <w:rFonts w:ascii="Arial" w:hAnsi="Arial" w:cs="Arial"/>
          <w:color w:val="000000"/>
          <w:sz w:val="24"/>
          <w:szCs w:val="24"/>
        </w:rPr>
        <w:t>[14]</w:t>
      </w:r>
      <w:r>
        <w:rPr>
          <w:rFonts w:ascii="Arial" w:hAnsi="Arial" w:cs="Arial"/>
          <w:color w:val="000000"/>
          <w:sz w:val="24"/>
          <w:szCs w:val="24"/>
        </w:rPr>
        <w:fldChar w:fldCharType="end"/>
      </w:r>
      <w:r w:rsidRPr="00211DA1">
        <w:rPr>
          <w:rFonts w:ascii="Arial" w:hAnsi="Arial" w:cs="Arial"/>
          <w:color w:val="000000"/>
          <w:sz w:val="24"/>
          <w:szCs w:val="24"/>
        </w:rPr>
        <w:t xml:space="preserve">, </w:t>
      </w:r>
      <w:r>
        <w:rPr>
          <w:rFonts w:ascii="Arial" w:hAnsi="Arial" w:cs="Arial"/>
          <w:color w:val="000000"/>
          <w:sz w:val="24"/>
          <w:szCs w:val="24"/>
        </w:rPr>
        <w:fldChar w:fldCharType="begin"/>
      </w:r>
      <w:r>
        <w:rPr>
          <w:rFonts w:ascii="Arial" w:hAnsi="Arial" w:cs="Arial"/>
          <w:color w:val="000000"/>
          <w:sz w:val="24"/>
          <w:szCs w:val="24"/>
        </w:rPr>
        <w:instrText xml:space="preserve"> ADDIN EN.CITE &lt;EndNote&gt;&lt;Cite&gt;&lt;Author&gt;de Herder&lt;/Author&gt;&lt;Year&gt;2006&lt;/Year&gt;&lt;RecNum&gt;327&lt;/RecNum&gt;&lt;record&gt;&lt;rec-number&gt;327&lt;/rec-number&gt;&lt;foreign-keys&gt;&lt;key app="EN" db-id="tapdptasws2aweef0s7xt02z0f9e5aetawvp"&gt;327&lt;/key&gt;&lt;/foreign-keys&gt;&lt;ref-type name="Journal Article"&gt;17&lt;/ref-type&gt;&lt;contributors&gt;&lt;authors&gt;&lt;author&gt;de Herder, W. W.&lt;/author&gt;&lt;author&gt;Niederle, B.&lt;/author&gt;&lt;author&gt;Scoazec, J. Y.&lt;/author&gt;&lt;author&gt;Pauwels, S.&lt;/author&gt;&lt;author&gt;Kloppel, G.&lt;/author&gt;&lt;author&gt;Falconi, M.&lt;/author&gt;&lt;author&gt;Kwekkeboom, D. J.&lt;/author&gt;&lt;author&gt;Oberg, K.&lt;/author&gt;&lt;author&gt;Eriksson, B.&lt;/author&gt;&lt;author&gt;Wiedenmann, B.&lt;/author&gt;&lt;author&gt;Rindi, G.&lt;/author&gt;&lt;author&gt;O&amp;apos;Toole, D.&lt;/author&gt;&lt;author&gt;Ferone, D.&lt;/author&gt;&lt;/authors&gt;&lt;/contributors&gt;&lt;auth-address&gt;Department of Internal Medicine, Section of Endocrinology, Erasmus MC, Rotterdam, The Netherlands. w.w.deherder@erasmusmc.nl&lt;/auth-address&gt;&lt;titles&gt;&lt;title&gt;Well-differentiated pancreatic tumor/carcinoma: insulinoma&lt;/title&gt;&lt;secondary-title&gt;Neuroendocrinology&lt;/secondary-title&gt;&lt;/titles&gt;&lt;periodical&gt;&lt;full-title&gt;Neuroendocrinology&lt;/full-title&gt;&lt;/periodical&gt;&lt;pages&gt;183-8&lt;/pages&gt;&lt;volume&gt;84&lt;/volume&gt;&lt;number&gt;3&lt;/number&gt;&lt;edition&gt;2007/02/22&lt;/edition&gt;&lt;keywords&gt;&lt;keyword&gt;Carcinoma/*diagnosis/epidemiology/*therapy&lt;/keyword&gt;&lt;keyword&gt;Humans&lt;/keyword&gt;&lt;keyword&gt;Insulinoma/*diagnosis/epidemiology/*therapy&lt;/keyword&gt;&lt;keyword&gt;Pancreatic Neoplasms/*diagnosis/epidemiology/*therapy&lt;/keyword&gt;&lt;/keywords&gt;&lt;dates&gt;&lt;year&gt;2006&lt;/year&gt;&lt;/dates&gt;&lt;isbn&gt;0028-3835 (Print)&amp;#xD;0028-3835 (Linking)&lt;/isbn&gt;&lt;accession-num&gt;17312378&lt;/accession-num&gt;&lt;urls&gt;&lt;related-urls&gt;&lt;url&gt;http://www.ncbi.nlm.nih.gov/entrez/query.fcgi?cmd=Retrieve&amp;amp;db=PubMed&amp;amp;dopt=Citation&amp;amp;list_uids=17312378&lt;/url&gt;&lt;/related-urls&gt;&lt;/urls&gt;&lt;electronic-resource-num&gt;000098010 [pii]&amp;#xD;10.1159/000098010&lt;/electronic-resource-num&gt;&lt;language&gt;eng&lt;/language&gt;&lt;/record&gt;&lt;/Cite&gt;&lt;/EndNote&gt;</w:instrText>
      </w:r>
      <w:r>
        <w:rPr>
          <w:rFonts w:ascii="Arial" w:hAnsi="Arial" w:cs="Arial"/>
          <w:color w:val="000000"/>
          <w:sz w:val="24"/>
          <w:szCs w:val="24"/>
        </w:rPr>
        <w:fldChar w:fldCharType="separate"/>
      </w:r>
      <w:r>
        <w:rPr>
          <w:rFonts w:ascii="Arial" w:hAnsi="Arial" w:cs="Arial"/>
          <w:color w:val="000000"/>
          <w:sz w:val="24"/>
          <w:szCs w:val="24"/>
        </w:rPr>
        <w:t>[15]</w:t>
      </w:r>
      <w:r>
        <w:rPr>
          <w:rFonts w:ascii="Arial" w:hAnsi="Arial" w:cs="Arial"/>
          <w:color w:val="000000"/>
          <w:sz w:val="24"/>
          <w:szCs w:val="24"/>
        </w:rPr>
        <w:fldChar w:fldCharType="end"/>
      </w:r>
      <w:r>
        <w:rPr>
          <w:rFonts w:ascii="Arial" w:hAnsi="Arial" w:cs="Arial"/>
          <w:color w:val="000000"/>
          <w:sz w:val="24"/>
          <w:szCs w:val="24"/>
        </w:rPr>
        <w:t xml:space="preserve">, </w:t>
      </w:r>
      <w:r>
        <w:rPr>
          <w:rFonts w:ascii="Arial" w:hAnsi="Arial" w:cs="Arial"/>
          <w:color w:val="000000"/>
          <w:sz w:val="24"/>
          <w:szCs w:val="24"/>
        </w:rPr>
        <w:fldChar w:fldCharType="begin"/>
      </w:r>
      <w:r>
        <w:rPr>
          <w:rFonts w:ascii="Arial" w:hAnsi="Arial" w:cs="Arial"/>
          <w:color w:val="000000"/>
          <w:sz w:val="24"/>
          <w:szCs w:val="24"/>
        </w:rPr>
        <w:instrText xml:space="preserve"> ADDIN EN.CITE &lt;EndNote&gt;&lt;Cite&gt;&lt;Author&gt;O&amp;apos;Toole&lt;/Author&gt;&lt;Year&gt;2006&lt;/Year&gt;&lt;RecNum&gt;328&lt;/RecNum&gt;&lt;record&gt;&lt;rec-number&gt;328&lt;/rec-number&gt;&lt;foreign-keys&gt;&lt;key app="EN" db-id="tapdptasws2aweef0s7xt02z0f9e5aetawvp"&gt;328&lt;/key&gt;&lt;/foreign-keys&gt;&lt;ref-type name="Journal Article"&gt;17&lt;/ref-type&gt;&lt;contributors&gt;&lt;authors&gt;&lt;author&gt;O&amp;apos;Toole, D.&lt;/author&gt;&lt;author&gt;Salazar, R.&lt;/author&gt;&lt;author&gt;Falconi, M.&lt;/author&gt;&lt;author&gt;Kaltsas, G.&lt;/author&gt;&lt;author&gt;Couvelard, A.&lt;/author&gt;&lt;author&gt;de Herder, W. W.&lt;/author&gt;&lt;author&gt;Hyrdel, R.&lt;/author&gt;&lt;author&gt;Nikou, G.&lt;/author&gt;&lt;author&gt;Krenning, E.&lt;/author&gt;&lt;author&gt;Vullierme, M. P.&lt;/author&gt;&lt;author&gt;Caplin, M.&lt;/author&gt;&lt;author&gt;Jensen, R.&lt;/author&gt;&lt;author&gt;Eriksson, B.&lt;/author&gt;&lt;/authors&gt;&lt;/contributors&gt;&lt;auth-address&gt;Department of Gastroenterology, Beaujon Hospital, Clichy, France. deotoole@chu-angers.fr&lt;/auth-address&gt;&lt;titles&gt;&lt;title&gt;Rare functioning pancreatic endocrine tumors&lt;/title&gt;&lt;secondary-title&gt;Neuroendocrinology&lt;/secondary-title&gt;&lt;/titles&gt;&lt;periodical&gt;&lt;full-title&gt;Neuroendocrinology&lt;/full-title&gt;&lt;/periodical&gt;&lt;pages&gt;189-95&lt;/pages&gt;&lt;volume&gt;84&lt;/volume&gt;&lt;number&gt;3&lt;/number&gt;&lt;edition&gt;2007/02/22&lt;/edition&gt;&lt;keywords&gt;&lt;keyword&gt;Humans&lt;/keyword&gt;&lt;keyword&gt;Neuroendocrine Tumors/*diagnosis/epidemiology/genetics/*therapy&lt;/keyword&gt;&lt;keyword&gt;Pancreatic Neoplasms/*diagnosis/epidemiology/physiopathology/therapy&lt;/keyword&gt;&lt;/keywords&gt;&lt;dates&gt;&lt;year&gt;2006&lt;/year&gt;&lt;/dates&gt;&lt;isbn&gt;0028-3835 (Print)&amp;#xD;0028-3835 (Linking)&lt;/isbn&gt;&lt;accession-num&gt;17312379&lt;/accession-num&gt;&lt;urls&gt;&lt;related-urls&gt;&lt;url&gt;http://www.ncbi.nlm.nih.gov/entrez/query.fcgi?cmd=Retrieve&amp;amp;db=PubMed&amp;amp;dopt=Citation&amp;amp;list_uids=17312379&lt;/url&gt;&lt;/related-urls&gt;&lt;/urls&gt;&lt;electronic-resource-num&gt;000098011 [pii]&amp;#xD;10.1159/000098011&lt;/electronic-resource-num&gt;&lt;language&gt;eng&lt;/language&gt;&lt;/record&gt;&lt;/Cite&gt;&lt;/EndNote&gt;</w:instrText>
      </w:r>
      <w:r>
        <w:rPr>
          <w:rFonts w:ascii="Arial" w:hAnsi="Arial" w:cs="Arial"/>
          <w:color w:val="000000"/>
          <w:sz w:val="24"/>
          <w:szCs w:val="24"/>
        </w:rPr>
        <w:fldChar w:fldCharType="separate"/>
      </w:r>
      <w:r>
        <w:rPr>
          <w:rFonts w:ascii="Arial" w:hAnsi="Arial" w:cs="Arial"/>
          <w:color w:val="000000"/>
          <w:sz w:val="24"/>
          <w:szCs w:val="24"/>
        </w:rPr>
        <w:t>[16]</w:t>
      </w:r>
      <w:r>
        <w:rPr>
          <w:rFonts w:ascii="Arial" w:hAnsi="Arial" w:cs="Arial"/>
          <w:color w:val="000000"/>
          <w:sz w:val="24"/>
          <w:szCs w:val="24"/>
        </w:rPr>
        <w:fldChar w:fldCharType="end"/>
      </w:r>
    </w:p>
    <w:p w:rsidR="003E04BD" w:rsidRDefault="003E04BD" w:rsidP="003E04BD">
      <w:pPr>
        <w:autoSpaceDE w:val="0"/>
        <w:autoSpaceDN w:val="0"/>
        <w:adjustRightInd w:val="0"/>
        <w:rPr>
          <w:rFonts w:ascii="Arial" w:hAnsi="Arial" w:cs="Arial"/>
          <w:b/>
          <w:color w:val="000000"/>
          <w:sz w:val="24"/>
          <w:szCs w:val="24"/>
        </w:rPr>
      </w:pPr>
      <w:r w:rsidRPr="00A604C2">
        <w:rPr>
          <w:rFonts w:ascii="Arial" w:hAnsi="Arial" w:cs="Arial"/>
          <w:sz w:val="24"/>
          <w:szCs w:val="24"/>
        </w:rPr>
        <w:t xml:space="preserve">Η ταξινόμηση </w:t>
      </w:r>
      <w:r>
        <w:rPr>
          <w:rFonts w:ascii="Arial" w:hAnsi="Arial" w:cs="Arial"/>
          <w:sz w:val="24"/>
          <w:szCs w:val="24"/>
        </w:rPr>
        <w:t xml:space="preserve">των όγκων </w:t>
      </w:r>
      <w:r w:rsidRPr="00A604C2">
        <w:rPr>
          <w:rFonts w:ascii="Arial" w:hAnsi="Arial" w:cs="Arial"/>
          <w:sz w:val="24"/>
          <w:szCs w:val="24"/>
        </w:rPr>
        <w:t xml:space="preserve"> έχει περαιτέρω βελτιωθεί από την Ευρωπαϊκή Εταιρεία </w:t>
      </w:r>
      <w:proofErr w:type="spellStart"/>
      <w:r w:rsidRPr="00A604C2">
        <w:rPr>
          <w:rFonts w:ascii="Arial" w:hAnsi="Arial" w:cs="Arial"/>
          <w:sz w:val="24"/>
          <w:szCs w:val="24"/>
        </w:rPr>
        <w:t>Νευροενδοκρινών</w:t>
      </w:r>
      <w:proofErr w:type="spellEnd"/>
      <w:r w:rsidRPr="00A604C2">
        <w:rPr>
          <w:rFonts w:ascii="Arial" w:hAnsi="Arial" w:cs="Arial"/>
          <w:sz w:val="24"/>
          <w:szCs w:val="24"/>
        </w:rPr>
        <w:t xml:space="preserve"> όγκων (ENETS) με ταξινόμηση </w:t>
      </w:r>
      <w:r>
        <w:rPr>
          <w:rFonts w:ascii="Arial" w:hAnsi="Arial" w:cs="Arial"/>
          <w:sz w:val="24"/>
          <w:szCs w:val="24"/>
        </w:rPr>
        <w:t xml:space="preserve">στο </w:t>
      </w:r>
      <w:r w:rsidRPr="00A604C2">
        <w:rPr>
          <w:rFonts w:ascii="Arial" w:hAnsi="Arial" w:cs="Arial"/>
          <w:sz w:val="24"/>
          <w:szCs w:val="24"/>
        </w:rPr>
        <w:t>TNM σύστημα</w:t>
      </w:r>
      <w:r>
        <w:rPr>
          <w:rFonts w:ascii="Arial" w:hAnsi="Arial" w:cs="Arial"/>
          <w:sz w:val="24"/>
          <w:szCs w:val="24"/>
        </w:rPr>
        <w:t>.</w:t>
      </w:r>
      <w:r w:rsidRPr="00A604C2">
        <w:rPr>
          <w:rFonts w:ascii="Arial" w:hAnsi="Arial" w:cs="Arial"/>
          <w:sz w:val="24"/>
          <w:szCs w:val="24"/>
        </w:rPr>
        <w:br/>
        <w:t xml:space="preserve">[4,5]. </w:t>
      </w:r>
    </w:p>
    <w:p w:rsidR="003E04BD" w:rsidRPr="007A4505" w:rsidRDefault="003E04BD" w:rsidP="003E04BD">
      <w:pPr>
        <w:pStyle w:val="a0"/>
        <w:widowControl w:val="0"/>
        <w:overflowPunct w:val="0"/>
        <w:autoSpaceDE w:val="0"/>
        <w:autoSpaceDN w:val="0"/>
        <w:adjustRightInd w:val="0"/>
        <w:spacing w:line="232" w:lineRule="auto"/>
        <w:rPr>
          <w:rFonts w:ascii="Arial" w:hAnsi="Arial" w:cs="Arial"/>
          <w:b/>
          <w:sz w:val="24"/>
          <w:szCs w:val="24"/>
        </w:rPr>
      </w:pPr>
    </w:p>
    <w:p w:rsidR="003E04BD" w:rsidRDefault="003E04BD" w:rsidP="003E04BD">
      <w:pPr>
        <w:pStyle w:val="a0"/>
        <w:widowControl w:val="0"/>
        <w:overflowPunct w:val="0"/>
        <w:autoSpaceDE w:val="0"/>
        <w:autoSpaceDN w:val="0"/>
        <w:adjustRightInd w:val="0"/>
        <w:spacing w:line="232" w:lineRule="auto"/>
        <w:rPr>
          <w:rFonts w:ascii="Arial" w:hAnsi="Arial" w:cs="Arial"/>
          <w:sz w:val="24"/>
          <w:szCs w:val="24"/>
        </w:rPr>
      </w:pPr>
      <w:r w:rsidRPr="00A13407">
        <w:rPr>
          <w:rFonts w:ascii="Arial" w:hAnsi="Arial" w:cs="Arial"/>
          <w:b/>
          <w:sz w:val="24"/>
          <w:szCs w:val="24"/>
        </w:rPr>
        <w:t xml:space="preserve">Πίνακας  </w:t>
      </w:r>
      <w:r>
        <w:rPr>
          <w:rFonts w:ascii="Arial" w:hAnsi="Arial" w:cs="Arial"/>
          <w:b/>
          <w:sz w:val="24"/>
          <w:szCs w:val="24"/>
        </w:rPr>
        <w:t>2</w:t>
      </w:r>
      <w:r>
        <w:rPr>
          <w:rFonts w:ascii="Arial" w:hAnsi="Arial" w:cs="Arial"/>
          <w:sz w:val="24"/>
          <w:szCs w:val="24"/>
        </w:rPr>
        <w:t>:</w:t>
      </w:r>
      <w:r w:rsidRPr="00A13407">
        <w:rPr>
          <w:rFonts w:ascii="Arial" w:hAnsi="Arial" w:cs="Arial"/>
          <w:sz w:val="24"/>
          <w:szCs w:val="24"/>
        </w:rPr>
        <w:t xml:space="preserve"> </w:t>
      </w:r>
      <w:r w:rsidRPr="00C86233">
        <w:rPr>
          <w:rFonts w:ascii="Arial" w:hAnsi="Arial" w:cs="Arial"/>
          <w:sz w:val="24"/>
          <w:szCs w:val="24"/>
          <w:lang w:val="en-US"/>
        </w:rPr>
        <w:t>WHO</w:t>
      </w:r>
      <w:r w:rsidRPr="00C86233">
        <w:rPr>
          <w:rFonts w:ascii="Arial" w:hAnsi="Arial" w:cs="Arial"/>
          <w:sz w:val="24"/>
          <w:szCs w:val="24"/>
        </w:rPr>
        <w:t xml:space="preserve"> </w:t>
      </w:r>
      <w:r>
        <w:rPr>
          <w:rFonts w:ascii="Arial" w:hAnsi="Arial" w:cs="Arial"/>
          <w:sz w:val="24"/>
          <w:szCs w:val="24"/>
        </w:rPr>
        <w:t>(2000)Ταξινόμηση</w:t>
      </w:r>
      <w:r w:rsidRPr="00C86233">
        <w:rPr>
          <w:rFonts w:ascii="Arial" w:hAnsi="Arial" w:cs="Arial"/>
          <w:sz w:val="24"/>
          <w:szCs w:val="24"/>
        </w:rPr>
        <w:t xml:space="preserve"> </w:t>
      </w:r>
      <w:r>
        <w:rPr>
          <w:rFonts w:ascii="Arial" w:hAnsi="Arial" w:cs="Arial"/>
          <w:sz w:val="24"/>
          <w:szCs w:val="24"/>
        </w:rPr>
        <w:t>των</w:t>
      </w:r>
      <w:r w:rsidRPr="00C86233">
        <w:rPr>
          <w:rFonts w:ascii="Arial" w:hAnsi="Arial" w:cs="Arial"/>
          <w:sz w:val="24"/>
          <w:szCs w:val="24"/>
        </w:rPr>
        <w:t xml:space="preserve"> </w:t>
      </w:r>
      <w:r>
        <w:rPr>
          <w:rFonts w:ascii="Arial" w:hAnsi="Arial" w:cs="Arial"/>
          <w:sz w:val="24"/>
          <w:szCs w:val="24"/>
        </w:rPr>
        <w:t>παγκρεατικών</w:t>
      </w:r>
      <w:r w:rsidRPr="00C86233">
        <w:rPr>
          <w:rFonts w:ascii="Arial" w:hAnsi="Arial" w:cs="Arial"/>
          <w:sz w:val="24"/>
          <w:szCs w:val="24"/>
        </w:rPr>
        <w:t xml:space="preserve"> </w:t>
      </w:r>
      <w:r>
        <w:rPr>
          <w:rFonts w:ascii="Arial" w:hAnsi="Arial" w:cs="Arial"/>
          <w:sz w:val="24"/>
          <w:szCs w:val="24"/>
        </w:rPr>
        <w:t xml:space="preserve">ενδοκρινικών όγκων </w:t>
      </w:r>
    </w:p>
    <w:p w:rsidR="003E04BD" w:rsidRPr="00C378FF" w:rsidRDefault="003E04BD" w:rsidP="003E04BD">
      <w:pPr>
        <w:pStyle w:val="a0"/>
        <w:widowControl w:val="0"/>
        <w:overflowPunct w:val="0"/>
        <w:autoSpaceDE w:val="0"/>
        <w:autoSpaceDN w:val="0"/>
        <w:adjustRightInd w:val="0"/>
        <w:spacing w:line="232" w:lineRule="auto"/>
        <w:rPr>
          <w:rFonts w:ascii="Arial" w:hAnsi="Arial" w:cs="Arial"/>
          <w:sz w:val="24"/>
          <w:szCs w:val="24"/>
        </w:rPr>
      </w:pPr>
      <w:r w:rsidRPr="00C86233">
        <w:rPr>
          <w:rFonts w:ascii="Arial" w:hAnsi="Arial" w:cs="Arial"/>
          <w:sz w:val="24"/>
          <w:szCs w:val="24"/>
        </w:rPr>
        <w:t xml:space="preserve"> </w:t>
      </w:r>
      <w:r w:rsidRPr="00C378FF">
        <w:rPr>
          <w:rFonts w:ascii="Arial" w:hAnsi="Arial" w:cs="Arial"/>
          <w:sz w:val="24"/>
          <w:szCs w:val="24"/>
        </w:rPr>
        <w:t>(</w:t>
      </w:r>
      <w:proofErr w:type="spellStart"/>
      <w:r w:rsidRPr="00C86233">
        <w:rPr>
          <w:rFonts w:ascii="Arial" w:hAnsi="Arial" w:cs="Arial"/>
          <w:sz w:val="24"/>
          <w:szCs w:val="24"/>
          <w:lang w:val="en-US"/>
        </w:rPr>
        <w:t>Heitz</w:t>
      </w:r>
      <w:proofErr w:type="spellEnd"/>
      <w:r w:rsidRPr="00C378FF">
        <w:rPr>
          <w:rFonts w:ascii="Arial" w:hAnsi="Arial" w:cs="Arial"/>
          <w:sz w:val="24"/>
          <w:szCs w:val="24"/>
        </w:rPr>
        <w:t xml:space="preserve"> </w:t>
      </w:r>
      <w:r w:rsidRPr="00C86233">
        <w:rPr>
          <w:rFonts w:ascii="Arial" w:hAnsi="Arial" w:cs="Arial"/>
          <w:sz w:val="24"/>
          <w:szCs w:val="24"/>
          <w:lang w:val="en-US"/>
        </w:rPr>
        <w:t>et</w:t>
      </w:r>
      <w:r w:rsidRPr="00C378FF">
        <w:rPr>
          <w:rFonts w:ascii="Arial" w:hAnsi="Arial" w:cs="Arial"/>
          <w:sz w:val="24"/>
          <w:szCs w:val="24"/>
        </w:rPr>
        <w:t xml:space="preserve"> </w:t>
      </w:r>
      <w:r w:rsidRPr="00C86233">
        <w:rPr>
          <w:rFonts w:ascii="Arial" w:hAnsi="Arial" w:cs="Arial"/>
          <w:sz w:val="24"/>
          <w:szCs w:val="24"/>
          <w:lang w:val="en-US"/>
        </w:rPr>
        <w:t>al</w:t>
      </w:r>
      <w:r w:rsidRPr="00C378FF">
        <w:rPr>
          <w:rFonts w:ascii="Arial" w:hAnsi="Arial" w:cs="Arial"/>
          <w:sz w:val="24"/>
          <w:szCs w:val="24"/>
        </w:rPr>
        <w:t xml:space="preserve">. 2004) </w:t>
      </w:r>
      <w:r>
        <w:rPr>
          <w:rFonts w:ascii="Arial" w:hAnsi="Arial" w:cs="Arial"/>
          <w:sz w:val="24"/>
          <w:szCs w:val="24"/>
        </w:rPr>
        <w:fldChar w:fldCharType="begin"/>
      </w:r>
      <w:r>
        <w:rPr>
          <w:rFonts w:ascii="Arial" w:hAnsi="Arial" w:cs="Arial"/>
          <w:sz w:val="24"/>
          <w:szCs w:val="24"/>
        </w:rPr>
        <w:instrText xml:space="preserve"> ADDIN EN.CITE &lt;EndNote&gt;&lt;Cite&gt;&lt;Author&gt;Heitz PU&lt;/Author&gt;&lt;Year&gt;2004&lt;/Year&gt;&lt;RecNum&gt;302&lt;/RecNum&gt;&lt;record&gt;&lt;rec-number&gt;302&lt;/rec-number&gt;&lt;foreign-keys&gt;&lt;key app="EN" db-id="tapdptasws2aweef0s7xt02z0f9e5aetawvp"&gt;302&lt;/key&gt;&lt;/foreign-keys&gt;&lt;ref-type name="Book"&gt;6&lt;/ref-type&gt;&lt;contributors&gt;&lt;authors&gt;&lt;author&gt;Heitz PU, Komminoth P, Perren A, Klimstra DS, Dayal Y, Bordi C, Lechago J, Centeno BA, Kloppel G.&lt;/author&gt;&lt;/authors&gt;&lt;secondary-authors&gt;&lt;author&gt;&lt;style face="normal" font="default" size="100%"&gt;introduction&lt;/style&gt;&lt;style face="normal" font="default" charset="161" size="100%"&gt; &lt;/style&gt;&lt;style face="normal" font="default" size="100%"&gt;DeLellis DA, Lloyd RV, Heitz PU &amp;amp; Eng C&lt;/style&gt;&lt;style face="normal" font="default" charset="161" size="100%"&gt; &lt;/style&gt;&lt;style face="normal" font="default" size="100%"&gt;Pathology and Genetics of Tumours of Endocrine Organs. &lt;/style&gt;&lt;/author&gt;&lt;/secondary-authors&gt;&lt;/contributors&gt;&lt;titles&gt;&lt;title&gt;Pancreatic endocrine tumours&lt;/title&gt;&lt;secondary-title&gt;Pathology and Genetics of Tumours of Endocrine Organs. WHO Classification of Tumours&amp;#xD;&lt;/secondary-title&gt;&lt;/titles&gt;&lt;section&gt;177–182.&lt;/section&gt;&lt;dates&gt;&lt;year&gt;&lt;style face="normal" font="default" size="100%"&gt;200&lt;/style&gt;&lt;style face="normal" font="default" charset="161" size="100%"&gt;4&lt;/style&gt;&lt;/year&gt;&lt;pub-dates&gt;&lt;date&gt;2004&lt;/date&gt;&lt;/pub-dates&gt;&lt;/dates&gt;&lt;pub-location&gt;Lyon, France&lt;/pub-location&gt;&lt;urls&gt;&lt;/urls&gt;&lt;/record&gt;&lt;/Cite&gt;&lt;/EndNote&gt;</w:instrText>
      </w:r>
      <w:r>
        <w:rPr>
          <w:rFonts w:ascii="Arial" w:hAnsi="Arial" w:cs="Arial"/>
          <w:sz w:val="24"/>
          <w:szCs w:val="24"/>
        </w:rPr>
        <w:fldChar w:fldCharType="separate"/>
      </w:r>
      <w:r>
        <w:rPr>
          <w:rFonts w:ascii="Arial" w:hAnsi="Arial" w:cs="Arial"/>
          <w:sz w:val="24"/>
          <w:szCs w:val="24"/>
        </w:rPr>
        <w:t>[11]</w:t>
      </w:r>
      <w:r>
        <w:rPr>
          <w:rFonts w:ascii="Arial" w:hAnsi="Arial" w:cs="Arial"/>
          <w:sz w:val="24"/>
          <w:szCs w:val="24"/>
        </w:rPr>
        <w:fldChar w:fldCharType="end"/>
      </w:r>
    </w:p>
    <w:p w:rsidR="003E04BD" w:rsidRPr="00C378FF" w:rsidRDefault="003E04BD" w:rsidP="003E04BD">
      <w:pPr>
        <w:pStyle w:val="a0"/>
        <w:widowControl w:val="0"/>
        <w:autoSpaceDE w:val="0"/>
        <w:autoSpaceDN w:val="0"/>
        <w:adjustRightInd w:val="0"/>
        <w:spacing w:line="125" w:lineRule="exact"/>
        <w:rPr>
          <w:rFonts w:ascii="Arial" w:hAnsi="Arial" w:cs="Arial"/>
          <w:sz w:val="24"/>
          <w:szCs w:val="24"/>
        </w:rPr>
      </w:pPr>
      <w:r w:rsidRPr="00C86233">
        <w:rPr>
          <w:rFonts w:ascii="Arial" w:hAnsi="Arial" w:cs="Arial"/>
          <w:noProof/>
          <w:sz w:val="24"/>
          <w:szCs w:val="24"/>
          <w:lang w:val="el-GR" w:eastAsia="el-GR"/>
        </w:rPr>
        <w:pict>
          <v:line id="_x0000_s1026" style="position:absolute;z-index:-251656192" from="0,4pt" to="219.15pt,4pt" o:allowincell="f" filled="t" strokeweight=".17989mm"/>
        </w:pict>
      </w:r>
    </w:p>
    <w:p w:rsidR="003E04BD" w:rsidRPr="002A4D2A" w:rsidRDefault="003E04BD" w:rsidP="003E04BD">
      <w:pPr>
        <w:pStyle w:val="a0"/>
        <w:widowControl w:val="0"/>
        <w:overflowPunct w:val="0"/>
        <w:autoSpaceDE w:val="0"/>
        <w:autoSpaceDN w:val="0"/>
        <w:adjustRightInd w:val="0"/>
        <w:rPr>
          <w:rFonts w:ascii="Arial" w:hAnsi="Arial" w:cs="Arial"/>
          <w:b/>
          <w:sz w:val="24"/>
          <w:szCs w:val="24"/>
        </w:rPr>
      </w:pPr>
      <w:r w:rsidRPr="00C378FF">
        <w:rPr>
          <w:rFonts w:ascii="Arial" w:hAnsi="Arial" w:cs="Arial"/>
          <w:b/>
          <w:sz w:val="24"/>
          <w:szCs w:val="24"/>
        </w:rPr>
        <w:t xml:space="preserve"> </w:t>
      </w:r>
      <w:r>
        <w:rPr>
          <w:rFonts w:ascii="Arial" w:hAnsi="Arial" w:cs="Arial"/>
          <w:b/>
          <w:sz w:val="24"/>
          <w:szCs w:val="24"/>
        </w:rPr>
        <w:t xml:space="preserve">1. </w:t>
      </w:r>
      <w:r w:rsidRPr="002A4D2A">
        <w:rPr>
          <w:rFonts w:ascii="Arial" w:hAnsi="Arial" w:cs="Arial"/>
          <w:b/>
          <w:sz w:val="24"/>
          <w:szCs w:val="24"/>
        </w:rPr>
        <w:t xml:space="preserve">Καλά διαφοροποιημένοι ενδοκρινικοί όγκοι  </w:t>
      </w:r>
    </w:p>
    <w:p w:rsidR="003E04BD" w:rsidRPr="00C86233" w:rsidRDefault="003E04BD" w:rsidP="003E04BD">
      <w:pPr>
        <w:pStyle w:val="a0"/>
        <w:widowControl w:val="0"/>
        <w:autoSpaceDE w:val="0"/>
        <w:autoSpaceDN w:val="0"/>
        <w:adjustRightInd w:val="0"/>
        <w:spacing w:line="15" w:lineRule="exact"/>
        <w:rPr>
          <w:rFonts w:ascii="Arial" w:hAnsi="Arial" w:cs="Arial"/>
          <w:sz w:val="24"/>
          <w:szCs w:val="24"/>
        </w:rPr>
      </w:pPr>
    </w:p>
    <w:p w:rsidR="003E04BD" w:rsidRPr="00C86233" w:rsidRDefault="003E04BD" w:rsidP="003E04BD">
      <w:pPr>
        <w:pStyle w:val="a0"/>
        <w:widowControl w:val="0"/>
        <w:overflowPunct w:val="0"/>
        <w:autoSpaceDE w:val="0"/>
        <w:autoSpaceDN w:val="0"/>
        <w:adjustRightInd w:val="0"/>
        <w:ind w:left="-323"/>
        <w:rPr>
          <w:rFonts w:ascii="Arial" w:hAnsi="Arial" w:cs="Arial"/>
          <w:sz w:val="24"/>
          <w:szCs w:val="24"/>
        </w:rPr>
      </w:pPr>
      <w:r w:rsidRPr="007A4505">
        <w:rPr>
          <w:rFonts w:ascii="Arial" w:hAnsi="Arial" w:cs="Arial"/>
          <w:sz w:val="24"/>
          <w:szCs w:val="24"/>
        </w:rPr>
        <w:t xml:space="preserve">     1.1</w:t>
      </w:r>
      <w:r>
        <w:rPr>
          <w:rFonts w:ascii="Arial" w:hAnsi="Arial" w:cs="Arial"/>
          <w:sz w:val="24"/>
          <w:szCs w:val="24"/>
        </w:rPr>
        <w:t xml:space="preserve">Καλοήθης συμπεριφορά </w:t>
      </w:r>
      <w:r w:rsidRPr="00C86233">
        <w:rPr>
          <w:rFonts w:ascii="Arial" w:hAnsi="Arial" w:cs="Arial"/>
          <w:sz w:val="24"/>
          <w:szCs w:val="24"/>
        </w:rPr>
        <w:t xml:space="preserve"> </w:t>
      </w:r>
    </w:p>
    <w:p w:rsidR="003E04BD" w:rsidRPr="00C86233" w:rsidRDefault="003E04BD" w:rsidP="003E04BD">
      <w:pPr>
        <w:pStyle w:val="a0"/>
        <w:widowControl w:val="0"/>
        <w:autoSpaceDE w:val="0"/>
        <w:autoSpaceDN w:val="0"/>
        <w:adjustRightInd w:val="0"/>
        <w:spacing w:line="39" w:lineRule="exact"/>
        <w:rPr>
          <w:rFonts w:ascii="Arial" w:hAnsi="Arial" w:cs="Arial"/>
          <w:sz w:val="24"/>
          <w:szCs w:val="24"/>
        </w:rPr>
      </w:pPr>
    </w:p>
    <w:p w:rsidR="003E04BD" w:rsidRDefault="003E04BD" w:rsidP="003E04BD">
      <w:pPr>
        <w:pStyle w:val="a0"/>
        <w:widowControl w:val="0"/>
        <w:overflowPunct w:val="0"/>
        <w:autoSpaceDE w:val="0"/>
        <w:autoSpaceDN w:val="0"/>
        <w:adjustRightInd w:val="0"/>
        <w:spacing w:line="243" w:lineRule="auto"/>
        <w:rPr>
          <w:rFonts w:ascii="Arial" w:hAnsi="Arial" w:cs="Arial"/>
          <w:sz w:val="24"/>
          <w:szCs w:val="24"/>
        </w:rPr>
      </w:pPr>
      <w:r>
        <w:rPr>
          <w:rFonts w:ascii="Arial" w:hAnsi="Arial" w:cs="Arial"/>
          <w:sz w:val="24"/>
          <w:szCs w:val="24"/>
        </w:rPr>
        <w:t>Εντόπιση</w:t>
      </w:r>
      <w:r w:rsidRPr="00C86233">
        <w:rPr>
          <w:rFonts w:ascii="Arial" w:hAnsi="Arial" w:cs="Arial"/>
          <w:sz w:val="24"/>
          <w:szCs w:val="24"/>
        </w:rPr>
        <w:t xml:space="preserve"> </w:t>
      </w:r>
      <w:r>
        <w:rPr>
          <w:rFonts w:ascii="Arial" w:hAnsi="Arial" w:cs="Arial"/>
          <w:sz w:val="24"/>
          <w:szCs w:val="24"/>
        </w:rPr>
        <w:t>στο</w:t>
      </w:r>
      <w:r w:rsidRPr="00C86233">
        <w:rPr>
          <w:rFonts w:ascii="Arial" w:hAnsi="Arial" w:cs="Arial"/>
          <w:sz w:val="24"/>
          <w:szCs w:val="24"/>
        </w:rPr>
        <w:t xml:space="preserve"> </w:t>
      </w:r>
      <w:r>
        <w:rPr>
          <w:rFonts w:ascii="Arial" w:hAnsi="Arial" w:cs="Arial"/>
          <w:sz w:val="24"/>
          <w:szCs w:val="24"/>
        </w:rPr>
        <w:t>πάγκρεας</w:t>
      </w:r>
      <w:r w:rsidRPr="00C86233">
        <w:rPr>
          <w:rFonts w:ascii="Arial" w:hAnsi="Arial" w:cs="Arial"/>
          <w:sz w:val="24"/>
          <w:szCs w:val="24"/>
        </w:rPr>
        <w:t xml:space="preserve"> , &lt;2 </w:t>
      </w:r>
      <w:r w:rsidRPr="00C86233">
        <w:rPr>
          <w:rFonts w:ascii="Arial" w:hAnsi="Arial" w:cs="Arial"/>
          <w:sz w:val="24"/>
          <w:szCs w:val="24"/>
          <w:lang w:val="en-US"/>
        </w:rPr>
        <w:t>cm</w:t>
      </w:r>
      <w:r w:rsidRPr="00C86233">
        <w:rPr>
          <w:rFonts w:ascii="Arial" w:hAnsi="Arial" w:cs="Arial"/>
          <w:sz w:val="24"/>
          <w:szCs w:val="24"/>
        </w:rPr>
        <w:t xml:space="preserve"> </w:t>
      </w:r>
      <w:r>
        <w:rPr>
          <w:rFonts w:ascii="Arial" w:hAnsi="Arial" w:cs="Arial"/>
          <w:sz w:val="24"/>
          <w:szCs w:val="24"/>
        </w:rPr>
        <w:t>σε</w:t>
      </w:r>
      <w:r w:rsidRPr="00C86233">
        <w:rPr>
          <w:rFonts w:ascii="Arial" w:hAnsi="Arial" w:cs="Arial"/>
          <w:sz w:val="24"/>
          <w:szCs w:val="24"/>
        </w:rPr>
        <w:t xml:space="preserve"> </w:t>
      </w:r>
      <w:r>
        <w:rPr>
          <w:rFonts w:ascii="Arial" w:hAnsi="Arial" w:cs="Arial"/>
          <w:sz w:val="24"/>
          <w:szCs w:val="24"/>
        </w:rPr>
        <w:t>διάμετρο</w:t>
      </w:r>
      <w:r w:rsidRPr="00C86233">
        <w:rPr>
          <w:rFonts w:ascii="Arial" w:hAnsi="Arial" w:cs="Arial"/>
          <w:sz w:val="24"/>
          <w:szCs w:val="24"/>
        </w:rPr>
        <w:t xml:space="preserve">,  </w:t>
      </w:r>
    </w:p>
    <w:p w:rsidR="003E04BD" w:rsidRDefault="003E04BD" w:rsidP="003E04BD">
      <w:pPr>
        <w:pStyle w:val="a0"/>
        <w:widowControl w:val="0"/>
        <w:overflowPunct w:val="0"/>
        <w:autoSpaceDE w:val="0"/>
        <w:autoSpaceDN w:val="0"/>
        <w:adjustRightInd w:val="0"/>
        <w:spacing w:line="243" w:lineRule="auto"/>
        <w:rPr>
          <w:rFonts w:ascii="Arial" w:hAnsi="Arial" w:cs="Arial"/>
          <w:sz w:val="24"/>
          <w:szCs w:val="24"/>
        </w:rPr>
      </w:pPr>
      <w:r w:rsidRPr="00C86233">
        <w:rPr>
          <w:rFonts w:ascii="Arial" w:hAnsi="Arial" w:cs="Arial"/>
          <w:sz w:val="24"/>
          <w:szCs w:val="24"/>
        </w:rPr>
        <w:t xml:space="preserve">≤ 2 </w:t>
      </w:r>
      <w:r>
        <w:rPr>
          <w:rFonts w:ascii="Arial" w:hAnsi="Arial" w:cs="Arial"/>
          <w:sz w:val="24"/>
          <w:szCs w:val="24"/>
        </w:rPr>
        <w:t>μιτώσεις</w:t>
      </w:r>
      <w:r w:rsidRPr="00C86233">
        <w:rPr>
          <w:rFonts w:ascii="Arial" w:hAnsi="Arial" w:cs="Arial"/>
          <w:sz w:val="24"/>
          <w:szCs w:val="24"/>
        </w:rPr>
        <w:t xml:space="preserve"> </w:t>
      </w:r>
      <w:r>
        <w:rPr>
          <w:rFonts w:ascii="Arial" w:hAnsi="Arial" w:cs="Arial"/>
          <w:sz w:val="24"/>
          <w:szCs w:val="24"/>
        </w:rPr>
        <w:t>ανά</w:t>
      </w:r>
      <w:r w:rsidRPr="00C86233">
        <w:rPr>
          <w:rFonts w:ascii="Arial" w:hAnsi="Arial" w:cs="Arial"/>
          <w:sz w:val="24"/>
          <w:szCs w:val="24"/>
        </w:rPr>
        <w:t xml:space="preserve">  10 </w:t>
      </w:r>
      <w:r w:rsidRPr="00C86233">
        <w:rPr>
          <w:rFonts w:ascii="Arial" w:hAnsi="Arial" w:cs="Arial"/>
          <w:sz w:val="24"/>
          <w:szCs w:val="24"/>
          <w:lang w:val="en-US"/>
        </w:rPr>
        <w:t>HPF</w:t>
      </w:r>
      <w:r w:rsidRPr="00C86233">
        <w:rPr>
          <w:rFonts w:ascii="Arial" w:hAnsi="Arial" w:cs="Arial"/>
          <w:sz w:val="24"/>
          <w:szCs w:val="24"/>
        </w:rPr>
        <w:t xml:space="preserve">, </w:t>
      </w:r>
      <w:r>
        <w:rPr>
          <w:rFonts w:ascii="Arial" w:hAnsi="Arial" w:cs="Arial"/>
          <w:sz w:val="24"/>
          <w:szCs w:val="24"/>
        </w:rPr>
        <w:t xml:space="preserve">   </w:t>
      </w:r>
    </w:p>
    <w:p w:rsidR="003E04BD" w:rsidRDefault="003E04BD" w:rsidP="003E04BD">
      <w:pPr>
        <w:pStyle w:val="a0"/>
        <w:widowControl w:val="0"/>
        <w:overflowPunct w:val="0"/>
        <w:autoSpaceDE w:val="0"/>
        <w:autoSpaceDN w:val="0"/>
        <w:adjustRightInd w:val="0"/>
        <w:spacing w:line="243" w:lineRule="auto"/>
        <w:rPr>
          <w:rFonts w:ascii="Arial" w:hAnsi="Arial" w:cs="Arial"/>
          <w:sz w:val="24"/>
          <w:szCs w:val="24"/>
        </w:rPr>
      </w:pPr>
      <w:r w:rsidRPr="00C86233">
        <w:rPr>
          <w:rFonts w:ascii="Arial" w:hAnsi="Arial" w:cs="Arial"/>
          <w:sz w:val="24"/>
          <w:szCs w:val="24"/>
        </w:rPr>
        <w:t>≤</w:t>
      </w:r>
      <w:r>
        <w:rPr>
          <w:rFonts w:ascii="Arial" w:hAnsi="Arial" w:cs="Arial"/>
          <w:sz w:val="24"/>
          <w:szCs w:val="24"/>
        </w:rPr>
        <w:t xml:space="preserve"> </w:t>
      </w:r>
      <w:r w:rsidRPr="00C86233">
        <w:rPr>
          <w:rFonts w:ascii="Arial" w:hAnsi="Arial" w:cs="Arial"/>
          <w:sz w:val="24"/>
          <w:szCs w:val="24"/>
        </w:rPr>
        <w:t xml:space="preserve">2% </w:t>
      </w:r>
      <w:proofErr w:type="spellStart"/>
      <w:r w:rsidRPr="00C86233">
        <w:rPr>
          <w:rFonts w:ascii="Arial" w:hAnsi="Arial" w:cs="Arial"/>
          <w:sz w:val="24"/>
          <w:szCs w:val="24"/>
          <w:lang w:val="en-US"/>
        </w:rPr>
        <w:t>Ki</w:t>
      </w:r>
      <w:proofErr w:type="spellEnd"/>
      <w:r w:rsidRPr="00C86233">
        <w:rPr>
          <w:rFonts w:ascii="Arial" w:hAnsi="Arial" w:cs="Arial"/>
          <w:sz w:val="24"/>
          <w:szCs w:val="24"/>
        </w:rPr>
        <w:t>-67</w:t>
      </w:r>
      <w:r>
        <w:rPr>
          <w:rFonts w:ascii="Arial" w:hAnsi="Arial" w:cs="Arial"/>
          <w:sz w:val="24"/>
          <w:szCs w:val="24"/>
        </w:rPr>
        <w:t xml:space="preserve"> θετικά κύτταρα</w:t>
      </w:r>
      <w:r w:rsidRPr="00C86233">
        <w:rPr>
          <w:rFonts w:ascii="Arial" w:hAnsi="Arial" w:cs="Arial"/>
          <w:sz w:val="24"/>
          <w:szCs w:val="24"/>
        </w:rPr>
        <w:t xml:space="preserve">, </w:t>
      </w:r>
    </w:p>
    <w:p w:rsidR="003E04BD" w:rsidRPr="00C86233" w:rsidRDefault="003E04BD" w:rsidP="003E04BD">
      <w:pPr>
        <w:pStyle w:val="a0"/>
        <w:widowControl w:val="0"/>
        <w:overflowPunct w:val="0"/>
        <w:autoSpaceDE w:val="0"/>
        <w:autoSpaceDN w:val="0"/>
        <w:adjustRightInd w:val="0"/>
        <w:spacing w:line="243" w:lineRule="auto"/>
        <w:rPr>
          <w:rFonts w:ascii="Arial" w:hAnsi="Arial" w:cs="Arial"/>
          <w:sz w:val="24"/>
          <w:szCs w:val="24"/>
        </w:rPr>
      </w:pPr>
      <w:r>
        <w:rPr>
          <w:rFonts w:ascii="Arial" w:hAnsi="Arial" w:cs="Arial"/>
          <w:sz w:val="24"/>
          <w:szCs w:val="24"/>
        </w:rPr>
        <w:t xml:space="preserve">όχι διήθηση αγγείων </w:t>
      </w:r>
      <w:r w:rsidRPr="00C86233">
        <w:rPr>
          <w:rFonts w:ascii="Arial" w:hAnsi="Arial" w:cs="Arial"/>
          <w:sz w:val="24"/>
          <w:szCs w:val="24"/>
        </w:rPr>
        <w:t xml:space="preserve">, </w:t>
      </w:r>
      <w:r>
        <w:rPr>
          <w:rFonts w:ascii="Arial" w:hAnsi="Arial" w:cs="Arial"/>
          <w:sz w:val="24"/>
          <w:szCs w:val="24"/>
        </w:rPr>
        <w:t xml:space="preserve"> όχι </w:t>
      </w:r>
      <w:proofErr w:type="spellStart"/>
      <w:r>
        <w:rPr>
          <w:rFonts w:ascii="Arial" w:hAnsi="Arial" w:cs="Arial"/>
          <w:sz w:val="24"/>
          <w:szCs w:val="24"/>
        </w:rPr>
        <w:t>περινευρική</w:t>
      </w:r>
      <w:proofErr w:type="spellEnd"/>
      <w:r>
        <w:rPr>
          <w:rFonts w:ascii="Arial" w:hAnsi="Arial" w:cs="Arial"/>
          <w:sz w:val="24"/>
          <w:szCs w:val="24"/>
        </w:rPr>
        <w:t xml:space="preserve">  διήθηση </w:t>
      </w:r>
    </w:p>
    <w:p w:rsidR="003E04BD" w:rsidRPr="00C86233" w:rsidRDefault="003E04BD" w:rsidP="003E04BD">
      <w:pPr>
        <w:pStyle w:val="a0"/>
        <w:widowControl w:val="0"/>
        <w:autoSpaceDE w:val="0"/>
        <w:autoSpaceDN w:val="0"/>
        <w:adjustRightInd w:val="0"/>
        <w:spacing w:line="14" w:lineRule="exact"/>
        <w:rPr>
          <w:rFonts w:ascii="Arial" w:hAnsi="Arial" w:cs="Arial"/>
          <w:sz w:val="24"/>
          <w:szCs w:val="24"/>
        </w:rPr>
      </w:pPr>
    </w:p>
    <w:p w:rsidR="003E04BD" w:rsidRPr="00CF069D" w:rsidRDefault="003E04BD" w:rsidP="003E04BD">
      <w:pPr>
        <w:pStyle w:val="a0"/>
        <w:widowControl w:val="0"/>
        <w:autoSpaceDE w:val="0"/>
        <w:autoSpaceDN w:val="0"/>
        <w:adjustRightInd w:val="0"/>
        <w:rPr>
          <w:rFonts w:ascii="Arial" w:hAnsi="Arial" w:cs="Arial"/>
          <w:sz w:val="24"/>
          <w:szCs w:val="24"/>
        </w:rPr>
      </w:pPr>
      <w:r w:rsidRPr="00CF069D">
        <w:rPr>
          <w:rFonts w:ascii="Arial" w:hAnsi="Arial" w:cs="Arial"/>
          <w:sz w:val="24"/>
          <w:szCs w:val="24"/>
        </w:rPr>
        <w:t xml:space="preserve">1.2.    </w:t>
      </w:r>
      <w:r>
        <w:rPr>
          <w:rFonts w:ascii="Arial" w:hAnsi="Arial" w:cs="Arial"/>
          <w:sz w:val="24"/>
          <w:szCs w:val="24"/>
        </w:rPr>
        <w:t>Αβέβαιη</w:t>
      </w:r>
      <w:r w:rsidRPr="00CF069D">
        <w:rPr>
          <w:rFonts w:ascii="Arial" w:hAnsi="Arial" w:cs="Arial"/>
          <w:sz w:val="24"/>
          <w:szCs w:val="24"/>
        </w:rPr>
        <w:t xml:space="preserve"> </w:t>
      </w:r>
      <w:r>
        <w:rPr>
          <w:rFonts w:ascii="Arial" w:hAnsi="Arial" w:cs="Arial"/>
          <w:sz w:val="24"/>
          <w:szCs w:val="24"/>
        </w:rPr>
        <w:t>συμπεριφορά</w:t>
      </w:r>
      <w:r w:rsidRPr="00CF069D">
        <w:rPr>
          <w:rFonts w:ascii="Arial" w:hAnsi="Arial" w:cs="Arial"/>
          <w:sz w:val="24"/>
          <w:szCs w:val="24"/>
        </w:rPr>
        <w:t xml:space="preserve"> </w:t>
      </w:r>
    </w:p>
    <w:p w:rsidR="003E04BD" w:rsidRPr="00CF069D" w:rsidRDefault="003E04BD" w:rsidP="003E04BD">
      <w:pPr>
        <w:pStyle w:val="a0"/>
        <w:widowControl w:val="0"/>
        <w:autoSpaceDE w:val="0"/>
        <w:autoSpaceDN w:val="0"/>
        <w:adjustRightInd w:val="0"/>
        <w:spacing w:line="43" w:lineRule="exact"/>
        <w:rPr>
          <w:rFonts w:ascii="Arial" w:hAnsi="Arial" w:cs="Arial"/>
          <w:sz w:val="24"/>
          <w:szCs w:val="24"/>
        </w:rPr>
      </w:pPr>
    </w:p>
    <w:p w:rsidR="003E04BD" w:rsidRDefault="003E04BD" w:rsidP="003E04BD">
      <w:pPr>
        <w:pStyle w:val="a0"/>
        <w:widowControl w:val="0"/>
        <w:overflowPunct w:val="0"/>
        <w:autoSpaceDE w:val="0"/>
        <w:autoSpaceDN w:val="0"/>
        <w:adjustRightInd w:val="0"/>
        <w:spacing w:line="241" w:lineRule="auto"/>
        <w:rPr>
          <w:rFonts w:ascii="Arial" w:hAnsi="Arial" w:cs="Arial"/>
          <w:sz w:val="24"/>
          <w:szCs w:val="24"/>
        </w:rPr>
      </w:pPr>
      <w:r>
        <w:rPr>
          <w:rFonts w:ascii="Arial" w:hAnsi="Arial" w:cs="Arial"/>
          <w:sz w:val="24"/>
          <w:szCs w:val="24"/>
        </w:rPr>
        <w:t>Εντόπιση</w:t>
      </w:r>
      <w:r w:rsidRPr="00E32CD6">
        <w:rPr>
          <w:rFonts w:ascii="Arial" w:hAnsi="Arial" w:cs="Arial"/>
          <w:sz w:val="24"/>
          <w:szCs w:val="24"/>
        </w:rPr>
        <w:t xml:space="preserve"> </w:t>
      </w:r>
      <w:r>
        <w:rPr>
          <w:rFonts w:ascii="Arial" w:hAnsi="Arial" w:cs="Arial"/>
          <w:sz w:val="24"/>
          <w:szCs w:val="24"/>
        </w:rPr>
        <w:t>στο</w:t>
      </w:r>
      <w:r w:rsidRPr="00E32CD6">
        <w:rPr>
          <w:rFonts w:ascii="Arial" w:hAnsi="Arial" w:cs="Arial"/>
          <w:sz w:val="24"/>
          <w:szCs w:val="24"/>
        </w:rPr>
        <w:t xml:space="preserve"> </w:t>
      </w:r>
      <w:r>
        <w:rPr>
          <w:rFonts w:ascii="Arial" w:hAnsi="Arial" w:cs="Arial"/>
          <w:sz w:val="24"/>
          <w:szCs w:val="24"/>
        </w:rPr>
        <w:t>πάγκρεας</w:t>
      </w:r>
      <w:r w:rsidRPr="00E32CD6">
        <w:rPr>
          <w:rFonts w:ascii="Arial" w:hAnsi="Arial" w:cs="Arial"/>
          <w:sz w:val="24"/>
          <w:szCs w:val="24"/>
        </w:rPr>
        <w:t xml:space="preserve"> </w:t>
      </w:r>
      <w:r>
        <w:rPr>
          <w:rFonts w:ascii="Arial" w:hAnsi="Arial" w:cs="Arial"/>
          <w:sz w:val="24"/>
          <w:szCs w:val="24"/>
        </w:rPr>
        <w:t>και</w:t>
      </w:r>
      <w:r w:rsidRPr="00E32CD6">
        <w:rPr>
          <w:rFonts w:ascii="Arial" w:hAnsi="Arial" w:cs="Arial"/>
          <w:sz w:val="24"/>
          <w:szCs w:val="24"/>
        </w:rPr>
        <w:t xml:space="preserve"> </w:t>
      </w:r>
      <w:r>
        <w:rPr>
          <w:rFonts w:ascii="Arial" w:hAnsi="Arial" w:cs="Arial"/>
          <w:sz w:val="24"/>
          <w:szCs w:val="24"/>
        </w:rPr>
        <w:t>ένα</w:t>
      </w:r>
      <w:r w:rsidRPr="00E32CD6">
        <w:rPr>
          <w:rFonts w:ascii="Arial" w:hAnsi="Arial" w:cs="Arial"/>
          <w:sz w:val="24"/>
          <w:szCs w:val="24"/>
        </w:rPr>
        <w:t xml:space="preserve"> </w:t>
      </w:r>
      <w:r>
        <w:rPr>
          <w:rFonts w:ascii="Arial" w:hAnsi="Arial" w:cs="Arial"/>
          <w:sz w:val="24"/>
          <w:szCs w:val="24"/>
        </w:rPr>
        <w:t>η</w:t>
      </w:r>
      <w:r w:rsidRPr="00E32CD6">
        <w:rPr>
          <w:rFonts w:ascii="Arial" w:hAnsi="Arial" w:cs="Arial"/>
          <w:sz w:val="24"/>
          <w:szCs w:val="24"/>
        </w:rPr>
        <w:t xml:space="preserve"> </w:t>
      </w:r>
      <w:r>
        <w:rPr>
          <w:rFonts w:ascii="Arial" w:hAnsi="Arial" w:cs="Arial"/>
          <w:sz w:val="24"/>
          <w:szCs w:val="24"/>
        </w:rPr>
        <w:t>περισσότερα</w:t>
      </w:r>
      <w:r w:rsidRPr="00E32CD6">
        <w:rPr>
          <w:rFonts w:ascii="Arial" w:hAnsi="Arial" w:cs="Arial"/>
          <w:sz w:val="24"/>
          <w:szCs w:val="24"/>
        </w:rPr>
        <w:t xml:space="preserve"> </w:t>
      </w:r>
      <w:r>
        <w:rPr>
          <w:rFonts w:ascii="Arial" w:hAnsi="Arial" w:cs="Arial"/>
          <w:sz w:val="24"/>
          <w:szCs w:val="24"/>
        </w:rPr>
        <w:t>από</w:t>
      </w:r>
      <w:r w:rsidRPr="00E32CD6">
        <w:rPr>
          <w:rFonts w:ascii="Arial" w:hAnsi="Arial" w:cs="Arial"/>
          <w:sz w:val="24"/>
          <w:szCs w:val="24"/>
        </w:rPr>
        <w:t xml:space="preserve"> </w:t>
      </w:r>
      <w:r>
        <w:rPr>
          <w:rFonts w:ascii="Arial" w:hAnsi="Arial" w:cs="Arial"/>
          <w:sz w:val="24"/>
          <w:szCs w:val="24"/>
        </w:rPr>
        <w:t>τα</w:t>
      </w:r>
      <w:r w:rsidRPr="00E32CD6">
        <w:rPr>
          <w:rFonts w:ascii="Arial" w:hAnsi="Arial" w:cs="Arial"/>
          <w:sz w:val="24"/>
          <w:szCs w:val="24"/>
        </w:rPr>
        <w:t xml:space="preserve"> </w:t>
      </w:r>
      <w:r>
        <w:rPr>
          <w:rFonts w:ascii="Arial" w:hAnsi="Arial" w:cs="Arial"/>
          <w:sz w:val="24"/>
          <w:szCs w:val="24"/>
        </w:rPr>
        <w:t>ακόλουθα</w:t>
      </w:r>
      <w:r w:rsidRPr="00E32CD6">
        <w:rPr>
          <w:rFonts w:ascii="Arial" w:hAnsi="Arial" w:cs="Arial"/>
          <w:sz w:val="24"/>
          <w:szCs w:val="24"/>
        </w:rPr>
        <w:t xml:space="preserve"> </w:t>
      </w:r>
      <w:r>
        <w:rPr>
          <w:rFonts w:ascii="Arial" w:hAnsi="Arial" w:cs="Arial"/>
          <w:sz w:val="24"/>
          <w:szCs w:val="24"/>
        </w:rPr>
        <w:t>χαρακτηριστικά</w:t>
      </w:r>
      <w:r w:rsidRPr="00E32CD6">
        <w:rPr>
          <w:rFonts w:ascii="Arial" w:hAnsi="Arial" w:cs="Arial"/>
          <w:sz w:val="24"/>
          <w:szCs w:val="24"/>
        </w:rPr>
        <w:t xml:space="preserve"> :</w:t>
      </w:r>
    </w:p>
    <w:p w:rsidR="003E04BD" w:rsidRDefault="003E04BD" w:rsidP="003E04BD">
      <w:pPr>
        <w:pStyle w:val="a0"/>
        <w:widowControl w:val="0"/>
        <w:overflowPunct w:val="0"/>
        <w:autoSpaceDE w:val="0"/>
        <w:autoSpaceDN w:val="0"/>
        <w:adjustRightInd w:val="0"/>
        <w:spacing w:line="241" w:lineRule="auto"/>
        <w:rPr>
          <w:rFonts w:ascii="Arial" w:hAnsi="Arial" w:cs="Arial"/>
          <w:sz w:val="24"/>
          <w:szCs w:val="24"/>
        </w:rPr>
      </w:pPr>
      <w:r w:rsidRPr="00E32CD6">
        <w:rPr>
          <w:rFonts w:ascii="Arial" w:hAnsi="Arial" w:cs="Arial"/>
          <w:sz w:val="24"/>
          <w:szCs w:val="24"/>
        </w:rPr>
        <w:t xml:space="preserve"> ≥ 2 </w:t>
      </w:r>
      <w:r w:rsidRPr="00C86233">
        <w:rPr>
          <w:rFonts w:ascii="Arial" w:hAnsi="Arial" w:cs="Arial"/>
          <w:sz w:val="24"/>
          <w:szCs w:val="24"/>
          <w:lang w:val="en-US"/>
        </w:rPr>
        <w:t>cm</w:t>
      </w:r>
      <w:r>
        <w:rPr>
          <w:rFonts w:ascii="Arial" w:hAnsi="Arial" w:cs="Arial"/>
          <w:sz w:val="24"/>
          <w:szCs w:val="24"/>
        </w:rPr>
        <w:t xml:space="preserve"> σε</w:t>
      </w:r>
      <w:r w:rsidRPr="00E32CD6">
        <w:rPr>
          <w:rFonts w:ascii="Arial" w:hAnsi="Arial" w:cs="Arial"/>
          <w:sz w:val="24"/>
          <w:szCs w:val="24"/>
        </w:rPr>
        <w:t xml:space="preserve"> </w:t>
      </w:r>
      <w:r>
        <w:rPr>
          <w:rFonts w:ascii="Arial" w:hAnsi="Arial" w:cs="Arial"/>
          <w:sz w:val="24"/>
          <w:szCs w:val="24"/>
        </w:rPr>
        <w:t>διάμετρο</w:t>
      </w:r>
      <w:r w:rsidRPr="00E32CD6">
        <w:rPr>
          <w:rFonts w:ascii="Arial" w:hAnsi="Arial" w:cs="Arial"/>
          <w:sz w:val="24"/>
          <w:szCs w:val="24"/>
        </w:rPr>
        <w:t xml:space="preserve">, </w:t>
      </w:r>
    </w:p>
    <w:p w:rsidR="003E04BD" w:rsidRDefault="003E04BD" w:rsidP="003E04BD">
      <w:pPr>
        <w:pStyle w:val="a0"/>
        <w:widowControl w:val="0"/>
        <w:overflowPunct w:val="0"/>
        <w:autoSpaceDE w:val="0"/>
        <w:autoSpaceDN w:val="0"/>
        <w:adjustRightInd w:val="0"/>
        <w:spacing w:line="241" w:lineRule="auto"/>
        <w:rPr>
          <w:rFonts w:ascii="Arial" w:hAnsi="Arial" w:cs="Arial"/>
          <w:sz w:val="24"/>
          <w:szCs w:val="24"/>
        </w:rPr>
      </w:pPr>
      <w:r w:rsidRPr="00E32CD6">
        <w:rPr>
          <w:rFonts w:ascii="Arial" w:hAnsi="Arial" w:cs="Arial"/>
          <w:sz w:val="24"/>
          <w:szCs w:val="24"/>
        </w:rPr>
        <w:t xml:space="preserve"> &gt;2 </w:t>
      </w:r>
      <w:r>
        <w:rPr>
          <w:rFonts w:ascii="Arial" w:hAnsi="Arial" w:cs="Arial"/>
          <w:sz w:val="24"/>
          <w:szCs w:val="24"/>
        </w:rPr>
        <w:t xml:space="preserve">μιτώσεις ανά </w:t>
      </w:r>
      <w:r w:rsidRPr="00E32CD6">
        <w:rPr>
          <w:rFonts w:ascii="Arial" w:hAnsi="Arial" w:cs="Arial"/>
          <w:sz w:val="24"/>
          <w:szCs w:val="24"/>
        </w:rPr>
        <w:t xml:space="preserve">10 </w:t>
      </w:r>
      <w:r w:rsidRPr="00C86233">
        <w:rPr>
          <w:rFonts w:ascii="Arial" w:hAnsi="Arial" w:cs="Arial"/>
          <w:sz w:val="24"/>
          <w:szCs w:val="24"/>
          <w:lang w:val="en-US"/>
        </w:rPr>
        <w:t>HPF</w:t>
      </w:r>
      <w:r w:rsidRPr="00E32CD6">
        <w:rPr>
          <w:rFonts w:ascii="Arial" w:hAnsi="Arial" w:cs="Arial"/>
          <w:sz w:val="24"/>
          <w:szCs w:val="24"/>
        </w:rPr>
        <w:t xml:space="preserve">, : </w:t>
      </w:r>
      <w:r>
        <w:rPr>
          <w:rFonts w:ascii="Arial" w:hAnsi="Arial" w:cs="Arial"/>
          <w:sz w:val="24"/>
          <w:szCs w:val="24"/>
        </w:rPr>
        <w:t xml:space="preserve">       </w:t>
      </w:r>
    </w:p>
    <w:p w:rsidR="003E04BD" w:rsidRDefault="003E04BD" w:rsidP="003E04BD">
      <w:pPr>
        <w:pStyle w:val="a0"/>
        <w:widowControl w:val="0"/>
        <w:overflowPunct w:val="0"/>
        <w:autoSpaceDE w:val="0"/>
        <w:autoSpaceDN w:val="0"/>
        <w:adjustRightInd w:val="0"/>
        <w:spacing w:line="241" w:lineRule="auto"/>
        <w:rPr>
          <w:rFonts w:ascii="Arial" w:hAnsi="Arial" w:cs="Arial"/>
          <w:sz w:val="24"/>
          <w:szCs w:val="24"/>
        </w:rPr>
      </w:pPr>
      <w:r>
        <w:rPr>
          <w:rFonts w:ascii="Arial" w:hAnsi="Arial" w:cs="Arial"/>
          <w:sz w:val="24"/>
          <w:szCs w:val="24"/>
        </w:rPr>
        <w:t xml:space="preserve"> </w:t>
      </w:r>
      <w:r w:rsidRPr="00E32CD6">
        <w:rPr>
          <w:rFonts w:ascii="Arial" w:hAnsi="Arial" w:cs="Arial"/>
          <w:sz w:val="24"/>
          <w:szCs w:val="24"/>
        </w:rPr>
        <w:t xml:space="preserve">≥ 2% </w:t>
      </w:r>
      <w:r>
        <w:rPr>
          <w:rFonts w:ascii="Arial" w:hAnsi="Arial" w:cs="Arial"/>
          <w:sz w:val="24"/>
          <w:szCs w:val="24"/>
        </w:rPr>
        <w:t xml:space="preserve">       </w:t>
      </w:r>
      <w:proofErr w:type="spellStart"/>
      <w:r w:rsidRPr="00C86233">
        <w:rPr>
          <w:rFonts w:ascii="Arial" w:hAnsi="Arial" w:cs="Arial"/>
          <w:sz w:val="24"/>
          <w:szCs w:val="24"/>
          <w:lang w:val="en-US"/>
        </w:rPr>
        <w:t>Ki</w:t>
      </w:r>
      <w:proofErr w:type="spellEnd"/>
      <w:r w:rsidRPr="00E32CD6">
        <w:rPr>
          <w:rFonts w:ascii="Arial" w:hAnsi="Arial" w:cs="Arial"/>
          <w:sz w:val="24"/>
          <w:szCs w:val="24"/>
        </w:rPr>
        <w:t xml:space="preserve">-67- </w:t>
      </w:r>
      <w:r>
        <w:rPr>
          <w:rFonts w:ascii="Arial" w:hAnsi="Arial" w:cs="Arial"/>
          <w:sz w:val="24"/>
          <w:szCs w:val="24"/>
        </w:rPr>
        <w:t>θετικά κύτταρα</w:t>
      </w:r>
      <w:r w:rsidRPr="00E32CD6">
        <w:rPr>
          <w:rFonts w:ascii="Arial" w:hAnsi="Arial" w:cs="Arial"/>
          <w:sz w:val="24"/>
          <w:szCs w:val="24"/>
        </w:rPr>
        <w:t xml:space="preserve">, </w:t>
      </w:r>
    </w:p>
    <w:p w:rsidR="003E04BD" w:rsidRDefault="003E04BD" w:rsidP="003E04BD">
      <w:pPr>
        <w:pStyle w:val="a0"/>
        <w:widowControl w:val="0"/>
        <w:overflowPunct w:val="0"/>
        <w:autoSpaceDE w:val="0"/>
        <w:autoSpaceDN w:val="0"/>
        <w:adjustRightInd w:val="0"/>
        <w:spacing w:line="241" w:lineRule="auto"/>
        <w:rPr>
          <w:rFonts w:ascii="Arial" w:hAnsi="Arial" w:cs="Arial"/>
          <w:sz w:val="24"/>
          <w:szCs w:val="24"/>
        </w:rPr>
      </w:pPr>
      <w:r>
        <w:rPr>
          <w:rFonts w:ascii="Arial" w:hAnsi="Arial" w:cs="Arial"/>
          <w:sz w:val="24"/>
          <w:szCs w:val="24"/>
        </w:rPr>
        <w:t xml:space="preserve">διήθηση αγγείων, </w:t>
      </w:r>
      <w:proofErr w:type="spellStart"/>
      <w:r>
        <w:rPr>
          <w:rFonts w:ascii="Arial" w:hAnsi="Arial" w:cs="Arial"/>
          <w:sz w:val="24"/>
          <w:szCs w:val="24"/>
        </w:rPr>
        <w:t>περινευρική</w:t>
      </w:r>
      <w:proofErr w:type="spellEnd"/>
      <w:r>
        <w:rPr>
          <w:rFonts w:ascii="Arial" w:hAnsi="Arial" w:cs="Arial"/>
          <w:sz w:val="24"/>
          <w:szCs w:val="24"/>
        </w:rPr>
        <w:t xml:space="preserve"> διήθηση.</w:t>
      </w:r>
    </w:p>
    <w:p w:rsidR="003E04BD" w:rsidRPr="00E32CD6" w:rsidRDefault="003E04BD" w:rsidP="003E04BD">
      <w:pPr>
        <w:pStyle w:val="a0"/>
        <w:widowControl w:val="0"/>
        <w:autoSpaceDE w:val="0"/>
        <w:autoSpaceDN w:val="0"/>
        <w:adjustRightInd w:val="0"/>
        <w:spacing w:line="43" w:lineRule="exact"/>
        <w:rPr>
          <w:rFonts w:ascii="Arial" w:hAnsi="Arial" w:cs="Arial"/>
          <w:sz w:val="24"/>
          <w:szCs w:val="24"/>
        </w:rPr>
      </w:pPr>
    </w:p>
    <w:p w:rsidR="003E04BD" w:rsidRDefault="003E04BD" w:rsidP="003E04BD">
      <w:pPr>
        <w:pStyle w:val="a0"/>
        <w:widowControl w:val="0"/>
        <w:overflowPunct w:val="0"/>
        <w:autoSpaceDE w:val="0"/>
        <w:autoSpaceDN w:val="0"/>
        <w:adjustRightInd w:val="0"/>
        <w:spacing w:line="231" w:lineRule="auto"/>
        <w:rPr>
          <w:rFonts w:ascii="Arial" w:hAnsi="Arial" w:cs="Arial"/>
          <w:b/>
          <w:sz w:val="24"/>
          <w:szCs w:val="24"/>
        </w:rPr>
      </w:pPr>
      <w:r>
        <w:rPr>
          <w:rFonts w:ascii="Arial" w:hAnsi="Arial" w:cs="Arial"/>
          <w:b/>
          <w:sz w:val="24"/>
          <w:szCs w:val="24"/>
        </w:rPr>
        <w:t xml:space="preserve">2. </w:t>
      </w:r>
      <w:r w:rsidRPr="002A4D2A">
        <w:rPr>
          <w:rFonts w:ascii="Arial" w:hAnsi="Arial" w:cs="Arial"/>
          <w:b/>
          <w:sz w:val="24"/>
          <w:szCs w:val="24"/>
        </w:rPr>
        <w:t>Καλά</w:t>
      </w:r>
      <w:r>
        <w:rPr>
          <w:rFonts w:ascii="Arial" w:hAnsi="Arial" w:cs="Arial"/>
          <w:b/>
          <w:sz w:val="24"/>
          <w:szCs w:val="24"/>
        </w:rPr>
        <w:t xml:space="preserve"> </w:t>
      </w:r>
      <w:r w:rsidRPr="002A4D2A">
        <w:rPr>
          <w:rFonts w:ascii="Arial" w:hAnsi="Arial" w:cs="Arial"/>
          <w:b/>
          <w:sz w:val="24"/>
          <w:szCs w:val="24"/>
        </w:rPr>
        <w:t>διαφοροποιημένο</w:t>
      </w:r>
      <w:r>
        <w:rPr>
          <w:rFonts w:ascii="Arial" w:hAnsi="Arial" w:cs="Arial"/>
          <w:b/>
          <w:sz w:val="24"/>
          <w:szCs w:val="24"/>
        </w:rPr>
        <w:t>ς</w:t>
      </w:r>
      <w:r w:rsidRPr="002A4D2A">
        <w:rPr>
          <w:rFonts w:ascii="Arial" w:hAnsi="Arial" w:cs="Arial"/>
          <w:b/>
          <w:sz w:val="24"/>
          <w:szCs w:val="24"/>
        </w:rPr>
        <w:t xml:space="preserve"> ενδοκρινικός καρκίνος </w:t>
      </w:r>
    </w:p>
    <w:p w:rsidR="003E04BD" w:rsidRPr="00E32CD6" w:rsidRDefault="003E04BD" w:rsidP="003E04BD">
      <w:pPr>
        <w:pStyle w:val="a0"/>
        <w:widowControl w:val="0"/>
        <w:overflowPunct w:val="0"/>
        <w:autoSpaceDE w:val="0"/>
        <w:autoSpaceDN w:val="0"/>
        <w:adjustRightInd w:val="0"/>
        <w:spacing w:line="231" w:lineRule="auto"/>
        <w:rPr>
          <w:rFonts w:ascii="Arial" w:hAnsi="Arial" w:cs="Arial"/>
          <w:sz w:val="24"/>
          <w:szCs w:val="24"/>
        </w:rPr>
      </w:pPr>
      <w:r>
        <w:rPr>
          <w:rFonts w:ascii="Arial" w:hAnsi="Arial" w:cs="Arial"/>
          <w:sz w:val="24"/>
          <w:szCs w:val="24"/>
        </w:rPr>
        <w:t xml:space="preserve">Χαμηλού Βαθμού κακοηθείας ( </w:t>
      </w:r>
      <w:r>
        <w:rPr>
          <w:rFonts w:ascii="Arial" w:hAnsi="Arial" w:cs="Arial"/>
          <w:sz w:val="24"/>
          <w:szCs w:val="24"/>
          <w:lang w:val="en-US"/>
        </w:rPr>
        <w:t>L</w:t>
      </w:r>
      <w:r w:rsidRPr="00C86233">
        <w:rPr>
          <w:rFonts w:ascii="Arial" w:hAnsi="Arial" w:cs="Arial"/>
          <w:sz w:val="24"/>
          <w:szCs w:val="24"/>
          <w:lang w:val="en-US"/>
        </w:rPr>
        <w:t>ow</w:t>
      </w:r>
      <w:r w:rsidRPr="00E32CD6">
        <w:rPr>
          <w:rFonts w:ascii="Arial" w:hAnsi="Arial" w:cs="Arial"/>
          <w:sz w:val="24"/>
          <w:szCs w:val="24"/>
        </w:rPr>
        <w:t>-</w:t>
      </w:r>
      <w:r w:rsidRPr="00C86233">
        <w:rPr>
          <w:rFonts w:ascii="Arial" w:hAnsi="Arial" w:cs="Arial"/>
          <w:sz w:val="24"/>
          <w:szCs w:val="24"/>
          <w:lang w:val="en-US"/>
        </w:rPr>
        <w:t>grade</w:t>
      </w:r>
      <w:r w:rsidRPr="00E32CD6">
        <w:rPr>
          <w:rFonts w:ascii="Arial" w:hAnsi="Arial" w:cs="Arial"/>
          <w:sz w:val="24"/>
          <w:szCs w:val="24"/>
        </w:rPr>
        <w:t xml:space="preserve"> </w:t>
      </w:r>
      <w:r>
        <w:rPr>
          <w:rFonts w:ascii="Arial" w:hAnsi="Arial" w:cs="Arial"/>
          <w:sz w:val="24"/>
          <w:szCs w:val="24"/>
        </w:rPr>
        <w:t>)</w:t>
      </w:r>
    </w:p>
    <w:p w:rsidR="003E04BD" w:rsidRPr="00E32CD6" w:rsidRDefault="003E04BD" w:rsidP="003E04BD">
      <w:pPr>
        <w:pStyle w:val="a0"/>
        <w:widowControl w:val="0"/>
        <w:autoSpaceDE w:val="0"/>
        <w:autoSpaceDN w:val="0"/>
        <w:adjustRightInd w:val="0"/>
        <w:spacing w:line="16" w:lineRule="exact"/>
        <w:rPr>
          <w:rFonts w:ascii="Arial" w:hAnsi="Arial" w:cs="Arial"/>
          <w:sz w:val="24"/>
          <w:szCs w:val="24"/>
        </w:rPr>
      </w:pPr>
    </w:p>
    <w:p w:rsidR="003E04BD" w:rsidRPr="00C543E9" w:rsidRDefault="003E04BD" w:rsidP="003E04BD">
      <w:pPr>
        <w:pStyle w:val="a0"/>
        <w:widowControl w:val="0"/>
        <w:overflowPunct w:val="0"/>
        <w:autoSpaceDE w:val="0"/>
        <w:autoSpaceDN w:val="0"/>
        <w:adjustRightInd w:val="0"/>
        <w:spacing w:line="239" w:lineRule="auto"/>
        <w:rPr>
          <w:rFonts w:ascii="Arial" w:hAnsi="Arial" w:cs="Arial"/>
          <w:sz w:val="24"/>
          <w:szCs w:val="24"/>
        </w:rPr>
      </w:pPr>
      <w:r>
        <w:rPr>
          <w:rFonts w:ascii="Arial" w:hAnsi="Arial" w:cs="Arial"/>
          <w:sz w:val="24"/>
          <w:szCs w:val="24"/>
        </w:rPr>
        <w:t xml:space="preserve">Τοπική διήθηση και / η μεταστάσεις </w:t>
      </w:r>
      <w:r w:rsidRPr="00C543E9">
        <w:rPr>
          <w:rFonts w:ascii="Arial" w:hAnsi="Arial" w:cs="Arial"/>
          <w:sz w:val="24"/>
          <w:szCs w:val="24"/>
        </w:rPr>
        <w:t xml:space="preserve"> </w:t>
      </w:r>
    </w:p>
    <w:p w:rsidR="003E04BD" w:rsidRPr="00C543E9" w:rsidRDefault="003E04BD" w:rsidP="003E04BD">
      <w:pPr>
        <w:pStyle w:val="a0"/>
        <w:widowControl w:val="0"/>
        <w:autoSpaceDE w:val="0"/>
        <w:autoSpaceDN w:val="0"/>
        <w:adjustRightInd w:val="0"/>
        <w:spacing w:line="16" w:lineRule="exact"/>
        <w:rPr>
          <w:rFonts w:ascii="Arial" w:hAnsi="Arial" w:cs="Arial"/>
          <w:sz w:val="24"/>
          <w:szCs w:val="24"/>
        </w:rPr>
      </w:pPr>
    </w:p>
    <w:p w:rsidR="003E04BD" w:rsidRPr="002A4D2A" w:rsidRDefault="003E04BD" w:rsidP="003E04BD">
      <w:pPr>
        <w:pStyle w:val="a0"/>
        <w:widowControl w:val="0"/>
        <w:overflowPunct w:val="0"/>
        <w:autoSpaceDE w:val="0"/>
        <w:autoSpaceDN w:val="0"/>
        <w:adjustRightInd w:val="0"/>
        <w:spacing w:line="239" w:lineRule="auto"/>
        <w:rPr>
          <w:rFonts w:ascii="Arial" w:hAnsi="Arial" w:cs="Arial"/>
          <w:b/>
          <w:sz w:val="24"/>
          <w:szCs w:val="24"/>
        </w:rPr>
      </w:pPr>
      <w:r w:rsidRPr="00C543E9">
        <w:rPr>
          <w:rFonts w:ascii="Arial" w:hAnsi="Arial" w:cs="Arial"/>
          <w:b/>
          <w:sz w:val="24"/>
          <w:szCs w:val="24"/>
        </w:rPr>
        <w:t>3.</w:t>
      </w:r>
      <w:r>
        <w:rPr>
          <w:rFonts w:ascii="Arial" w:hAnsi="Arial" w:cs="Arial"/>
          <w:b/>
          <w:sz w:val="24"/>
          <w:szCs w:val="24"/>
        </w:rPr>
        <w:t xml:space="preserve"> </w:t>
      </w:r>
      <w:r w:rsidRPr="002A4D2A">
        <w:rPr>
          <w:rFonts w:ascii="Arial" w:hAnsi="Arial" w:cs="Arial"/>
          <w:b/>
          <w:sz w:val="24"/>
          <w:szCs w:val="24"/>
        </w:rPr>
        <w:t>Κακώς διαφοροποιημένο</w:t>
      </w:r>
      <w:r>
        <w:rPr>
          <w:rFonts w:ascii="Arial" w:hAnsi="Arial" w:cs="Arial"/>
          <w:b/>
          <w:sz w:val="24"/>
          <w:szCs w:val="24"/>
        </w:rPr>
        <w:t>ς</w:t>
      </w:r>
      <w:r w:rsidRPr="002A4D2A">
        <w:rPr>
          <w:rFonts w:ascii="Arial" w:hAnsi="Arial" w:cs="Arial"/>
          <w:b/>
          <w:sz w:val="24"/>
          <w:szCs w:val="24"/>
        </w:rPr>
        <w:t xml:space="preserve"> ενδοκρινικός καρκίνος</w:t>
      </w:r>
    </w:p>
    <w:p w:rsidR="003E04BD" w:rsidRPr="00C86233" w:rsidRDefault="003E04BD" w:rsidP="003E04BD">
      <w:pPr>
        <w:pStyle w:val="a0"/>
        <w:widowControl w:val="0"/>
        <w:autoSpaceDE w:val="0"/>
        <w:autoSpaceDN w:val="0"/>
        <w:adjustRightInd w:val="0"/>
        <w:spacing w:line="16" w:lineRule="exact"/>
        <w:rPr>
          <w:rFonts w:ascii="Arial" w:hAnsi="Arial" w:cs="Arial"/>
          <w:sz w:val="24"/>
          <w:szCs w:val="24"/>
        </w:rPr>
      </w:pPr>
    </w:p>
    <w:p w:rsidR="003E04BD" w:rsidRPr="00E32CD6" w:rsidRDefault="003E04BD" w:rsidP="003E04BD">
      <w:pPr>
        <w:pStyle w:val="a0"/>
        <w:widowControl w:val="0"/>
        <w:overflowPunct w:val="0"/>
        <w:autoSpaceDE w:val="0"/>
        <w:autoSpaceDN w:val="0"/>
        <w:adjustRightInd w:val="0"/>
        <w:spacing w:line="231" w:lineRule="auto"/>
        <w:rPr>
          <w:rFonts w:ascii="Arial" w:hAnsi="Arial" w:cs="Arial"/>
          <w:sz w:val="24"/>
          <w:szCs w:val="24"/>
        </w:rPr>
      </w:pPr>
      <w:r>
        <w:rPr>
          <w:rFonts w:ascii="Arial" w:hAnsi="Arial" w:cs="Arial"/>
          <w:sz w:val="24"/>
          <w:szCs w:val="24"/>
        </w:rPr>
        <w:t xml:space="preserve">   Υψηλού  Βαθμού κακοηθείας (</w:t>
      </w:r>
      <w:r w:rsidRPr="009A75C8">
        <w:rPr>
          <w:rFonts w:ascii="Arial" w:hAnsi="Arial" w:cs="Arial"/>
          <w:sz w:val="24"/>
          <w:szCs w:val="24"/>
          <w:lang w:val="en-US"/>
        </w:rPr>
        <w:t>High</w:t>
      </w:r>
      <w:r w:rsidRPr="009A75C8">
        <w:rPr>
          <w:rFonts w:ascii="Arial" w:hAnsi="Arial" w:cs="Arial"/>
          <w:sz w:val="24"/>
          <w:szCs w:val="24"/>
        </w:rPr>
        <w:t xml:space="preserve"> </w:t>
      </w:r>
      <w:r w:rsidRPr="00E32CD6">
        <w:rPr>
          <w:rFonts w:ascii="Arial" w:hAnsi="Arial" w:cs="Arial"/>
          <w:sz w:val="24"/>
          <w:szCs w:val="24"/>
        </w:rPr>
        <w:t>-</w:t>
      </w:r>
      <w:r w:rsidRPr="00C86233">
        <w:rPr>
          <w:rFonts w:ascii="Arial" w:hAnsi="Arial" w:cs="Arial"/>
          <w:sz w:val="24"/>
          <w:szCs w:val="24"/>
          <w:lang w:val="en-US"/>
        </w:rPr>
        <w:t>grade</w:t>
      </w:r>
      <w:r w:rsidRPr="00E32CD6">
        <w:rPr>
          <w:rFonts w:ascii="Arial" w:hAnsi="Arial" w:cs="Arial"/>
          <w:sz w:val="24"/>
          <w:szCs w:val="24"/>
        </w:rPr>
        <w:t xml:space="preserve"> </w:t>
      </w:r>
      <w:r>
        <w:rPr>
          <w:rFonts w:ascii="Arial" w:hAnsi="Arial" w:cs="Arial"/>
          <w:sz w:val="24"/>
          <w:szCs w:val="24"/>
        </w:rPr>
        <w:t>)</w:t>
      </w:r>
    </w:p>
    <w:p w:rsidR="003E04BD" w:rsidRPr="00CF069D" w:rsidRDefault="003E04BD" w:rsidP="003E04BD">
      <w:pPr>
        <w:pStyle w:val="a0"/>
        <w:widowControl w:val="0"/>
        <w:autoSpaceDE w:val="0"/>
        <w:autoSpaceDN w:val="0"/>
        <w:adjustRightInd w:val="0"/>
        <w:spacing w:line="15" w:lineRule="exact"/>
        <w:rPr>
          <w:rFonts w:ascii="Arial" w:hAnsi="Arial" w:cs="Arial"/>
          <w:sz w:val="24"/>
          <w:szCs w:val="24"/>
        </w:rPr>
      </w:pPr>
    </w:p>
    <w:p w:rsidR="003E04BD" w:rsidRPr="00C378FF" w:rsidRDefault="003E04BD" w:rsidP="003E04BD">
      <w:pPr>
        <w:pStyle w:val="a0"/>
        <w:widowControl w:val="0"/>
        <w:autoSpaceDE w:val="0"/>
        <w:autoSpaceDN w:val="0"/>
        <w:adjustRightInd w:val="0"/>
        <w:spacing w:line="239" w:lineRule="auto"/>
        <w:rPr>
          <w:rFonts w:ascii="Arial" w:hAnsi="Arial" w:cs="Arial"/>
          <w:sz w:val="24"/>
          <w:szCs w:val="24"/>
          <w:lang w:val="en-US"/>
        </w:rPr>
      </w:pPr>
      <w:r w:rsidRPr="00CF069D">
        <w:rPr>
          <w:rFonts w:ascii="Arial" w:hAnsi="Arial" w:cs="Arial"/>
          <w:sz w:val="24"/>
          <w:szCs w:val="24"/>
        </w:rPr>
        <w:t xml:space="preserve">  </w:t>
      </w:r>
      <w:r w:rsidRPr="00C378FF">
        <w:rPr>
          <w:rFonts w:ascii="Arial" w:hAnsi="Arial" w:cs="Arial"/>
          <w:sz w:val="24"/>
          <w:szCs w:val="24"/>
          <w:lang w:val="en-US"/>
        </w:rPr>
        <w:t xml:space="preserve">&gt; 20 </w:t>
      </w:r>
      <w:r>
        <w:rPr>
          <w:rFonts w:ascii="Arial" w:hAnsi="Arial" w:cs="Arial"/>
          <w:sz w:val="24"/>
          <w:szCs w:val="24"/>
        </w:rPr>
        <w:t>μιτώσεις</w:t>
      </w:r>
      <w:r w:rsidRPr="00C378FF">
        <w:rPr>
          <w:rFonts w:ascii="Arial" w:hAnsi="Arial" w:cs="Arial"/>
          <w:sz w:val="24"/>
          <w:szCs w:val="24"/>
          <w:lang w:val="en-US"/>
        </w:rPr>
        <w:t xml:space="preserve"> </w:t>
      </w:r>
      <w:r>
        <w:rPr>
          <w:rFonts w:ascii="Arial" w:hAnsi="Arial" w:cs="Arial"/>
          <w:sz w:val="24"/>
          <w:szCs w:val="24"/>
        </w:rPr>
        <w:t>ανά</w:t>
      </w:r>
      <w:r w:rsidRPr="00C378FF">
        <w:rPr>
          <w:rFonts w:ascii="Arial" w:hAnsi="Arial" w:cs="Arial"/>
          <w:sz w:val="24"/>
          <w:szCs w:val="24"/>
          <w:lang w:val="en-US"/>
        </w:rPr>
        <w:t xml:space="preserve">   </w:t>
      </w:r>
      <w:r w:rsidRPr="009A75C8">
        <w:rPr>
          <w:rFonts w:ascii="Arial" w:hAnsi="Arial" w:cs="Arial"/>
          <w:sz w:val="24"/>
          <w:szCs w:val="24"/>
          <w:lang w:val="en-US"/>
        </w:rPr>
        <w:t>HPF</w:t>
      </w:r>
    </w:p>
    <w:p w:rsidR="003E04BD" w:rsidRPr="00C378FF" w:rsidRDefault="003E04BD" w:rsidP="003E04BD">
      <w:pPr>
        <w:pStyle w:val="a0"/>
        <w:widowControl w:val="0"/>
        <w:autoSpaceDE w:val="0"/>
        <w:autoSpaceDN w:val="0"/>
        <w:adjustRightInd w:val="0"/>
        <w:spacing w:line="171" w:lineRule="exact"/>
        <w:rPr>
          <w:rFonts w:ascii="Arial" w:hAnsi="Arial" w:cs="Arial"/>
          <w:sz w:val="24"/>
          <w:szCs w:val="24"/>
          <w:lang w:val="en-US"/>
        </w:rPr>
      </w:pPr>
      <w:r w:rsidRPr="00C86233">
        <w:rPr>
          <w:rFonts w:ascii="Arial" w:hAnsi="Arial" w:cs="Arial"/>
          <w:noProof/>
          <w:sz w:val="24"/>
          <w:szCs w:val="24"/>
          <w:lang w:val="el-GR" w:eastAsia="el-GR"/>
        </w:rPr>
        <w:pict>
          <v:line id="_x0000_s1027" style="position:absolute;z-index:-251655168" from="0,4.05pt" to="219.15pt,4.05pt" o:allowincell="f" filled="t" strokeweight=".51pt"/>
        </w:pict>
      </w:r>
    </w:p>
    <w:p w:rsidR="003E04BD" w:rsidRPr="00690F13" w:rsidRDefault="003E04BD" w:rsidP="003E04BD">
      <w:pPr>
        <w:pStyle w:val="a0"/>
        <w:widowControl w:val="0"/>
        <w:autoSpaceDE w:val="0"/>
        <w:autoSpaceDN w:val="0"/>
        <w:adjustRightInd w:val="0"/>
        <w:rPr>
          <w:rFonts w:ascii="Arial" w:hAnsi="Arial" w:cs="Arial"/>
        </w:rPr>
      </w:pPr>
      <w:proofErr w:type="gramStart"/>
      <w:r w:rsidRPr="00E638C9">
        <w:rPr>
          <w:rFonts w:ascii="Arial" w:hAnsi="Arial" w:cs="Arial"/>
          <w:lang w:val="en-US"/>
        </w:rPr>
        <w:t>HPF</w:t>
      </w:r>
      <w:r w:rsidRPr="00C378FF">
        <w:rPr>
          <w:rFonts w:ascii="Arial" w:hAnsi="Arial" w:cs="Arial"/>
          <w:lang w:val="en-US"/>
        </w:rPr>
        <w:t xml:space="preserve">, </w:t>
      </w:r>
      <w:r w:rsidRPr="00E638C9">
        <w:rPr>
          <w:rFonts w:ascii="Arial" w:hAnsi="Arial" w:cs="Arial"/>
          <w:lang w:val="en-US"/>
        </w:rPr>
        <w:t>high</w:t>
      </w:r>
      <w:r w:rsidRPr="00C378FF">
        <w:rPr>
          <w:rFonts w:ascii="Arial" w:hAnsi="Arial" w:cs="Arial"/>
          <w:lang w:val="en-US"/>
        </w:rPr>
        <w:t>-</w:t>
      </w:r>
      <w:r w:rsidRPr="00E638C9">
        <w:rPr>
          <w:rFonts w:ascii="Arial" w:hAnsi="Arial" w:cs="Arial"/>
          <w:lang w:val="en-US"/>
        </w:rPr>
        <w:t>power</w:t>
      </w:r>
      <w:r w:rsidRPr="00C378FF">
        <w:rPr>
          <w:rFonts w:ascii="Arial" w:hAnsi="Arial" w:cs="Arial"/>
          <w:lang w:val="en-US"/>
        </w:rPr>
        <w:t xml:space="preserve"> </w:t>
      </w:r>
      <w:r w:rsidRPr="00E638C9">
        <w:rPr>
          <w:rFonts w:ascii="Arial" w:hAnsi="Arial" w:cs="Arial"/>
          <w:lang w:val="en-US"/>
        </w:rPr>
        <w:t>field</w:t>
      </w:r>
      <w:r w:rsidRPr="00C378FF">
        <w:rPr>
          <w:rFonts w:ascii="Arial" w:hAnsi="Arial" w:cs="Arial"/>
          <w:lang w:val="en-US"/>
        </w:rPr>
        <w:t>.</w:t>
      </w:r>
      <w:proofErr w:type="gramEnd"/>
      <w:r w:rsidRPr="00C378FF">
        <w:rPr>
          <w:rFonts w:ascii="Arial" w:hAnsi="Arial" w:cs="Arial"/>
          <w:lang w:val="en-US"/>
        </w:rPr>
        <w:t xml:space="preserve"> </w:t>
      </w:r>
      <w:r w:rsidRPr="00E638C9">
        <w:rPr>
          <w:rFonts w:ascii="Arial" w:hAnsi="Arial" w:cs="Arial"/>
        </w:rPr>
        <w:t>Α</w:t>
      </w:r>
      <w:r w:rsidRPr="00E638C9">
        <w:rPr>
          <w:rStyle w:val="shorttext"/>
          <w:rFonts w:ascii="Arial" w:hAnsi="Arial" w:cs="Arial"/>
        </w:rPr>
        <w:t>ντιπροσωπεύει</w:t>
      </w:r>
      <w:r w:rsidRPr="00690F13">
        <w:rPr>
          <w:rStyle w:val="shorttext"/>
          <w:rFonts w:ascii="Arial" w:hAnsi="Arial" w:cs="Arial"/>
        </w:rPr>
        <w:t xml:space="preserve">   </w:t>
      </w:r>
      <w:r w:rsidRPr="00690F13">
        <w:rPr>
          <w:rStyle w:val="hps"/>
          <w:rFonts w:ascii="Arial" w:hAnsi="Arial" w:cs="Arial"/>
        </w:rPr>
        <w:t>400</w:t>
      </w:r>
      <w:r w:rsidRPr="00CF069D">
        <w:rPr>
          <w:rStyle w:val="hps"/>
          <w:rFonts w:ascii="Arial" w:hAnsi="Arial" w:cs="Arial"/>
          <w:lang w:val="en-US"/>
        </w:rPr>
        <w:t>x</w:t>
      </w:r>
      <w:r w:rsidRPr="00690F13">
        <w:rPr>
          <w:rStyle w:val="hps"/>
          <w:rFonts w:ascii="Arial" w:hAnsi="Arial" w:cs="Arial"/>
        </w:rPr>
        <w:t xml:space="preserve"> </w:t>
      </w:r>
      <w:r w:rsidRPr="00E638C9">
        <w:rPr>
          <w:rStyle w:val="hps"/>
          <w:rFonts w:ascii="Arial" w:hAnsi="Arial" w:cs="Arial"/>
        </w:rPr>
        <w:t>μεγέθυνση</w:t>
      </w:r>
      <w:r w:rsidRPr="00690F13">
        <w:rPr>
          <w:rStyle w:val="hps"/>
          <w:rFonts w:ascii="Arial" w:hAnsi="Arial" w:cs="Arial"/>
        </w:rPr>
        <w:t xml:space="preserve">  </w:t>
      </w:r>
      <w:r w:rsidRPr="00E638C9">
        <w:rPr>
          <w:rStyle w:val="hps"/>
          <w:rFonts w:ascii="Arial" w:hAnsi="Arial" w:cs="Arial"/>
        </w:rPr>
        <w:t>μικροσκοπίου</w:t>
      </w:r>
    </w:p>
    <w:p w:rsidR="003E04BD" w:rsidRPr="00690F13" w:rsidRDefault="003E04BD" w:rsidP="003E04BD">
      <w:pPr>
        <w:autoSpaceDE w:val="0"/>
        <w:autoSpaceDN w:val="0"/>
        <w:adjustRightInd w:val="0"/>
        <w:rPr>
          <w:rFonts w:cs="AdvPS6EC0"/>
          <w:color w:val="000000"/>
          <w:sz w:val="14"/>
          <w:szCs w:val="14"/>
        </w:rPr>
      </w:pPr>
    </w:p>
    <w:p w:rsidR="003E04BD" w:rsidRPr="007A4505" w:rsidRDefault="003E04BD" w:rsidP="003E04BD">
      <w:pPr>
        <w:autoSpaceDE w:val="0"/>
        <w:autoSpaceDN w:val="0"/>
        <w:adjustRightInd w:val="0"/>
        <w:rPr>
          <w:rFonts w:ascii="Arial" w:hAnsi="Arial" w:cs="Arial"/>
          <w:b/>
          <w:sz w:val="24"/>
          <w:szCs w:val="24"/>
          <w:lang w:eastAsia="el-GR"/>
        </w:rPr>
      </w:pPr>
    </w:p>
    <w:p w:rsidR="003E04BD" w:rsidRPr="007A4505" w:rsidRDefault="003E04BD" w:rsidP="003E04BD">
      <w:pPr>
        <w:autoSpaceDE w:val="0"/>
        <w:autoSpaceDN w:val="0"/>
        <w:adjustRightInd w:val="0"/>
        <w:rPr>
          <w:rFonts w:ascii="Arial" w:hAnsi="Arial" w:cs="Arial"/>
          <w:b/>
          <w:sz w:val="24"/>
          <w:szCs w:val="24"/>
          <w:lang w:eastAsia="el-GR"/>
        </w:rPr>
      </w:pPr>
    </w:p>
    <w:p w:rsidR="003E04BD" w:rsidRPr="007A4505" w:rsidRDefault="003E04BD" w:rsidP="003E04BD">
      <w:pPr>
        <w:autoSpaceDE w:val="0"/>
        <w:autoSpaceDN w:val="0"/>
        <w:adjustRightInd w:val="0"/>
        <w:rPr>
          <w:rFonts w:ascii="Arial" w:hAnsi="Arial" w:cs="Arial"/>
          <w:b/>
          <w:sz w:val="24"/>
          <w:szCs w:val="24"/>
          <w:lang w:eastAsia="el-GR"/>
        </w:rPr>
      </w:pPr>
    </w:p>
    <w:p w:rsidR="003E04BD" w:rsidRPr="007A4505" w:rsidRDefault="003E04BD" w:rsidP="003E04BD">
      <w:pPr>
        <w:autoSpaceDE w:val="0"/>
        <w:autoSpaceDN w:val="0"/>
        <w:adjustRightInd w:val="0"/>
        <w:rPr>
          <w:rFonts w:ascii="Arial" w:hAnsi="Arial" w:cs="Arial"/>
          <w:b/>
          <w:sz w:val="24"/>
          <w:szCs w:val="24"/>
          <w:lang w:eastAsia="el-GR"/>
        </w:rPr>
      </w:pPr>
    </w:p>
    <w:p w:rsidR="003E04BD" w:rsidRPr="007A4505" w:rsidRDefault="003E04BD" w:rsidP="003E04BD">
      <w:pPr>
        <w:autoSpaceDE w:val="0"/>
        <w:autoSpaceDN w:val="0"/>
        <w:adjustRightInd w:val="0"/>
        <w:rPr>
          <w:rFonts w:ascii="Arial" w:hAnsi="Arial" w:cs="Arial"/>
          <w:b/>
          <w:sz w:val="24"/>
          <w:szCs w:val="24"/>
          <w:lang w:eastAsia="el-GR"/>
        </w:rPr>
      </w:pPr>
    </w:p>
    <w:p w:rsidR="003E04BD" w:rsidRPr="007A4505" w:rsidRDefault="003E04BD" w:rsidP="003E04BD">
      <w:pPr>
        <w:autoSpaceDE w:val="0"/>
        <w:autoSpaceDN w:val="0"/>
        <w:adjustRightInd w:val="0"/>
        <w:rPr>
          <w:rFonts w:ascii="Arial" w:hAnsi="Arial" w:cs="Arial"/>
          <w:b/>
          <w:sz w:val="24"/>
          <w:szCs w:val="24"/>
          <w:lang w:eastAsia="el-GR"/>
        </w:rPr>
      </w:pPr>
    </w:p>
    <w:p w:rsidR="003E04BD" w:rsidRPr="007A4505" w:rsidRDefault="003E04BD" w:rsidP="003E04BD">
      <w:pPr>
        <w:autoSpaceDE w:val="0"/>
        <w:autoSpaceDN w:val="0"/>
        <w:adjustRightInd w:val="0"/>
        <w:rPr>
          <w:rFonts w:ascii="Arial" w:hAnsi="Arial" w:cs="Arial"/>
          <w:b/>
          <w:sz w:val="24"/>
          <w:szCs w:val="24"/>
          <w:lang w:eastAsia="el-GR"/>
        </w:rPr>
      </w:pPr>
    </w:p>
    <w:p w:rsidR="003E04BD" w:rsidRPr="007A4505" w:rsidRDefault="003E04BD" w:rsidP="003E04BD">
      <w:pPr>
        <w:autoSpaceDE w:val="0"/>
        <w:autoSpaceDN w:val="0"/>
        <w:adjustRightInd w:val="0"/>
        <w:rPr>
          <w:rFonts w:ascii="Arial" w:hAnsi="Arial" w:cs="Arial"/>
          <w:b/>
          <w:sz w:val="24"/>
          <w:szCs w:val="24"/>
          <w:lang w:eastAsia="el-GR"/>
        </w:rPr>
      </w:pPr>
    </w:p>
    <w:p w:rsidR="003E04BD" w:rsidRPr="007A4505" w:rsidRDefault="003E04BD" w:rsidP="003E04BD">
      <w:pPr>
        <w:autoSpaceDE w:val="0"/>
        <w:autoSpaceDN w:val="0"/>
        <w:adjustRightInd w:val="0"/>
        <w:rPr>
          <w:rFonts w:ascii="Arial" w:hAnsi="Arial" w:cs="Arial"/>
          <w:b/>
          <w:sz w:val="24"/>
          <w:szCs w:val="24"/>
          <w:lang w:eastAsia="el-GR"/>
        </w:rPr>
      </w:pPr>
    </w:p>
    <w:p w:rsidR="003E04BD" w:rsidRPr="007A4505" w:rsidRDefault="003E04BD" w:rsidP="003E04BD">
      <w:pPr>
        <w:autoSpaceDE w:val="0"/>
        <w:autoSpaceDN w:val="0"/>
        <w:adjustRightInd w:val="0"/>
        <w:rPr>
          <w:rFonts w:ascii="Arial" w:hAnsi="Arial" w:cs="Arial"/>
          <w:b/>
          <w:sz w:val="24"/>
          <w:szCs w:val="24"/>
          <w:lang w:eastAsia="el-GR"/>
        </w:rPr>
      </w:pPr>
    </w:p>
    <w:p w:rsidR="003E04BD" w:rsidRPr="00690F13" w:rsidRDefault="003E04BD" w:rsidP="003E04BD">
      <w:pPr>
        <w:autoSpaceDE w:val="0"/>
        <w:autoSpaceDN w:val="0"/>
        <w:adjustRightInd w:val="0"/>
        <w:rPr>
          <w:rFonts w:ascii="Arial" w:hAnsi="Arial" w:cs="Arial"/>
          <w:b/>
          <w:sz w:val="24"/>
          <w:szCs w:val="24"/>
          <w:lang w:eastAsia="el-GR"/>
        </w:rPr>
      </w:pPr>
      <w:r w:rsidRPr="006F4C31">
        <w:rPr>
          <w:rFonts w:ascii="Arial" w:hAnsi="Arial" w:cs="Arial"/>
          <w:b/>
          <w:sz w:val="24"/>
          <w:szCs w:val="24"/>
          <w:lang w:eastAsia="el-GR"/>
        </w:rPr>
        <w:t>Πίνακας</w:t>
      </w:r>
      <w:r w:rsidRPr="00690F13">
        <w:rPr>
          <w:rFonts w:ascii="Arial" w:hAnsi="Arial" w:cs="Arial"/>
          <w:b/>
          <w:sz w:val="24"/>
          <w:szCs w:val="24"/>
          <w:lang w:eastAsia="el-GR"/>
        </w:rPr>
        <w:t xml:space="preserve">  2</w:t>
      </w:r>
      <w:r w:rsidRPr="006F4C31">
        <w:rPr>
          <w:rFonts w:ascii="Arial" w:hAnsi="Arial" w:cs="Arial"/>
          <w:b/>
          <w:sz w:val="24"/>
          <w:szCs w:val="24"/>
          <w:lang w:eastAsia="el-GR"/>
        </w:rPr>
        <w:t>α</w:t>
      </w:r>
    </w:p>
    <w:p w:rsidR="003E04BD" w:rsidRPr="002F0AC6" w:rsidRDefault="003E04BD" w:rsidP="003E04BD">
      <w:pPr>
        <w:autoSpaceDE w:val="0"/>
        <w:autoSpaceDN w:val="0"/>
        <w:adjustRightInd w:val="0"/>
        <w:rPr>
          <w:rFonts w:ascii="Arial" w:hAnsi="Arial" w:cs="Arial"/>
          <w:sz w:val="24"/>
          <w:szCs w:val="24"/>
          <w:lang w:eastAsia="el-GR"/>
        </w:rPr>
      </w:pPr>
      <w:r>
        <w:rPr>
          <w:rFonts w:ascii="Arial" w:hAnsi="Arial" w:cs="Arial"/>
          <w:sz w:val="24"/>
          <w:szCs w:val="24"/>
          <w:lang w:eastAsia="el-GR"/>
        </w:rPr>
        <w:t>Προτεινόμενη</w:t>
      </w:r>
      <w:r w:rsidRPr="006F4C31">
        <w:rPr>
          <w:rFonts w:ascii="Arial" w:hAnsi="Arial" w:cs="Arial"/>
          <w:sz w:val="24"/>
          <w:szCs w:val="24"/>
          <w:lang w:eastAsia="el-GR"/>
        </w:rPr>
        <w:t xml:space="preserve">  </w:t>
      </w:r>
      <w:r>
        <w:rPr>
          <w:rFonts w:ascii="Arial" w:hAnsi="Arial" w:cs="Arial"/>
          <w:sz w:val="24"/>
          <w:szCs w:val="24"/>
          <w:lang w:eastAsia="el-GR"/>
        </w:rPr>
        <w:t>Ταξινόμηση</w:t>
      </w:r>
      <w:r w:rsidRPr="006F4C31">
        <w:rPr>
          <w:rFonts w:ascii="Arial" w:hAnsi="Arial" w:cs="Arial"/>
          <w:sz w:val="24"/>
          <w:szCs w:val="24"/>
          <w:lang w:eastAsia="el-GR"/>
        </w:rPr>
        <w:t xml:space="preserve"> </w:t>
      </w:r>
      <w:r>
        <w:rPr>
          <w:rFonts w:ascii="Arial" w:hAnsi="Arial" w:cs="Arial"/>
          <w:sz w:val="24"/>
          <w:szCs w:val="24"/>
          <w:lang w:eastAsia="el-GR"/>
        </w:rPr>
        <w:t>βαθμού</w:t>
      </w:r>
      <w:r w:rsidRPr="006F4C31">
        <w:rPr>
          <w:rFonts w:ascii="Arial" w:hAnsi="Arial" w:cs="Arial"/>
          <w:sz w:val="24"/>
          <w:szCs w:val="24"/>
          <w:lang w:eastAsia="el-GR"/>
        </w:rPr>
        <w:t xml:space="preserve"> </w:t>
      </w:r>
      <w:r>
        <w:rPr>
          <w:rFonts w:ascii="Arial" w:hAnsi="Arial" w:cs="Arial"/>
          <w:sz w:val="24"/>
          <w:szCs w:val="24"/>
          <w:lang w:eastAsia="el-GR"/>
        </w:rPr>
        <w:t>κακοηθείας</w:t>
      </w:r>
      <w:r w:rsidRPr="006F4C31">
        <w:rPr>
          <w:rFonts w:ascii="Arial" w:hAnsi="Arial" w:cs="Arial"/>
          <w:sz w:val="24"/>
          <w:szCs w:val="24"/>
          <w:lang w:eastAsia="el-GR"/>
        </w:rPr>
        <w:t xml:space="preserve">  (</w:t>
      </w:r>
      <w:r w:rsidRPr="008017BE">
        <w:rPr>
          <w:rFonts w:ascii="Arial" w:hAnsi="Arial" w:cs="Arial"/>
          <w:sz w:val="24"/>
          <w:szCs w:val="24"/>
          <w:lang w:val="en-US" w:eastAsia="el-GR"/>
        </w:rPr>
        <w:t>Grad</w:t>
      </w:r>
      <w:r>
        <w:rPr>
          <w:rFonts w:ascii="Arial" w:hAnsi="Arial" w:cs="Arial"/>
          <w:sz w:val="24"/>
          <w:szCs w:val="24"/>
          <w:lang w:val="en-US" w:eastAsia="el-GR"/>
        </w:rPr>
        <w:t>e</w:t>
      </w:r>
      <w:r w:rsidRPr="006F4C31">
        <w:rPr>
          <w:rFonts w:ascii="Arial" w:hAnsi="Arial" w:cs="Arial"/>
          <w:sz w:val="24"/>
          <w:szCs w:val="24"/>
          <w:lang w:eastAsia="el-GR"/>
        </w:rPr>
        <w:t xml:space="preserve">) </w:t>
      </w:r>
      <w:r>
        <w:rPr>
          <w:rFonts w:ascii="Arial" w:hAnsi="Arial" w:cs="Arial"/>
          <w:sz w:val="24"/>
          <w:szCs w:val="24"/>
          <w:lang w:eastAsia="el-GR"/>
        </w:rPr>
        <w:t>για</w:t>
      </w:r>
      <w:r w:rsidRPr="006F4C31">
        <w:rPr>
          <w:rFonts w:ascii="Arial" w:hAnsi="Arial" w:cs="Arial"/>
          <w:sz w:val="24"/>
          <w:szCs w:val="24"/>
          <w:lang w:eastAsia="el-GR"/>
        </w:rPr>
        <w:t xml:space="preserve"> </w:t>
      </w:r>
      <w:proofErr w:type="spellStart"/>
      <w:r>
        <w:rPr>
          <w:rFonts w:ascii="Arial" w:hAnsi="Arial" w:cs="Arial"/>
          <w:sz w:val="24"/>
          <w:szCs w:val="24"/>
          <w:lang w:eastAsia="el-GR"/>
        </w:rPr>
        <w:t>Νευροενδοκρινείς</w:t>
      </w:r>
      <w:proofErr w:type="spellEnd"/>
      <w:r w:rsidRPr="006F4C31">
        <w:rPr>
          <w:rFonts w:ascii="Arial" w:hAnsi="Arial" w:cs="Arial"/>
          <w:sz w:val="24"/>
          <w:szCs w:val="24"/>
          <w:lang w:eastAsia="el-GR"/>
        </w:rPr>
        <w:t xml:space="preserve"> </w:t>
      </w:r>
      <w:r>
        <w:rPr>
          <w:rFonts w:ascii="Arial" w:hAnsi="Arial" w:cs="Arial"/>
          <w:sz w:val="24"/>
          <w:szCs w:val="24"/>
          <w:lang w:eastAsia="el-GR"/>
        </w:rPr>
        <w:t>όγκους</w:t>
      </w:r>
      <w:r w:rsidRPr="006F4C31">
        <w:rPr>
          <w:rFonts w:ascii="Arial" w:hAnsi="Arial" w:cs="Arial"/>
          <w:sz w:val="24"/>
          <w:szCs w:val="24"/>
          <w:lang w:eastAsia="el-GR"/>
        </w:rPr>
        <w:t xml:space="preserve"> </w:t>
      </w:r>
      <w:r>
        <w:rPr>
          <w:rFonts w:ascii="Arial" w:hAnsi="Arial" w:cs="Arial"/>
          <w:sz w:val="24"/>
          <w:szCs w:val="24"/>
          <w:lang w:eastAsia="el-GR"/>
        </w:rPr>
        <w:t xml:space="preserve"> Στομάχου 12/λου και παγκρέατος  </w:t>
      </w:r>
      <w:proofErr w:type="spellStart"/>
      <w:r w:rsidRPr="008017BE">
        <w:rPr>
          <w:rFonts w:ascii="Arial" w:hAnsi="Arial" w:cs="Arial"/>
          <w:sz w:val="24"/>
          <w:szCs w:val="24"/>
          <w:lang w:val="en-US" w:eastAsia="el-GR"/>
        </w:rPr>
        <w:t>Rindi</w:t>
      </w:r>
      <w:proofErr w:type="spellEnd"/>
      <w:r w:rsidRPr="002F0AC6">
        <w:rPr>
          <w:rFonts w:ascii="Arial" w:hAnsi="Arial" w:cs="Arial"/>
          <w:sz w:val="24"/>
          <w:szCs w:val="24"/>
          <w:lang w:eastAsia="el-GR"/>
        </w:rPr>
        <w:t xml:space="preserve"> </w:t>
      </w:r>
      <w:r w:rsidRPr="008017BE">
        <w:rPr>
          <w:rFonts w:ascii="Arial" w:hAnsi="Arial" w:cs="Arial"/>
          <w:sz w:val="24"/>
          <w:szCs w:val="24"/>
          <w:lang w:val="en-US" w:eastAsia="el-GR"/>
        </w:rPr>
        <w:t>et</w:t>
      </w:r>
      <w:r w:rsidRPr="002F0AC6">
        <w:rPr>
          <w:rFonts w:ascii="Arial" w:hAnsi="Arial" w:cs="Arial"/>
          <w:sz w:val="24"/>
          <w:szCs w:val="24"/>
          <w:lang w:eastAsia="el-GR"/>
        </w:rPr>
        <w:t xml:space="preserve"> </w:t>
      </w:r>
      <w:r w:rsidRPr="008017BE">
        <w:rPr>
          <w:rFonts w:ascii="Arial" w:hAnsi="Arial" w:cs="Arial"/>
          <w:sz w:val="24"/>
          <w:szCs w:val="24"/>
          <w:lang w:val="en-US" w:eastAsia="el-GR"/>
        </w:rPr>
        <w:t>al</w:t>
      </w:r>
      <w:r w:rsidRPr="002F0AC6">
        <w:rPr>
          <w:rFonts w:ascii="Arial" w:hAnsi="Arial" w:cs="Arial"/>
          <w:sz w:val="24"/>
          <w:szCs w:val="24"/>
          <w:lang w:eastAsia="el-GR"/>
        </w:rPr>
        <w:t>.</w:t>
      </w:r>
      <w:r>
        <w:rPr>
          <w:rFonts w:ascii="Arial" w:hAnsi="Arial" w:cs="Arial"/>
          <w:sz w:val="24"/>
          <w:szCs w:val="24"/>
          <w:lang w:eastAsia="el-GR"/>
        </w:rPr>
        <w:t xml:space="preserve"> 2006 </w:t>
      </w:r>
      <w:r>
        <w:rPr>
          <w:rFonts w:ascii="Arial" w:hAnsi="Arial" w:cs="Arial"/>
          <w:sz w:val="24"/>
          <w:szCs w:val="24"/>
          <w:lang w:eastAsia="el-GR"/>
        </w:rPr>
        <w:fldChar w:fldCharType="begin">
          <w:fldData xml:space="preserve">PEVuZE5vdGU+PENpdGU+PEF1dGhvcj5QYXBlPC9BdXRob3I+PFllYXI+MjAwODwvWWVhcj48UmVj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</w:fldData>
        </w:fldChar>
      </w:r>
      <w:r>
        <w:rPr>
          <w:rFonts w:ascii="Arial" w:hAnsi="Arial" w:cs="Arial"/>
          <w:sz w:val="24"/>
          <w:szCs w:val="24"/>
          <w:lang w:eastAsia="el-GR"/>
        </w:rPr>
        <w:instrText xml:space="preserve"> ADDIN EN.CITE </w:instrText>
      </w:r>
      <w:r>
        <w:rPr>
          <w:rFonts w:ascii="Arial" w:hAnsi="Arial" w:cs="Arial"/>
          <w:sz w:val="24"/>
          <w:szCs w:val="24"/>
          <w:lang w:eastAsia="el-GR"/>
        </w:rPr>
        <w:fldChar w:fldCharType="begin">
          <w:fldData xml:space="preserve">PEVuZE5vdGU+PENpdGU+PEF1dGhvcj5QYXBlPC9BdXRob3I+PFllYXI+MjAwODwvWWVhcj48UmVj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</w:fldData>
        </w:fldChar>
      </w:r>
      <w:r>
        <w:rPr>
          <w:rFonts w:ascii="Arial" w:hAnsi="Arial" w:cs="Arial"/>
          <w:sz w:val="24"/>
          <w:szCs w:val="24"/>
          <w:lang w:eastAsia="el-GR"/>
        </w:rPr>
        <w:instrText xml:space="preserve"> ADDIN EN.CITE.DATA </w:instrText>
      </w:r>
      <w:r>
        <w:rPr>
          <w:rFonts w:ascii="Arial" w:hAnsi="Arial" w:cs="Arial"/>
          <w:sz w:val="24"/>
          <w:szCs w:val="24"/>
          <w:lang w:eastAsia="el-GR"/>
        </w:rPr>
      </w:r>
      <w:r>
        <w:rPr>
          <w:rFonts w:ascii="Arial" w:hAnsi="Arial" w:cs="Arial"/>
          <w:sz w:val="24"/>
          <w:szCs w:val="24"/>
          <w:lang w:eastAsia="el-GR"/>
        </w:rPr>
        <w:fldChar w:fldCharType="end"/>
      </w:r>
      <w:r>
        <w:rPr>
          <w:rFonts w:ascii="Arial" w:hAnsi="Arial" w:cs="Arial"/>
          <w:sz w:val="24"/>
          <w:szCs w:val="24"/>
          <w:lang w:eastAsia="el-GR"/>
        </w:rPr>
        <w:fldChar w:fldCharType="separate"/>
      </w:r>
      <w:r>
        <w:rPr>
          <w:rFonts w:ascii="Arial" w:hAnsi="Arial" w:cs="Arial"/>
          <w:sz w:val="24"/>
          <w:szCs w:val="24"/>
          <w:lang w:eastAsia="el-GR"/>
        </w:rPr>
        <w:t>[17]</w:t>
      </w:r>
      <w:r>
        <w:rPr>
          <w:rFonts w:ascii="Arial" w:hAnsi="Arial" w:cs="Arial"/>
          <w:sz w:val="24"/>
          <w:szCs w:val="24"/>
          <w:lang w:eastAsia="el-GR"/>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0"/>
        <w:gridCol w:w="2841"/>
        <w:gridCol w:w="2841"/>
      </w:tblGrid>
      <w:tr w:rsidR="003E04BD" w:rsidRPr="007158F7" w:rsidTr="00445651">
        <w:tc>
          <w:tcPr>
            <w:tcW w:w="2840" w:type="dxa"/>
          </w:tcPr>
          <w:p w:rsidR="003E04BD" w:rsidRPr="007158F7" w:rsidRDefault="003E04BD" w:rsidP="00445651">
            <w:pPr>
              <w:autoSpaceDE w:val="0"/>
              <w:autoSpaceDN w:val="0"/>
              <w:adjustRightInd w:val="0"/>
              <w:rPr>
                <w:rFonts w:ascii="Arial" w:hAnsi="Arial" w:cs="Arial"/>
                <w:b/>
                <w:sz w:val="24"/>
                <w:szCs w:val="24"/>
              </w:rPr>
            </w:pPr>
            <w:r w:rsidRPr="007158F7">
              <w:rPr>
                <w:rFonts w:ascii="Arial" w:hAnsi="Arial" w:cs="Arial"/>
                <w:sz w:val="24"/>
                <w:szCs w:val="24"/>
                <w:lang w:val="en-US" w:eastAsia="el-GR"/>
              </w:rPr>
              <w:t>Grade</w:t>
            </w:r>
          </w:p>
        </w:tc>
        <w:tc>
          <w:tcPr>
            <w:tcW w:w="2841" w:type="dxa"/>
          </w:tcPr>
          <w:p w:rsidR="003E04BD" w:rsidRPr="007158F7" w:rsidRDefault="003E04BD" w:rsidP="00445651">
            <w:pPr>
              <w:autoSpaceDE w:val="0"/>
              <w:autoSpaceDN w:val="0"/>
              <w:adjustRightInd w:val="0"/>
              <w:rPr>
                <w:rFonts w:ascii="Arial" w:hAnsi="Arial" w:cs="Arial"/>
                <w:b/>
                <w:sz w:val="24"/>
                <w:szCs w:val="24"/>
              </w:rPr>
            </w:pPr>
            <w:r w:rsidRPr="007158F7">
              <w:rPr>
                <w:rFonts w:ascii="Arial" w:hAnsi="Arial" w:cs="Arial"/>
                <w:sz w:val="24"/>
                <w:szCs w:val="24"/>
                <w:lang w:eastAsia="el-GR"/>
              </w:rPr>
              <w:t xml:space="preserve">Αριθμός Μιτώσεων </w:t>
            </w:r>
            <w:proofErr w:type="spellStart"/>
            <w:r w:rsidRPr="007158F7">
              <w:rPr>
                <w:rFonts w:ascii="Arial" w:hAnsi="Arial" w:cs="Arial"/>
                <w:sz w:val="24"/>
                <w:szCs w:val="24"/>
                <w:lang w:eastAsia="el-GR"/>
              </w:rPr>
              <w:t>ανα</w:t>
            </w:r>
            <w:proofErr w:type="spellEnd"/>
            <w:r w:rsidRPr="007158F7">
              <w:rPr>
                <w:rFonts w:ascii="Arial" w:hAnsi="Arial" w:cs="Arial"/>
                <w:sz w:val="24"/>
                <w:szCs w:val="24"/>
                <w:lang w:eastAsia="el-GR"/>
              </w:rPr>
              <w:t xml:space="preserve">  </w:t>
            </w:r>
            <w:r w:rsidRPr="002F0AC6">
              <w:rPr>
                <w:rFonts w:ascii="Arial" w:hAnsi="Arial" w:cs="Arial"/>
                <w:sz w:val="24"/>
                <w:szCs w:val="24"/>
                <w:lang w:eastAsia="el-GR"/>
              </w:rPr>
              <w:t xml:space="preserve"> 10 </w:t>
            </w:r>
            <w:r w:rsidRPr="007158F7">
              <w:rPr>
                <w:rFonts w:ascii="Arial" w:hAnsi="Arial" w:cs="Arial"/>
                <w:sz w:val="24"/>
                <w:szCs w:val="24"/>
                <w:lang w:val="en-US" w:eastAsia="el-GR"/>
              </w:rPr>
              <w:t>HPF</w:t>
            </w:r>
          </w:p>
        </w:tc>
        <w:tc>
          <w:tcPr>
            <w:tcW w:w="2841" w:type="dxa"/>
          </w:tcPr>
          <w:p w:rsidR="003E04BD" w:rsidRPr="002F0AC6" w:rsidRDefault="003E04BD" w:rsidP="00445651">
            <w:pPr>
              <w:autoSpaceDE w:val="0"/>
              <w:autoSpaceDN w:val="0"/>
              <w:adjustRightInd w:val="0"/>
              <w:rPr>
                <w:rFonts w:ascii="Arial" w:hAnsi="Arial" w:cs="Arial"/>
                <w:sz w:val="24"/>
                <w:szCs w:val="24"/>
                <w:lang w:eastAsia="el-GR"/>
              </w:rPr>
            </w:pPr>
            <w:proofErr w:type="spellStart"/>
            <w:r w:rsidRPr="007158F7">
              <w:rPr>
                <w:rFonts w:ascii="Arial" w:hAnsi="Arial" w:cs="Arial"/>
                <w:sz w:val="24"/>
                <w:szCs w:val="24"/>
                <w:lang w:val="en-US" w:eastAsia="el-GR"/>
              </w:rPr>
              <w:t>Ki</w:t>
            </w:r>
            <w:proofErr w:type="spellEnd"/>
            <w:r w:rsidRPr="002F0AC6">
              <w:rPr>
                <w:rFonts w:ascii="Arial" w:hAnsi="Arial" w:cs="Arial"/>
                <w:sz w:val="24"/>
                <w:szCs w:val="24"/>
                <w:lang w:eastAsia="el-GR"/>
              </w:rPr>
              <w:t xml:space="preserve">-67 </w:t>
            </w:r>
            <w:r w:rsidRPr="007158F7">
              <w:rPr>
                <w:rFonts w:ascii="Arial" w:hAnsi="Arial" w:cs="Arial"/>
                <w:sz w:val="24"/>
                <w:szCs w:val="24"/>
                <w:lang w:eastAsia="el-GR"/>
              </w:rPr>
              <w:t xml:space="preserve"> Δείκτης </w:t>
            </w:r>
          </w:p>
          <w:p w:rsidR="003E04BD" w:rsidRPr="007158F7" w:rsidRDefault="003E04BD" w:rsidP="00445651">
            <w:pPr>
              <w:autoSpaceDE w:val="0"/>
              <w:autoSpaceDN w:val="0"/>
              <w:adjustRightInd w:val="0"/>
              <w:rPr>
                <w:rFonts w:ascii="Arial" w:hAnsi="Arial" w:cs="Arial"/>
                <w:b/>
                <w:sz w:val="24"/>
                <w:szCs w:val="24"/>
              </w:rPr>
            </w:pPr>
          </w:p>
        </w:tc>
      </w:tr>
      <w:tr w:rsidR="003E04BD" w:rsidRPr="007158F7" w:rsidTr="00445651">
        <w:tc>
          <w:tcPr>
            <w:tcW w:w="2840" w:type="dxa"/>
          </w:tcPr>
          <w:p w:rsidR="003E04BD" w:rsidRPr="007158F7" w:rsidRDefault="003E04BD" w:rsidP="00445651">
            <w:pPr>
              <w:autoSpaceDE w:val="0"/>
              <w:autoSpaceDN w:val="0"/>
              <w:adjustRightInd w:val="0"/>
              <w:rPr>
                <w:rFonts w:ascii="Arial" w:hAnsi="Arial" w:cs="Arial"/>
                <w:b/>
                <w:sz w:val="24"/>
                <w:szCs w:val="24"/>
              </w:rPr>
            </w:pPr>
            <w:r w:rsidRPr="002F0AC6">
              <w:rPr>
                <w:rFonts w:ascii="Arial" w:hAnsi="Arial" w:cs="Arial"/>
                <w:sz w:val="24"/>
                <w:szCs w:val="24"/>
                <w:lang w:eastAsia="el-GR"/>
              </w:rPr>
              <w:t>1</w:t>
            </w:r>
            <w:r>
              <w:rPr>
                <w:rFonts w:ascii="Arial" w:hAnsi="Arial" w:cs="Arial"/>
                <w:sz w:val="24"/>
                <w:szCs w:val="24"/>
                <w:lang w:eastAsia="el-GR"/>
              </w:rPr>
              <w:t xml:space="preserve"> </w:t>
            </w:r>
          </w:p>
        </w:tc>
        <w:tc>
          <w:tcPr>
            <w:tcW w:w="2841" w:type="dxa"/>
          </w:tcPr>
          <w:p w:rsidR="003E04BD" w:rsidRPr="007158F7" w:rsidRDefault="003E04BD" w:rsidP="00445651">
            <w:pPr>
              <w:autoSpaceDE w:val="0"/>
              <w:autoSpaceDN w:val="0"/>
              <w:adjustRightInd w:val="0"/>
              <w:rPr>
                <w:rFonts w:ascii="Arial" w:hAnsi="Arial" w:cs="Arial"/>
                <w:b/>
                <w:sz w:val="24"/>
                <w:szCs w:val="24"/>
              </w:rPr>
            </w:pPr>
            <w:r w:rsidRPr="002F0AC6">
              <w:rPr>
                <w:rFonts w:ascii="Arial" w:hAnsi="Arial" w:cs="Arial"/>
                <w:sz w:val="24"/>
                <w:szCs w:val="24"/>
                <w:lang w:eastAsia="el-GR"/>
              </w:rPr>
              <w:t>&lt;2</w:t>
            </w:r>
          </w:p>
        </w:tc>
        <w:tc>
          <w:tcPr>
            <w:tcW w:w="2841" w:type="dxa"/>
          </w:tcPr>
          <w:p w:rsidR="003E04BD" w:rsidRPr="007158F7" w:rsidRDefault="003E04BD" w:rsidP="00445651">
            <w:pPr>
              <w:autoSpaceDE w:val="0"/>
              <w:autoSpaceDN w:val="0"/>
              <w:adjustRightInd w:val="0"/>
              <w:rPr>
                <w:rFonts w:ascii="Arial" w:hAnsi="Arial" w:cs="Arial"/>
                <w:b/>
                <w:sz w:val="24"/>
                <w:szCs w:val="24"/>
              </w:rPr>
            </w:pPr>
            <w:r w:rsidRPr="007158F7">
              <w:rPr>
                <w:rFonts w:ascii="Arial" w:hAnsi="Arial" w:cs="Arial"/>
                <w:sz w:val="24"/>
                <w:szCs w:val="24"/>
                <w:lang w:eastAsia="el-GR"/>
              </w:rPr>
              <w:t>≤ 2</w:t>
            </w:r>
          </w:p>
        </w:tc>
      </w:tr>
      <w:tr w:rsidR="003E04BD" w:rsidRPr="007158F7" w:rsidTr="00445651">
        <w:tc>
          <w:tcPr>
            <w:tcW w:w="2840" w:type="dxa"/>
          </w:tcPr>
          <w:p w:rsidR="003E04BD" w:rsidRPr="007158F7" w:rsidRDefault="003E04BD" w:rsidP="00445651">
            <w:pPr>
              <w:autoSpaceDE w:val="0"/>
              <w:autoSpaceDN w:val="0"/>
              <w:adjustRightInd w:val="0"/>
              <w:rPr>
                <w:rFonts w:ascii="Arial" w:hAnsi="Arial" w:cs="Arial"/>
                <w:b/>
                <w:sz w:val="24"/>
                <w:szCs w:val="24"/>
              </w:rPr>
            </w:pPr>
            <w:r w:rsidRPr="002F0AC6">
              <w:rPr>
                <w:rFonts w:ascii="Arial" w:hAnsi="Arial" w:cs="Arial"/>
                <w:sz w:val="24"/>
                <w:szCs w:val="24"/>
                <w:lang w:eastAsia="el-GR"/>
              </w:rPr>
              <w:t>2</w:t>
            </w:r>
          </w:p>
        </w:tc>
        <w:tc>
          <w:tcPr>
            <w:tcW w:w="2841" w:type="dxa"/>
          </w:tcPr>
          <w:p w:rsidR="003E04BD" w:rsidRPr="007158F7" w:rsidRDefault="003E04BD" w:rsidP="00445651">
            <w:pPr>
              <w:autoSpaceDE w:val="0"/>
              <w:autoSpaceDN w:val="0"/>
              <w:adjustRightInd w:val="0"/>
              <w:rPr>
                <w:rFonts w:ascii="Arial" w:hAnsi="Arial" w:cs="Arial"/>
                <w:b/>
                <w:sz w:val="24"/>
                <w:szCs w:val="24"/>
              </w:rPr>
            </w:pPr>
            <w:r w:rsidRPr="002F0AC6">
              <w:rPr>
                <w:rFonts w:ascii="Arial" w:hAnsi="Arial" w:cs="Arial"/>
                <w:sz w:val="24"/>
                <w:szCs w:val="24"/>
                <w:lang w:eastAsia="el-GR"/>
              </w:rPr>
              <w:t>2–20</w:t>
            </w:r>
          </w:p>
        </w:tc>
        <w:tc>
          <w:tcPr>
            <w:tcW w:w="2841" w:type="dxa"/>
          </w:tcPr>
          <w:p w:rsidR="003E04BD" w:rsidRPr="002F0AC6" w:rsidRDefault="003E04BD" w:rsidP="00445651">
            <w:pPr>
              <w:autoSpaceDE w:val="0"/>
              <w:autoSpaceDN w:val="0"/>
              <w:adjustRightInd w:val="0"/>
              <w:rPr>
                <w:rFonts w:ascii="Arial" w:hAnsi="Arial" w:cs="Arial"/>
                <w:sz w:val="24"/>
                <w:szCs w:val="24"/>
                <w:lang w:eastAsia="el-GR"/>
              </w:rPr>
            </w:pPr>
            <w:r w:rsidRPr="002F0AC6">
              <w:rPr>
                <w:rFonts w:ascii="Arial" w:hAnsi="Arial" w:cs="Arial"/>
                <w:sz w:val="24"/>
                <w:szCs w:val="24"/>
                <w:lang w:eastAsia="el-GR"/>
              </w:rPr>
              <w:t>3–20</w:t>
            </w:r>
          </w:p>
          <w:p w:rsidR="003E04BD" w:rsidRPr="007158F7" w:rsidRDefault="003E04BD" w:rsidP="00445651">
            <w:pPr>
              <w:autoSpaceDE w:val="0"/>
              <w:autoSpaceDN w:val="0"/>
              <w:adjustRightInd w:val="0"/>
              <w:rPr>
                <w:rFonts w:ascii="Arial" w:hAnsi="Arial" w:cs="Arial"/>
                <w:b/>
                <w:sz w:val="24"/>
                <w:szCs w:val="24"/>
              </w:rPr>
            </w:pPr>
          </w:p>
        </w:tc>
      </w:tr>
      <w:tr w:rsidR="003E04BD" w:rsidRPr="007158F7" w:rsidTr="00445651">
        <w:tc>
          <w:tcPr>
            <w:tcW w:w="2840" w:type="dxa"/>
          </w:tcPr>
          <w:p w:rsidR="003E04BD" w:rsidRPr="002F0AC6" w:rsidRDefault="003E04BD" w:rsidP="00445651">
            <w:pPr>
              <w:autoSpaceDE w:val="0"/>
              <w:autoSpaceDN w:val="0"/>
              <w:adjustRightInd w:val="0"/>
              <w:rPr>
                <w:rFonts w:ascii="Arial" w:hAnsi="Arial" w:cs="Arial"/>
                <w:sz w:val="24"/>
                <w:szCs w:val="24"/>
                <w:lang w:eastAsia="el-GR"/>
              </w:rPr>
            </w:pPr>
            <w:r w:rsidRPr="002F0AC6">
              <w:rPr>
                <w:rFonts w:ascii="Arial" w:hAnsi="Arial" w:cs="Arial"/>
                <w:sz w:val="24"/>
                <w:szCs w:val="24"/>
                <w:lang w:eastAsia="el-GR"/>
              </w:rPr>
              <w:t>3</w:t>
            </w:r>
          </w:p>
        </w:tc>
        <w:tc>
          <w:tcPr>
            <w:tcW w:w="2841" w:type="dxa"/>
          </w:tcPr>
          <w:p w:rsidR="003E04BD" w:rsidRPr="007158F7" w:rsidRDefault="003E04BD" w:rsidP="00445651">
            <w:pPr>
              <w:autoSpaceDE w:val="0"/>
              <w:autoSpaceDN w:val="0"/>
              <w:adjustRightInd w:val="0"/>
              <w:rPr>
                <w:rFonts w:ascii="Arial" w:hAnsi="Arial" w:cs="Arial"/>
                <w:b/>
                <w:sz w:val="24"/>
                <w:szCs w:val="24"/>
              </w:rPr>
            </w:pPr>
            <w:r w:rsidRPr="002F0AC6">
              <w:rPr>
                <w:rFonts w:ascii="Arial" w:hAnsi="Arial" w:cs="Arial"/>
                <w:sz w:val="24"/>
                <w:szCs w:val="24"/>
                <w:lang w:eastAsia="el-GR"/>
              </w:rPr>
              <w:t>&gt;20</w:t>
            </w:r>
          </w:p>
        </w:tc>
        <w:tc>
          <w:tcPr>
            <w:tcW w:w="2841" w:type="dxa"/>
          </w:tcPr>
          <w:p w:rsidR="003E04BD" w:rsidRPr="002F0AC6" w:rsidRDefault="003E04BD" w:rsidP="00445651">
            <w:pPr>
              <w:autoSpaceDE w:val="0"/>
              <w:autoSpaceDN w:val="0"/>
              <w:adjustRightInd w:val="0"/>
              <w:rPr>
                <w:rFonts w:ascii="Arial" w:hAnsi="Arial" w:cs="Arial"/>
                <w:sz w:val="24"/>
                <w:szCs w:val="24"/>
                <w:lang w:eastAsia="el-GR"/>
              </w:rPr>
            </w:pPr>
            <w:r w:rsidRPr="002F0AC6">
              <w:rPr>
                <w:rFonts w:ascii="Arial" w:hAnsi="Arial" w:cs="Arial"/>
                <w:sz w:val="24"/>
                <w:szCs w:val="24"/>
                <w:lang w:eastAsia="el-GR"/>
              </w:rPr>
              <w:t>&gt;20</w:t>
            </w:r>
          </w:p>
          <w:p w:rsidR="003E04BD" w:rsidRPr="007158F7" w:rsidRDefault="003E04BD" w:rsidP="00445651">
            <w:pPr>
              <w:autoSpaceDE w:val="0"/>
              <w:autoSpaceDN w:val="0"/>
              <w:adjustRightInd w:val="0"/>
              <w:rPr>
                <w:rFonts w:ascii="Arial" w:hAnsi="Arial" w:cs="Arial"/>
                <w:b/>
                <w:sz w:val="24"/>
                <w:szCs w:val="24"/>
              </w:rPr>
            </w:pPr>
          </w:p>
        </w:tc>
      </w:tr>
    </w:tbl>
    <w:p w:rsidR="003E04BD" w:rsidRPr="006F4C31" w:rsidRDefault="003E04BD" w:rsidP="003E04BD">
      <w:pPr>
        <w:autoSpaceDE w:val="0"/>
        <w:autoSpaceDN w:val="0"/>
        <w:adjustRightInd w:val="0"/>
        <w:rPr>
          <w:rFonts w:ascii="Arial" w:hAnsi="Arial" w:cs="Arial"/>
          <w:b/>
          <w:sz w:val="24"/>
          <w:szCs w:val="24"/>
        </w:rPr>
      </w:pPr>
      <w:r w:rsidRPr="006F4C31">
        <w:rPr>
          <w:rFonts w:ascii="Arial" w:hAnsi="Arial" w:cs="Arial"/>
          <w:sz w:val="24"/>
          <w:szCs w:val="24"/>
          <w:lang w:val="en-US" w:eastAsia="el-GR"/>
        </w:rPr>
        <w:t>HPF</w:t>
      </w:r>
      <w:r>
        <w:rPr>
          <w:rFonts w:ascii="Arial" w:hAnsi="Arial" w:cs="Arial"/>
          <w:sz w:val="24"/>
          <w:szCs w:val="24"/>
          <w:lang w:eastAsia="el-GR"/>
        </w:rPr>
        <w:t xml:space="preserve">: Μεγάλης μεγέθυνσης Οπτικό πεδίο    </w:t>
      </w:r>
      <w:r w:rsidRPr="00181FFD">
        <w:rPr>
          <w:rFonts w:ascii="Arial" w:hAnsi="Arial" w:cs="Arial"/>
          <w:sz w:val="24"/>
          <w:szCs w:val="24"/>
          <w:lang w:eastAsia="el-GR"/>
        </w:rPr>
        <w:t xml:space="preserve">               </w:t>
      </w:r>
      <w:r>
        <w:rPr>
          <w:rFonts w:ascii="Arial" w:hAnsi="Arial" w:cs="Arial"/>
          <w:sz w:val="24"/>
          <w:szCs w:val="24"/>
          <w:lang w:eastAsia="el-GR"/>
        </w:rPr>
        <w:t xml:space="preserve">                                                    </w:t>
      </w:r>
      <w:r w:rsidRPr="00E638C9">
        <w:rPr>
          <w:rFonts w:ascii="Arial" w:hAnsi="Arial" w:cs="Arial"/>
        </w:rPr>
        <w:t>Α</w:t>
      </w:r>
      <w:r w:rsidRPr="00E638C9">
        <w:rPr>
          <w:rStyle w:val="shorttext"/>
          <w:rFonts w:ascii="Arial" w:hAnsi="Arial" w:cs="Arial"/>
        </w:rPr>
        <w:t>ντιπροσωπεύει</w:t>
      </w:r>
      <w:r w:rsidRPr="006F4C31">
        <w:rPr>
          <w:rStyle w:val="shorttext"/>
          <w:rFonts w:ascii="Arial" w:hAnsi="Arial" w:cs="Arial"/>
        </w:rPr>
        <w:t xml:space="preserve">   </w:t>
      </w:r>
      <w:r w:rsidRPr="006F4C31">
        <w:rPr>
          <w:rStyle w:val="hps"/>
          <w:rFonts w:ascii="Arial" w:hAnsi="Arial" w:cs="Arial"/>
        </w:rPr>
        <w:t>400</w:t>
      </w:r>
      <w:r w:rsidRPr="00CF069D">
        <w:rPr>
          <w:rStyle w:val="hps"/>
          <w:rFonts w:ascii="Arial" w:hAnsi="Arial" w:cs="Arial"/>
          <w:lang w:val="en-US"/>
        </w:rPr>
        <w:t>x</w:t>
      </w:r>
      <w:r w:rsidRPr="006F4C31">
        <w:rPr>
          <w:rStyle w:val="hps"/>
          <w:rFonts w:ascii="Arial" w:hAnsi="Arial" w:cs="Arial"/>
        </w:rPr>
        <w:t xml:space="preserve"> </w:t>
      </w:r>
      <w:proofErr w:type="gramStart"/>
      <w:r w:rsidRPr="00E638C9">
        <w:rPr>
          <w:rStyle w:val="hps"/>
          <w:rFonts w:ascii="Arial" w:hAnsi="Arial" w:cs="Arial"/>
        </w:rPr>
        <w:t>μεγέθυνση</w:t>
      </w:r>
      <w:r w:rsidRPr="006F4C31">
        <w:rPr>
          <w:rStyle w:val="hps"/>
          <w:rFonts w:ascii="Arial" w:hAnsi="Arial" w:cs="Arial"/>
        </w:rPr>
        <w:t xml:space="preserve">  </w:t>
      </w:r>
      <w:r w:rsidRPr="00E638C9">
        <w:rPr>
          <w:rStyle w:val="hps"/>
          <w:rFonts w:ascii="Arial" w:hAnsi="Arial" w:cs="Arial"/>
        </w:rPr>
        <w:t>μικροσκοπίου</w:t>
      </w:r>
      <w:proofErr w:type="gramEnd"/>
    </w:p>
    <w:p w:rsidR="003E04BD" w:rsidRPr="002D0143" w:rsidRDefault="003E04BD" w:rsidP="003E04BD">
      <w:pPr>
        <w:widowControl w:val="0"/>
        <w:autoSpaceDE w:val="0"/>
        <w:autoSpaceDN w:val="0"/>
        <w:adjustRightInd w:val="0"/>
        <w:spacing w:before="1" w:line="180" w:lineRule="exact"/>
        <w:rPr>
          <w:rFonts w:ascii="Times New Roman" w:hAnsi="Times New Roman"/>
          <w:color w:val="000000"/>
          <w:sz w:val="18"/>
          <w:szCs w:val="18"/>
        </w:rPr>
      </w:pPr>
    </w:p>
    <w:p w:rsidR="003E04BD" w:rsidRPr="007A4505" w:rsidRDefault="003E04BD" w:rsidP="003E04BD">
      <w:pPr>
        <w:widowControl w:val="0"/>
        <w:autoSpaceDE w:val="0"/>
        <w:autoSpaceDN w:val="0"/>
        <w:adjustRightInd w:val="0"/>
        <w:rPr>
          <w:rFonts w:ascii="Arial" w:hAnsi="Arial" w:cs="Arial"/>
          <w:b/>
          <w:color w:val="000000"/>
          <w:w w:val="90"/>
          <w:sz w:val="24"/>
          <w:szCs w:val="24"/>
        </w:rPr>
      </w:pPr>
    </w:p>
    <w:p w:rsidR="003E04BD" w:rsidRPr="007A4505" w:rsidRDefault="003E04BD" w:rsidP="003E04BD">
      <w:pPr>
        <w:widowControl w:val="0"/>
        <w:autoSpaceDE w:val="0"/>
        <w:autoSpaceDN w:val="0"/>
        <w:adjustRightInd w:val="0"/>
        <w:rPr>
          <w:rFonts w:ascii="Arial" w:hAnsi="Arial" w:cs="Arial"/>
          <w:color w:val="000000"/>
          <w:sz w:val="24"/>
          <w:szCs w:val="24"/>
        </w:rPr>
      </w:pPr>
      <w:r w:rsidRPr="00430C89">
        <w:rPr>
          <w:rFonts w:ascii="Arial" w:hAnsi="Arial" w:cs="Arial"/>
          <w:b/>
          <w:color w:val="000000"/>
          <w:w w:val="90"/>
          <w:sz w:val="24"/>
          <w:szCs w:val="24"/>
        </w:rPr>
        <w:t>Πίνακας 2β</w:t>
      </w:r>
      <w:r w:rsidRPr="00430C89">
        <w:rPr>
          <w:rFonts w:ascii="Arial" w:hAnsi="Arial" w:cs="Arial"/>
          <w:color w:val="000000"/>
          <w:w w:val="90"/>
          <w:sz w:val="24"/>
          <w:szCs w:val="24"/>
        </w:rPr>
        <w:t xml:space="preserve"> </w:t>
      </w:r>
      <w:r w:rsidRPr="00430C89">
        <w:rPr>
          <w:rFonts w:ascii="Arial" w:hAnsi="Arial" w:cs="Arial"/>
          <w:color w:val="000000"/>
          <w:sz w:val="24"/>
          <w:szCs w:val="24"/>
        </w:rPr>
        <w:t xml:space="preserve"> </w:t>
      </w:r>
      <w:r>
        <w:rPr>
          <w:rFonts w:ascii="Arial" w:hAnsi="Arial" w:cs="Arial"/>
          <w:color w:val="000000"/>
          <w:sz w:val="24"/>
          <w:szCs w:val="24"/>
        </w:rPr>
        <w:t xml:space="preserve"> Το </w:t>
      </w:r>
      <w:r w:rsidRPr="00FE23BF">
        <w:rPr>
          <w:rFonts w:ascii="Arial" w:hAnsi="Arial" w:cs="Arial"/>
          <w:color w:val="000000"/>
          <w:sz w:val="24"/>
          <w:szCs w:val="24"/>
          <w:lang w:val="en-US"/>
        </w:rPr>
        <w:t>Grade</w:t>
      </w:r>
      <w:r w:rsidRPr="00430C89">
        <w:rPr>
          <w:rFonts w:ascii="Arial" w:hAnsi="Arial" w:cs="Arial"/>
          <w:color w:val="000000"/>
          <w:spacing w:val="47"/>
          <w:sz w:val="24"/>
          <w:szCs w:val="24"/>
        </w:rPr>
        <w:t xml:space="preserve"> </w:t>
      </w:r>
      <w:r>
        <w:rPr>
          <w:rFonts w:ascii="Arial" w:hAnsi="Arial" w:cs="Arial"/>
          <w:color w:val="000000"/>
          <w:sz w:val="24"/>
          <w:szCs w:val="24"/>
        </w:rPr>
        <w:t xml:space="preserve">σε σχέση με την διαφοροποίηση  στους </w:t>
      </w:r>
      <w:proofErr w:type="spellStart"/>
      <w:r>
        <w:rPr>
          <w:rFonts w:ascii="Arial" w:hAnsi="Arial" w:cs="Arial"/>
          <w:color w:val="000000"/>
          <w:sz w:val="24"/>
          <w:szCs w:val="24"/>
        </w:rPr>
        <w:t>νευροενδοκρινείς</w:t>
      </w:r>
      <w:proofErr w:type="spellEnd"/>
      <w:r>
        <w:rPr>
          <w:rFonts w:ascii="Arial" w:hAnsi="Arial" w:cs="Arial"/>
          <w:color w:val="000000"/>
          <w:sz w:val="24"/>
          <w:szCs w:val="24"/>
        </w:rPr>
        <w:t xml:space="preserve"> όγκους</w:t>
      </w:r>
    </w:p>
    <w:p w:rsidR="003E04BD" w:rsidRPr="00D30831" w:rsidRDefault="003E04BD" w:rsidP="003E04BD">
      <w:pPr>
        <w:widowControl w:val="0"/>
        <w:autoSpaceDE w:val="0"/>
        <w:autoSpaceDN w:val="0"/>
        <w:adjustRightInd w:val="0"/>
        <w:rPr>
          <w:rFonts w:ascii="Arial" w:hAnsi="Arial" w:cs="Arial"/>
          <w:color w:val="000000"/>
          <w:sz w:val="24"/>
          <w:szCs w:val="24"/>
        </w:rPr>
      </w:pPr>
      <w:r>
        <w:rPr>
          <w:rFonts w:ascii="Arial" w:hAnsi="Arial" w:cs="Arial"/>
          <w:color w:val="000000"/>
          <w:sz w:val="24"/>
          <w:szCs w:val="24"/>
        </w:rPr>
        <w:t>Μια αντιστοιχία τη διαφοροποίησης του όγκου (</w:t>
      </w:r>
      <w:r>
        <w:rPr>
          <w:rFonts w:ascii="Arial" w:hAnsi="Arial" w:cs="Arial"/>
          <w:color w:val="000000"/>
          <w:sz w:val="24"/>
          <w:szCs w:val="24"/>
          <w:lang w:val="en-US"/>
        </w:rPr>
        <w:t>WHO</w:t>
      </w:r>
      <w:r w:rsidRPr="00D30831">
        <w:rPr>
          <w:rFonts w:ascii="Arial" w:hAnsi="Arial" w:cs="Arial"/>
          <w:color w:val="000000"/>
          <w:sz w:val="24"/>
          <w:szCs w:val="24"/>
        </w:rPr>
        <w:t xml:space="preserve">) </w:t>
      </w:r>
      <w:r w:rsidRPr="00857E33">
        <w:rPr>
          <w:rFonts w:ascii="Arial" w:hAnsi="Arial" w:cs="Arial"/>
          <w:color w:val="000000"/>
          <w:sz w:val="24"/>
          <w:szCs w:val="24"/>
        </w:rPr>
        <w:t xml:space="preserve">2000 </w:t>
      </w:r>
      <w:r w:rsidRPr="00D30831">
        <w:rPr>
          <w:rFonts w:ascii="Arial" w:hAnsi="Arial" w:cs="Arial"/>
          <w:color w:val="000000"/>
          <w:sz w:val="24"/>
          <w:szCs w:val="24"/>
        </w:rPr>
        <w:t xml:space="preserve"> </w:t>
      </w:r>
      <w:r>
        <w:rPr>
          <w:rFonts w:ascii="Arial" w:hAnsi="Arial" w:cs="Arial"/>
          <w:color w:val="000000"/>
          <w:sz w:val="24"/>
          <w:szCs w:val="24"/>
        </w:rPr>
        <w:t xml:space="preserve">σε σχέση με το </w:t>
      </w:r>
      <w:r>
        <w:rPr>
          <w:rFonts w:ascii="Arial" w:hAnsi="Arial" w:cs="Arial"/>
          <w:color w:val="000000"/>
          <w:sz w:val="24"/>
          <w:szCs w:val="24"/>
          <w:lang w:val="en-US"/>
        </w:rPr>
        <w:t>Grading</w:t>
      </w:r>
      <w:r w:rsidRPr="00D30831">
        <w:rPr>
          <w:rFonts w:ascii="Arial" w:hAnsi="Arial" w:cs="Arial"/>
          <w:color w:val="000000"/>
          <w:sz w:val="24"/>
          <w:szCs w:val="24"/>
        </w:rPr>
        <w:t xml:space="preserve"> (</w:t>
      </w:r>
      <w:r>
        <w:rPr>
          <w:rFonts w:ascii="Arial" w:hAnsi="Arial" w:cs="Arial"/>
          <w:color w:val="000000"/>
          <w:sz w:val="24"/>
          <w:szCs w:val="24"/>
          <w:lang w:val="en-US"/>
        </w:rPr>
        <w:t>ENETS</w:t>
      </w:r>
      <w:r w:rsidRPr="00D30831">
        <w:rPr>
          <w:rFonts w:ascii="Arial" w:hAnsi="Arial" w:cs="Arial"/>
          <w:color w:val="000000"/>
          <w:sz w:val="24"/>
          <w:szCs w:val="24"/>
        </w:rPr>
        <w:t>)</w:t>
      </w:r>
    </w:p>
    <w:p w:rsidR="003E04BD" w:rsidRDefault="003E04BD" w:rsidP="003E04BD">
      <w:pPr>
        <w:widowControl w:val="0"/>
        <w:tabs>
          <w:tab w:val="left" w:pos="3360"/>
        </w:tabs>
        <w:autoSpaceDE w:val="0"/>
        <w:autoSpaceDN w:val="0"/>
        <w:adjustRightInd w:val="0"/>
        <w:rPr>
          <w:rFonts w:ascii="Arial" w:hAnsi="Arial" w:cs="Arial"/>
          <w:color w:val="000000"/>
          <w:w w:val="102"/>
          <w:sz w:val="24"/>
          <w:szCs w:val="24"/>
        </w:rPr>
      </w:pPr>
    </w:p>
    <w:p w:rsidR="003E04BD" w:rsidRPr="00430C89" w:rsidRDefault="003E04BD" w:rsidP="003E04BD">
      <w:pPr>
        <w:widowControl w:val="0"/>
        <w:tabs>
          <w:tab w:val="left" w:pos="3360"/>
        </w:tabs>
        <w:autoSpaceDE w:val="0"/>
        <w:autoSpaceDN w:val="0"/>
        <w:adjustRightInd w:val="0"/>
        <w:rPr>
          <w:rFonts w:ascii="Arial" w:hAnsi="Arial" w:cs="Arial"/>
          <w:b/>
          <w:color w:val="000000"/>
          <w:sz w:val="24"/>
          <w:szCs w:val="24"/>
        </w:rPr>
      </w:pPr>
      <w:r>
        <w:rPr>
          <w:rFonts w:ascii="Arial" w:hAnsi="Arial" w:cs="Arial"/>
          <w:b/>
          <w:color w:val="000000"/>
          <w:w w:val="102"/>
          <w:sz w:val="24"/>
          <w:szCs w:val="24"/>
        </w:rPr>
        <w:t xml:space="preserve">  </w:t>
      </w:r>
      <w:r w:rsidRPr="00430C89">
        <w:rPr>
          <w:rFonts w:ascii="Arial" w:hAnsi="Arial" w:cs="Arial"/>
          <w:b/>
          <w:color w:val="000000"/>
          <w:w w:val="102"/>
          <w:sz w:val="24"/>
          <w:szCs w:val="24"/>
        </w:rPr>
        <w:t xml:space="preserve">Διαφοροποίηση όγκου    </w:t>
      </w:r>
      <w:r w:rsidRPr="00595E1A">
        <w:rPr>
          <w:rFonts w:ascii="Arial" w:hAnsi="Arial" w:cs="Arial"/>
          <w:color w:val="000000"/>
          <w:w w:val="102"/>
          <w:sz w:val="24"/>
          <w:szCs w:val="24"/>
        </w:rPr>
        <w:t xml:space="preserve">              </w:t>
      </w:r>
      <w:r w:rsidRPr="00595E1A">
        <w:rPr>
          <w:rFonts w:ascii="Arial" w:hAnsi="Arial" w:cs="Arial"/>
          <w:color w:val="000000"/>
          <w:sz w:val="24"/>
          <w:szCs w:val="24"/>
        </w:rPr>
        <w:tab/>
      </w:r>
      <w:r w:rsidRPr="00430C89">
        <w:rPr>
          <w:rFonts w:ascii="Arial" w:hAnsi="Arial" w:cs="Arial"/>
          <w:b/>
          <w:color w:val="000000"/>
          <w:w w:val="110"/>
          <w:sz w:val="24"/>
          <w:szCs w:val="24"/>
          <w:lang w:val="en-US"/>
        </w:rPr>
        <w:t>Grade</w:t>
      </w:r>
    </w:p>
    <w:p w:rsidR="003E04BD" w:rsidRPr="00A41243" w:rsidRDefault="003E04BD" w:rsidP="003E04BD">
      <w:pPr>
        <w:widowControl w:val="0"/>
        <w:tabs>
          <w:tab w:val="left" w:pos="2760"/>
        </w:tabs>
        <w:autoSpaceDE w:val="0"/>
        <w:autoSpaceDN w:val="0"/>
        <w:adjustRightInd w:val="0"/>
        <w:spacing w:line="360" w:lineRule="auto"/>
        <w:rPr>
          <w:rFonts w:ascii="Arial" w:hAnsi="Arial" w:cs="Arial"/>
          <w:color w:val="000000"/>
          <w:sz w:val="24"/>
          <w:szCs w:val="24"/>
        </w:rPr>
      </w:pPr>
      <w:r w:rsidRPr="00FE23BF">
        <w:rPr>
          <w:rFonts w:ascii="Arial" w:hAnsi="Arial" w:cs="Arial"/>
          <w:noProof/>
          <w:sz w:val="24"/>
          <w:szCs w:val="24"/>
        </w:rPr>
        <w:pict>
          <v:shape id="_x0000_s1029" style="position:absolute;margin-left:51.5pt;margin-top:1.95pt;width:402.25pt;height:3.55pt;z-index:-251653120;mso-position-horizontal-relative:page;mso-position-vertical-relative:text" coordsize="4544,0" o:allowincell="f" path="m,hhl4543,e" filled="f" strokeweight=".19542mm">
            <v:path arrowok="t"/>
            <w10:wrap anchorx="page"/>
          </v:shape>
        </w:pict>
      </w:r>
      <w:r w:rsidRPr="00A41243">
        <w:rPr>
          <w:rFonts w:ascii="Arial" w:hAnsi="Arial" w:cs="Arial"/>
          <w:color w:val="000000"/>
          <w:spacing w:val="-16"/>
          <w:sz w:val="24"/>
          <w:szCs w:val="24"/>
        </w:rPr>
        <w:t xml:space="preserve"> </w:t>
      </w:r>
      <w:r>
        <w:rPr>
          <w:rFonts w:ascii="Arial" w:hAnsi="Arial" w:cs="Arial"/>
          <w:color w:val="000000"/>
          <w:spacing w:val="-16"/>
          <w:sz w:val="24"/>
          <w:szCs w:val="24"/>
        </w:rPr>
        <w:t xml:space="preserve"> Καλά</w:t>
      </w:r>
      <w:r w:rsidRPr="00A41243">
        <w:rPr>
          <w:rFonts w:ascii="Arial" w:hAnsi="Arial" w:cs="Arial"/>
          <w:color w:val="000000"/>
          <w:spacing w:val="-16"/>
          <w:sz w:val="24"/>
          <w:szCs w:val="24"/>
        </w:rPr>
        <w:t xml:space="preserve">  </w:t>
      </w:r>
      <w:r>
        <w:rPr>
          <w:rFonts w:ascii="Arial" w:hAnsi="Arial" w:cs="Arial"/>
          <w:color w:val="000000"/>
          <w:spacing w:val="-16"/>
          <w:sz w:val="24"/>
          <w:szCs w:val="24"/>
        </w:rPr>
        <w:t>διαφοροποιημένος</w:t>
      </w:r>
      <w:r w:rsidRPr="00A41243">
        <w:rPr>
          <w:rFonts w:ascii="Arial" w:hAnsi="Arial" w:cs="Arial"/>
          <w:color w:val="000000"/>
          <w:sz w:val="24"/>
          <w:szCs w:val="24"/>
        </w:rPr>
        <w:tab/>
      </w:r>
      <w:r w:rsidRPr="00A41243">
        <w:rPr>
          <w:rFonts w:ascii="Arial" w:hAnsi="Arial" w:cs="Arial"/>
          <w:color w:val="000000"/>
          <w:sz w:val="24"/>
          <w:szCs w:val="24"/>
        </w:rPr>
        <w:tab/>
        <w:t xml:space="preserve">             </w:t>
      </w:r>
      <w:r w:rsidRPr="00FE23BF">
        <w:rPr>
          <w:rFonts w:ascii="Arial" w:hAnsi="Arial" w:cs="Arial"/>
          <w:color w:val="000000"/>
          <w:sz w:val="24"/>
          <w:szCs w:val="24"/>
          <w:lang w:val="en-US"/>
        </w:rPr>
        <w:t>L</w:t>
      </w:r>
      <w:r w:rsidRPr="00FE23BF">
        <w:rPr>
          <w:rFonts w:ascii="Arial" w:hAnsi="Arial" w:cs="Arial"/>
          <w:color w:val="000000"/>
          <w:spacing w:val="-6"/>
          <w:sz w:val="24"/>
          <w:szCs w:val="24"/>
          <w:lang w:val="en-US"/>
        </w:rPr>
        <w:t>o</w:t>
      </w:r>
      <w:r w:rsidRPr="00FE23BF">
        <w:rPr>
          <w:rFonts w:ascii="Arial" w:hAnsi="Arial" w:cs="Arial"/>
          <w:color w:val="000000"/>
          <w:sz w:val="24"/>
          <w:szCs w:val="24"/>
          <w:lang w:val="en-US"/>
        </w:rPr>
        <w:t>w</w:t>
      </w:r>
      <w:r w:rsidRPr="00A41243">
        <w:rPr>
          <w:rFonts w:ascii="Arial" w:hAnsi="Arial" w:cs="Arial"/>
          <w:color w:val="000000"/>
          <w:spacing w:val="6"/>
          <w:sz w:val="24"/>
          <w:szCs w:val="24"/>
        </w:rPr>
        <w:t xml:space="preserve"> </w:t>
      </w:r>
      <w:r w:rsidRPr="00FE23BF">
        <w:rPr>
          <w:rFonts w:ascii="Arial" w:hAnsi="Arial" w:cs="Arial"/>
          <w:color w:val="000000"/>
          <w:spacing w:val="1"/>
          <w:sz w:val="24"/>
          <w:szCs w:val="24"/>
          <w:lang w:val="en-US"/>
        </w:rPr>
        <w:t>g</w:t>
      </w:r>
      <w:r w:rsidRPr="00FE23BF">
        <w:rPr>
          <w:rFonts w:ascii="Arial" w:hAnsi="Arial" w:cs="Arial"/>
          <w:color w:val="000000"/>
          <w:sz w:val="24"/>
          <w:szCs w:val="24"/>
          <w:lang w:val="en-US"/>
        </w:rPr>
        <w:t>rade</w:t>
      </w:r>
      <w:r w:rsidRPr="00A41243">
        <w:rPr>
          <w:rFonts w:ascii="Arial" w:hAnsi="Arial" w:cs="Arial"/>
          <w:color w:val="000000"/>
          <w:spacing w:val="-1"/>
          <w:sz w:val="24"/>
          <w:szCs w:val="24"/>
        </w:rPr>
        <w:t xml:space="preserve"> </w:t>
      </w:r>
      <w:r w:rsidRPr="00A41243">
        <w:rPr>
          <w:rFonts w:ascii="Arial" w:hAnsi="Arial" w:cs="Arial"/>
          <w:color w:val="000000"/>
          <w:sz w:val="24"/>
          <w:szCs w:val="24"/>
        </w:rPr>
        <w:t>(</w:t>
      </w:r>
      <w:r w:rsidRPr="00FE23BF">
        <w:rPr>
          <w:rFonts w:ascii="Arial" w:hAnsi="Arial" w:cs="Arial"/>
          <w:color w:val="000000"/>
          <w:sz w:val="24"/>
          <w:szCs w:val="24"/>
          <w:lang w:val="en-US"/>
        </w:rPr>
        <w:t>ENETS</w:t>
      </w:r>
      <w:r w:rsidRPr="00A41243">
        <w:rPr>
          <w:rFonts w:ascii="Arial" w:hAnsi="Arial" w:cs="Arial"/>
          <w:color w:val="000000"/>
          <w:spacing w:val="-7"/>
          <w:sz w:val="24"/>
          <w:szCs w:val="24"/>
        </w:rPr>
        <w:t xml:space="preserve"> </w:t>
      </w:r>
      <w:r w:rsidRPr="00FE23BF">
        <w:rPr>
          <w:rFonts w:ascii="Arial" w:hAnsi="Arial" w:cs="Arial"/>
          <w:color w:val="000000"/>
          <w:sz w:val="24"/>
          <w:szCs w:val="24"/>
          <w:lang w:val="en-US"/>
        </w:rPr>
        <w:t>G</w:t>
      </w:r>
      <w:r w:rsidRPr="00A41243">
        <w:rPr>
          <w:rFonts w:ascii="Arial" w:hAnsi="Arial" w:cs="Arial"/>
          <w:color w:val="000000"/>
          <w:sz w:val="24"/>
          <w:szCs w:val="24"/>
        </w:rPr>
        <w:t xml:space="preserve">1)   </w:t>
      </w:r>
    </w:p>
    <w:p w:rsidR="003E04BD" w:rsidRPr="00FE23BF" w:rsidRDefault="003E04BD" w:rsidP="003E04BD">
      <w:pPr>
        <w:widowControl w:val="0"/>
        <w:tabs>
          <w:tab w:val="left" w:pos="2760"/>
        </w:tabs>
        <w:autoSpaceDE w:val="0"/>
        <w:autoSpaceDN w:val="0"/>
        <w:adjustRightInd w:val="0"/>
        <w:spacing w:line="360" w:lineRule="auto"/>
        <w:rPr>
          <w:rFonts w:ascii="Arial" w:hAnsi="Arial" w:cs="Arial"/>
          <w:color w:val="000000"/>
          <w:sz w:val="24"/>
          <w:szCs w:val="24"/>
          <w:lang w:val="en-US"/>
        </w:rPr>
      </w:pPr>
      <w:r w:rsidRPr="00A41243">
        <w:rPr>
          <w:rFonts w:ascii="Arial" w:hAnsi="Arial" w:cs="Arial"/>
          <w:color w:val="000000"/>
          <w:sz w:val="24"/>
          <w:szCs w:val="24"/>
        </w:rPr>
        <w:t xml:space="preserve">                                                        </w:t>
      </w:r>
      <w:r w:rsidRPr="00FE23BF">
        <w:rPr>
          <w:rFonts w:ascii="Arial" w:hAnsi="Arial" w:cs="Arial"/>
          <w:color w:val="000000"/>
          <w:sz w:val="24"/>
          <w:szCs w:val="24"/>
          <w:lang w:val="en-US"/>
        </w:rPr>
        <w:t>Inte</w:t>
      </w:r>
      <w:r w:rsidRPr="00FE23BF">
        <w:rPr>
          <w:rFonts w:ascii="Arial" w:hAnsi="Arial" w:cs="Arial"/>
          <w:color w:val="000000"/>
          <w:spacing w:val="2"/>
          <w:sz w:val="24"/>
          <w:szCs w:val="24"/>
          <w:lang w:val="en-US"/>
        </w:rPr>
        <w:t>r</w:t>
      </w:r>
      <w:r w:rsidRPr="00FE23BF">
        <w:rPr>
          <w:rFonts w:ascii="Arial" w:hAnsi="Arial" w:cs="Arial"/>
          <w:color w:val="000000"/>
          <w:sz w:val="24"/>
          <w:szCs w:val="24"/>
          <w:lang w:val="en-US"/>
        </w:rPr>
        <w:t>mediate</w:t>
      </w:r>
      <w:r w:rsidRPr="00FE23BF">
        <w:rPr>
          <w:rFonts w:ascii="Arial" w:hAnsi="Arial" w:cs="Arial"/>
          <w:color w:val="000000"/>
          <w:spacing w:val="-16"/>
          <w:sz w:val="24"/>
          <w:szCs w:val="24"/>
          <w:lang w:val="en-US"/>
        </w:rPr>
        <w:t xml:space="preserve"> </w:t>
      </w:r>
      <w:r w:rsidRPr="00FE23BF">
        <w:rPr>
          <w:rFonts w:ascii="Arial" w:hAnsi="Arial" w:cs="Arial"/>
          <w:color w:val="000000"/>
          <w:spacing w:val="1"/>
          <w:sz w:val="24"/>
          <w:szCs w:val="24"/>
          <w:lang w:val="en-US"/>
        </w:rPr>
        <w:t>g</w:t>
      </w:r>
      <w:r w:rsidRPr="00FE23BF">
        <w:rPr>
          <w:rFonts w:ascii="Arial" w:hAnsi="Arial" w:cs="Arial"/>
          <w:color w:val="000000"/>
          <w:sz w:val="24"/>
          <w:szCs w:val="24"/>
          <w:lang w:val="en-US"/>
        </w:rPr>
        <w:t>rade</w:t>
      </w:r>
      <w:r w:rsidRPr="00FE23BF">
        <w:rPr>
          <w:rFonts w:ascii="Arial" w:hAnsi="Arial" w:cs="Arial"/>
          <w:color w:val="000000"/>
          <w:spacing w:val="-1"/>
          <w:sz w:val="24"/>
          <w:szCs w:val="24"/>
          <w:lang w:val="en-US"/>
        </w:rPr>
        <w:t xml:space="preserve"> </w:t>
      </w:r>
      <w:r w:rsidRPr="00FE23BF">
        <w:rPr>
          <w:rFonts w:ascii="Arial" w:hAnsi="Arial" w:cs="Arial"/>
          <w:color w:val="000000"/>
          <w:sz w:val="24"/>
          <w:szCs w:val="24"/>
          <w:lang w:val="en-US"/>
        </w:rPr>
        <w:t>(ENETS</w:t>
      </w:r>
      <w:r w:rsidRPr="00FE23BF">
        <w:rPr>
          <w:rFonts w:ascii="Arial" w:hAnsi="Arial" w:cs="Arial"/>
          <w:color w:val="000000"/>
          <w:spacing w:val="7"/>
          <w:sz w:val="24"/>
          <w:szCs w:val="24"/>
          <w:lang w:val="en-US"/>
        </w:rPr>
        <w:t xml:space="preserve"> </w:t>
      </w:r>
      <w:r w:rsidRPr="00FE23BF">
        <w:rPr>
          <w:rFonts w:ascii="Arial" w:hAnsi="Arial" w:cs="Arial"/>
          <w:color w:val="000000"/>
          <w:sz w:val="24"/>
          <w:szCs w:val="24"/>
          <w:lang w:val="en-US"/>
        </w:rPr>
        <w:t>G2)</w:t>
      </w:r>
      <w:r>
        <w:rPr>
          <w:rFonts w:ascii="Arial" w:hAnsi="Arial" w:cs="Arial"/>
          <w:color w:val="000000"/>
          <w:sz w:val="24"/>
          <w:szCs w:val="24"/>
          <w:lang w:val="en-US"/>
        </w:rPr>
        <w:t xml:space="preserve">                 </w:t>
      </w:r>
    </w:p>
    <w:p w:rsidR="003E04BD" w:rsidRPr="003E04BD" w:rsidRDefault="003E04BD" w:rsidP="003E04BD">
      <w:pPr>
        <w:widowControl w:val="0"/>
        <w:tabs>
          <w:tab w:val="left" w:pos="2740"/>
        </w:tabs>
        <w:autoSpaceDE w:val="0"/>
        <w:autoSpaceDN w:val="0"/>
        <w:adjustRightInd w:val="0"/>
        <w:spacing w:line="360" w:lineRule="auto"/>
        <w:rPr>
          <w:rFonts w:ascii="Arial" w:hAnsi="Arial" w:cs="Arial"/>
          <w:color w:val="000000"/>
          <w:sz w:val="24"/>
          <w:szCs w:val="24"/>
          <w:lang w:val="en-US"/>
        </w:rPr>
      </w:pPr>
      <w:r w:rsidRPr="00FE23BF">
        <w:rPr>
          <w:rFonts w:ascii="Arial" w:hAnsi="Arial" w:cs="Arial"/>
          <w:noProof/>
          <w:sz w:val="24"/>
          <w:szCs w:val="24"/>
        </w:rPr>
        <w:pict>
          <v:shape id="_x0000_s1028" style="position:absolute;margin-left:46.75pt;margin-top:14.85pt;width:407pt;height:3.55pt;flip:y;z-index:-251654144;mso-position-horizontal-relative:page;mso-position-vertical-relative:text" coordsize="4544,0" o:allowincell="f" path="m,hhl4543,e" filled="f" strokeweight=".21517mm">
            <v:path arrowok="t"/>
            <w10:wrap anchorx="page"/>
          </v:shape>
        </w:pict>
      </w:r>
      <w:r w:rsidRPr="003E04BD">
        <w:rPr>
          <w:rFonts w:ascii="Arial" w:hAnsi="Arial" w:cs="Arial"/>
          <w:color w:val="000000"/>
          <w:spacing w:val="-5"/>
          <w:sz w:val="24"/>
          <w:szCs w:val="24"/>
          <w:lang w:val="en-US"/>
        </w:rPr>
        <w:t xml:space="preserve">  </w:t>
      </w:r>
      <w:r>
        <w:rPr>
          <w:rFonts w:ascii="Arial" w:hAnsi="Arial" w:cs="Arial"/>
          <w:color w:val="000000"/>
          <w:spacing w:val="-5"/>
          <w:sz w:val="24"/>
          <w:szCs w:val="24"/>
        </w:rPr>
        <w:t>Κακά</w:t>
      </w:r>
      <w:r w:rsidRPr="003E04BD">
        <w:rPr>
          <w:rFonts w:ascii="Arial" w:hAnsi="Arial" w:cs="Arial"/>
          <w:color w:val="000000"/>
          <w:spacing w:val="-5"/>
          <w:sz w:val="24"/>
          <w:szCs w:val="24"/>
          <w:lang w:val="en-US"/>
        </w:rPr>
        <w:t xml:space="preserve"> </w:t>
      </w:r>
      <w:r>
        <w:rPr>
          <w:rFonts w:ascii="Arial" w:hAnsi="Arial" w:cs="Arial"/>
          <w:color w:val="000000"/>
          <w:spacing w:val="-5"/>
          <w:sz w:val="24"/>
          <w:szCs w:val="24"/>
        </w:rPr>
        <w:t>διαφοροποιημένος</w:t>
      </w:r>
      <w:r w:rsidRPr="003E04BD">
        <w:rPr>
          <w:rFonts w:ascii="Arial" w:hAnsi="Arial" w:cs="Arial"/>
          <w:color w:val="000000"/>
          <w:spacing w:val="-5"/>
          <w:sz w:val="24"/>
          <w:szCs w:val="24"/>
          <w:lang w:val="en-US"/>
        </w:rPr>
        <w:t xml:space="preserve">     </w:t>
      </w:r>
      <w:r w:rsidRPr="003E04BD">
        <w:rPr>
          <w:rFonts w:ascii="Arial" w:hAnsi="Arial" w:cs="Arial"/>
          <w:color w:val="000000"/>
          <w:sz w:val="24"/>
          <w:szCs w:val="24"/>
          <w:lang w:val="en-US"/>
        </w:rPr>
        <w:tab/>
        <w:t xml:space="preserve">  </w:t>
      </w:r>
      <w:r w:rsidRPr="00FE23BF">
        <w:rPr>
          <w:rFonts w:ascii="Arial" w:hAnsi="Arial" w:cs="Arial"/>
          <w:color w:val="000000"/>
          <w:sz w:val="24"/>
          <w:szCs w:val="24"/>
          <w:lang w:val="en-US"/>
        </w:rPr>
        <w:t>High</w:t>
      </w:r>
      <w:r w:rsidRPr="003E04BD">
        <w:rPr>
          <w:rFonts w:ascii="Arial" w:hAnsi="Arial" w:cs="Arial"/>
          <w:color w:val="000000"/>
          <w:spacing w:val="3"/>
          <w:sz w:val="24"/>
          <w:szCs w:val="24"/>
          <w:lang w:val="en-US"/>
        </w:rPr>
        <w:t xml:space="preserve"> </w:t>
      </w:r>
      <w:r w:rsidRPr="00FE23BF">
        <w:rPr>
          <w:rFonts w:ascii="Arial" w:hAnsi="Arial" w:cs="Arial"/>
          <w:color w:val="000000"/>
          <w:spacing w:val="1"/>
          <w:sz w:val="24"/>
          <w:szCs w:val="24"/>
          <w:lang w:val="en-US"/>
        </w:rPr>
        <w:t>g</w:t>
      </w:r>
      <w:r w:rsidRPr="00FE23BF">
        <w:rPr>
          <w:rFonts w:ascii="Arial" w:hAnsi="Arial" w:cs="Arial"/>
          <w:color w:val="000000"/>
          <w:sz w:val="24"/>
          <w:szCs w:val="24"/>
          <w:lang w:val="en-US"/>
        </w:rPr>
        <w:t>rade</w:t>
      </w:r>
      <w:r w:rsidRPr="003E04BD">
        <w:rPr>
          <w:rFonts w:ascii="Arial" w:hAnsi="Arial" w:cs="Arial"/>
          <w:color w:val="000000"/>
          <w:spacing w:val="-1"/>
          <w:sz w:val="24"/>
          <w:szCs w:val="24"/>
          <w:lang w:val="en-US"/>
        </w:rPr>
        <w:t xml:space="preserve"> </w:t>
      </w:r>
      <w:r w:rsidRPr="003E04BD">
        <w:rPr>
          <w:rFonts w:ascii="Arial" w:hAnsi="Arial" w:cs="Arial"/>
          <w:color w:val="000000"/>
          <w:sz w:val="24"/>
          <w:szCs w:val="24"/>
          <w:lang w:val="en-US"/>
        </w:rPr>
        <w:t>(</w:t>
      </w:r>
      <w:r w:rsidRPr="00FE23BF">
        <w:rPr>
          <w:rFonts w:ascii="Arial" w:hAnsi="Arial" w:cs="Arial"/>
          <w:color w:val="000000"/>
          <w:sz w:val="24"/>
          <w:szCs w:val="24"/>
          <w:lang w:val="en-US"/>
        </w:rPr>
        <w:t>ENETS</w:t>
      </w:r>
      <w:r w:rsidRPr="003E04BD">
        <w:rPr>
          <w:rFonts w:ascii="Arial" w:hAnsi="Arial" w:cs="Arial"/>
          <w:color w:val="000000"/>
          <w:spacing w:val="7"/>
          <w:sz w:val="24"/>
          <w:szCs w:val="24"/>
          <w:lang w:val="en-US"/>
        </w:rPr>
        <w:t xml:space="preserve"> </w:t>
      </w:r>
      <w:r w:rsidRPr="00FE23BF">
        <w:rPr>
          <w:rFonts w:ascii="Arial" w:hAnsi="Arial" w:cs="Arial"/>
          <w:color w:val="000000"/>
          <w:sz w:val="24"/>
          <w:szCs w:val="24"/>
          <w:lang w:val="en-US"/>
        </w:rPr>
        <w:t>G</w:t>
      </w:r>
      <w:r w:rsidRPr="003E04BD">
        <w:rPr>
          <w:rFonts w:ascii="Arial" w:hAnsi="Arial" w:cs="Arial"/>
          <w:color w:val="000000"/>
          <w:sz w:val="24"/>
          <w:szCs w:val="24"/>
          <w:lang w:val="en-US"/>
        </w:rPr>
        <w:t>3)</w:t>
      </w:r>
    </w:p>
    <w:p w:rsidR="003E04BD" w:rsidRPr="003E04BD" w:rsidRDefault="003E04BD" w:rsidP="003E04BD">
      <w:pPr>
        <w:autoSpaceDE w:val="0"/>
        <w:autoSpaceDN w:val="0"/>
        <w:adjustRightInd w:val="0"/>
        <w:rPr>
          <w:rFonts w:ascii="AdvTT9a62c830" w:hAnsi="AdvTT9a62c830" w:cs="AdvTT9a62c830"/>
          <w:sz w:val="17"/>
          <w:szCs w:val="17"/>
          <w:lang w:val="en-US" w:eastAsia="el-GR"/>
        </w:rPr>
      </w:pPr>
    </w:p>
    <w:p w:rsidR="003E04BD" w:rsidRPr="003E04BD" w:rsidRDefault="003E04BD" w:rsidP="003E04BD">
      <w:pPr>
        <w:widowControl w:val="0"/>
        <w:autoSpaceDE w:val="0"/>
        <w:autoSpaceDN w:val="0"/>
        <w:adjustRightInd w:val="0"/>
        <w:spacing w:before="35" w:line="194" w:lineRule="exact"/>
        <w:rPr>
          <w:rFonts w:ascii="Arial" w:hAnsi="Arial" w:cs="Arial"/>
          <w:color w:val="000000"/>
          <w:w w:val="90"/>
          <w:sz w:val="24"/>
          <w:szCs w:val="24"/>
          <w:lang w:val="en-US"/>
        </w:rPr>
      </w:pPr>
    </w:p>
    <w:p w:rsidR="003E04BD" w:rsidRPr="003E04BD" w:rsidRDefault="003E04BD" w:rsidP="003E04BD">
      <w:pPr>
        <w:widowControl w:val="0"/>
        <w:autoSpaceDE w:val="0"/>
        <w:autoSpaceDN w:val="0"/>
        <w:adjustRightInd w:val="0"/>
        <w:spacing w:before="35" w:line="194" w:lineRule="exact"/>
        <w:rPr>
          <w:rFonts w:ascii="Arial" w:hAnsi="Arial" w:cs="Arial"/>
          <w:color w:val="000000"/>
          <w:w w:val="90"/>
          <w:sz w:val="24"/>
          <w:szCs w:val="24"/>
          <w:lang w:val="en-US"/>
        </w:rPr>
      </w:pPr>
    </w:p>
    <w:p w:rsidR="003E04BD" w:rsidRPr="003E04BD" w:rsidRDefault="003E04BD" w:rsidP="003E04BD">
      <w:pPr>
        <w:widowControl w:val="0"/>
        <w:autoSpaceDE w:val="0"/>
        <w:autoSpaceDN w:val="0"/>
        <w:adjustRightInd w:val="0"/>
        <w:spacing w:before="35" w:line="194" w:lineRule="exact"/>
        <w:rPr>
          <w:rFonts w:ascii="Arial" w:hAnsi="Arial" w:cs="Arial"/>
          <w:color w:val="000000"/>
          <w:w w:val="90"/>
          <w:sz w:val="24"/>
          <w:szCs w:val="24"/>
          <w:lang w:val="en-US"/>
        </w:rPr>
      </w:pPr>
    </w:p>
    <w:p w:rsidR="003E04BD" w:rsidRPr="00E3354B" w:rsidRDefault="003E04BD" w:rsidP="003E04BD">
      <w:pPr>
        <w:widowControl w:val="0"/>
        <w:autoSpaceDE w:val="0"/>
        <w:autoSpaceDN w:val="0"/>
        <w:adjustRightInd w:val="0"/>
        <w:spacing w:before="120"/>
        <w:rPr>
          <w:rFonts w:ascii="Arial" w:hAnsi="Arial" w:cs="Arial"/>
          <w:color w:val="000000"/>
          <w:w w:val="107"/>
          <w:sz w:val="24"/>
          <w:szCs w:val="24"/>
        </w:rPr>
      </w:pPr>
      <w:r w:rsidRPr="007D1C75">
        <w:rPr>
          <w:rFonts w:ascii="Arial" w:hAnsi="Arial" w:cs="Arial"/>
          <w:b/>
          <w:color w:val="000000"/>
          <w:w w:val="90"/>
          <w:sz w:val="24"/>
          <w:szCs w:val="24"/>
        </w:rPr>
        <w:t xml:space="preserve">Πίνακας </w:t>
      </w:r>
      <w:r w:rsidRPr="007D1C75">
        <w:rPr>
          <w:rFonts w:ascii="Arial" w:hAnsi="Arial" w:cs="Arial"/>
          <w:b/>
          <w:color w:val="000000"/>
          <w:sz w:val="24"/>
          <w:szCs w:val="24"/>
        </w:rPr>
        <w:t>3.</w:t>
      </w:r>
      <w:r w:rsidRPr="00595E1A">
        <w:rPr>
          <w:rFonts w:ascii="Arial" w:hAnsi="Arial" w:cs="Arial"/>
          <w:color w:val="000000"/>
          <w:sz w:val="24"/>
          <w:szCs w:val="24"/>
        </w:rPr>
        <w:t xml:space="preserve"> </w:t>
      </w:r>
      <w:r w:rsidRPr="00595E1A">
        <w:rPr>
          <w:rFonts w:ascii="Arial" w:hAnsi="Arial" w:cs="Arial"/>
          <w:color w:val="000000"/>
          <w:spacing w:val="19"/>
          <w:sz w:val="24"/>
          <w:szCs w:val="24"/>
        </w:rPr>
        <w:t xml:space="preserve"> </w:t>
      </w:r>
      <w:r>
        <w:rPr>
          <w:rFonts w:ascii="Arial" w:hAnsi="Arial" w:cs="Arial"/>
          <w:color w:val="000000"/>
          <w:spacing w:val="19"/>
          <w:sz w:val="24"/>
          <w:szCs w:val="24"/>
        </w:rPr>
        <w:t>Ταξινόμηση</w:t>
      </w:r>
      <w:r w:rsidRPr="00E3354B">
        <w:rPr>
          <w:rFonts w:ascii="Arial" w:hAnsi="Arial" w:cs="Arial"/>
          <w:color w:val="000000"/>
          <w:spacing w:val="19"/>
          <w:sz w:val="24"/>
          <w:szCs w:val="24"/>
        </w:rPr>
        <w:t xml:space="preserve"> </w:t>
      </w:r>
      <w:r>
        <w:rPr>
          <w:rFonts w:ascii="Arial" w:hAnsi="Arial" w:cs="Arial"/>
          <w:color w:val="000000"/>
          <w:spacing w:val="19"/>
          <w:sz w:val="24"/>
          <w:szCs w:val="24"/>
        </w:rPr>
        <w:t>ανάλογα</w:t>
      </w:r>
      <w:r w:rsidRPr="00E3354B">
        <w:rPr>
          <w:rFonts w:ascii="Arial" w:hAnsi="Arial" w:cs="Arial"/>
          <w:color w:val="000000"/>
          <w:spacing w:val="19"/>
          <w:sz w:val="24"/>
          <w:szCs w:val="24"/>
        </w:rPr>
        <w:t xml:space="preserve"> </w:t>
      </w:r>
      <w:r>
        <w:rPr>
          <w:rFonts w:ascii="Arial" w:hAnsi="Arial" w:cs="Arial"/>
          <w:color w:val="000000"/>
          <w:spacing w:val="19"/>
          <w:sz w:val="24"/>
          <w:szCs w:val="24"/>
        </w:rPr>
        <w:t>με</w:t>
      </w:r>
      <w:r w:rsidRPr="00E3354B">
        <w:rPr>
          <w:rFonts w:ascii="Arial" w:hAnsi="Arial" w:cs="Arial"/>
          <w:color w:val="000000"/>
          <w:spacing w:val="19"/>
          <w:sz w:val="24"/>
          <w:szCs w:val="24"/>
        </w:rPr>
        <w:t xml:space="preserve"> </w:t>
      </w:r>
      <w:r>
        <w:rPr>
          <w:rFonts w:ascii="Arial" w:hAnsi="Arial" w:cs="Arial"/>
          <w:color w:val="000000"/>
          <w:spacing w:val="19"/>
          <w:sz w:val="24"/>
          <w:szCs w:val="24"/>
        </w:rPr>
        <w:t>τον</w:t>
      </w:r>
      <w:r w:rsidRPr="00E3354B">
        <w:rPr>
          <w:rFonts w:ascii="Arial" w:hAnsi="Arial" w:cs="Arial"/>
          <w:color w:val="000000"/>
          <w:spacing w:val="19"/>
          <w:sz w:val="24"/>
          <w:szCs w:val="24"/>
        </w:rPr>
        <w:t xml:space="preserve"> </w:t>
      </w:r>
      <w:r>
        <w:rPr>
          <w:rFonts w:ascii="Arial" w:hAnsi="Arial" w:cs="Arial"/>
          <w:color w:val="000000"/>
          <w:spacing w:val="19"/>
          <w:sz w:val="24"/>
          <w:szCs w:val="24"/>
        </w:rPr>
        <w:t>βαθμό</w:t>
      </w:r>
      <w:r w:rsidRPr="00E3354B">
        <w:rPr>
          <w:rFonts w:ascii="Arial" w:hAnsi="Arial" w:cs="Arial"/>
          <w:color w:val="000000"/>
          <w:spacing w:val="19"/>
          <w:sz w:val="24"/>
          <w:szCs w:val="24"/>
        </w:rPr>
        <w:t xml:space="preserve"> </w:t>
      </w:r>
      <w:r>
        <w:rPr>
          <w:rFonts w:ascii="Arial" w:hAnsi="Arial" w:cs="Arial"/>
          <w:color w:val="000000"/>
          <w:spacing w:val="19"/>
          <w:sz w:val="24"/>
          <w:szCs w:val="24"/>
        </w:rPr>
        <w:t xml:space="preserve">κακοηθείας των </w:t>
      </w:r>
      <w:proofErr w:type="spellStart"/>
      <w:r>
        <w:rPr>
          <w:rFonts w:ascii="Arial" w:hAnsi="Arial" w:cs="Arial"/>
          <w:color w:val="000000"/>
          <w:spacing w:val="19"/>
          <w:sz w:val="24"/>
          <w:szCs w:val="24"/>
        </w:rPr>
        <w:t>Νευροενδοκρινών</w:t>
      </w:r>
      <w:proofErr w:type="spellEnd"/>
      <w:r>
        <w:rPr>
          <w:rFonts w:ascii="Arial" w:hAnsi="Arial" w:cs="Arial"/>
          <w:color w:val="000000"/>
          <w:spacing w:val="19"/>
          <w:sz w:val="24"/>
          <w:szCs w:val="24"/>
        </w:rPr>
        <w:t xml:space="preserve"> όγκων </w:t>
      </w:r>
    </w:p>
    <w:p w:rsidR="003E04BD" w:rsidRPr="00E3354B" w:rsidRDefault="003E04BD" w:rsidP="003E04BD">
      <w:pPr>
        <w:widowControl w:val="0"/>
        <w:autoSpaceDE w:val="0"/>
        <w:autoSpaceDN w:val="0"/>
        <w:adjustRightInd w:val="0"/>
        <w:rPr>
          <w:rFonts w:ascii="Arial" w:hAnsi="Arial" w:cs="Arial"/>
          <w:sz w:val="24"/>
          <w:szCs w:val="24"/>
        </w:rPr>
      </w:pPr>
    </w:p>
    <w:tbl>
      <w:tblPr>
        <w:tblpPr w:leftFromText="180" w:rightFromText="180" w:vertAnchor="text" w:horzAnchor="margin" w:tblpY="-19"/>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6"/>
        <w:gridCol w:w="2671"/>
        <w:gridCol w:w="2801"/>
        <w:gridCol w:w="2426"/>
      </w:tblGrid>
      <w:tr w:rsidR="003E04BD" w:rsidRPr="002F0AC6" w:rsidTr="00445651">
        <w:tc>
          <w:tcPr>
            <w:tcW w:w="1916" w:type="dxa"/>
          </w:tcPr>
          <w:p w:rsidR="003E04BD" w:rsidRPr="00DA3CCC" w:rsidRDefault="003E04BD" w:rsidP="00445651">
            <w:pPr>
              <w:widowControl w:val="0"/>
              <w:autoSpaceDE w:val="0"/>
              <w:autoSpaceDN w:val="0"/>
              <w:adjustRightInd w:val="0"/>
              <w:spacing w:line="360" w:lineRule="auto"/>
              <w:rPr>
                <w:rFonts w:ascii="Arial" w:hAnsi="Arial" w:cs="Arial"/>
                <w:sz w:val="20"/>
                <w:szCs w:val="20"/>
              </w:rPr>
            </w:pPr>
          </w:p>
        </w:tc>
        <w:tc>
          <w:tcPr>
            <w:tcW w:w="2671" w:type="dxa"/>
          </w:tcPr>
          <w:p w:rsidR="003E04BD" w:rsidRPr="00E15FDC" w:rsidRDefault="003E04BD" w:rsidP="00445651">
            <w:pPr>
              <w:widowControl w:val="0"/>
              <w:autoSpaceDE w:val="0"/>
              <w:autoSpaceDN w:val="0"/>
              <w:adjustRightInd w:val="0"/>
              <w:spacing w:line="360" w:lineRule="auto"/>
              <w:rPr>
                <w:rFonts w:ascii="Arial" w:hAnsi="Arial" w:cs="Arial"/>
                <w:b/>
                <w:color w:val="7030A0"/>
                <w:sz w:val="24"/>
                <w:szCs w:val="24"/>
                <w:lang w:val="en-US"/>
              </w:rPr>
            </w:pPr>
            <w:r w:rsidRPr="00E15FDC">
              <w:rPr>
                <w:rFonts w:ascii="Arial" w:hAnsi="Arial" w:cs="Arial"/>
                <w:b/>
                <w:color w:val="7030A0"/>
                <w:w w:val="104"/>
                <w:sz w:val="24"/>
                <w:szCs w:val="24"/>
              </w:rPr>
              <w:t>GEP-</w:t>
            </w:r>
            <w:proofErr w:type="spellStart"/>
            <w:r w:rsidRPr="00E15FDC">
              <w:rPr>
                <w:rFonts w:ascii="Arial" w:hAnsi="Arial" w:cs="Arial"/>
                <w:b/>
                <w:color w:val="7030A0"/>
                <w:w w:val="104"/>
                <w:sz w:val="24"/>
                <w:szCs w:val="24"/>
              </w:rPr>
              <w:t>NETs</w:t>
            </w:r>
            <w:proofErr w:type="spellEnd"/>
          </w:p>
        </w:tc>
        <w:tc>
          <w:tcPr>
            <w:tcW w:w="2801" w:type="dxa"/>
          </w:tcPr>
          <w:p w:rsidR="003E04BD" w:rsidRPr="00E11A57" w:rsidRDefault="003E04BD" w:rsidP="00445651">
            <w:pPr>
              <w:widowControl w:val="0"/>
              <w:autoSpaceDE w:val="0"/>
              <w:autoSpaceDN w:val="0"/>
              <w:adjustRightInd w:val="0"/>
              <w:spacing w:line="360" w:lineRule="auto"/>
              <w:rPr>
                <w:rFonts w:ascii="Arial" w:hAnsi="Arial" w:cs="Arial"/>
                <w:b/>
                <w:color w:val="000000"/>
                <w:sz w:val="24"/>
                <w:szCs w:val="24"/>
              </w:rPr>
            </w:pPr>
            <w:r w:rsidRPr="00E11A57">
              <w:rPr>
                <w:rFonts w:ascii="Arial" w:hAnsi="Arial" w:cs="Arial"/>
                <w:b/>
                <w:color w:val="000000"/>
                <w:w w:val="104"/>
                <w:sz w:val="24"/>
                <w:szCs w:val="24"/>
              </w:rPr>
              <w:t>GEP-</w:t>
            </w:r>
            <w:proofErr w:type="spellStart"/>
            <w:r w:rsidRPr="00E11A57">
              <w:rPr>
                <w:rFonts w:ascii="Arial" w:hAnsi="Arial" w:cs="Arial"/>
                <w:b/>
                <w:color w:val="000000"/>
                <w:w w:val="104"/>
                <w:sz w:val="24"/>
                <w:szCs w:val="24"/>
              </w:rPr>
              <w:t>NETs</w:t>
            </w:r>
            <w:proofErr w:type="spellEnd"/>
          </w:p>
        </w:tc>
        <w:tc>
          <w:tcPr>
            <w:tcW w:w="2426" w:type="dxa"/>
          </w:tcPr>
          <w:p w:rsidR="003E04BD" w:rsidRPr="000E2FE9" w:rsidRDefault="003E04BD" w:rsidP="00445651">
            <w:pPr>
              <w:widowControl w:val="0"/>
              <w:autoSpaceDE w:val="0"/>
              <w:autoSpaceDN w:val="0"/>
              <w:adjustRightInd w:val="0"/>
              <w:spacing w:line="360" w:lineRule="auto"/>
              <w:rPr>
                <w:rFonts w:ascii="Arial" w:hAnsi="Arial" w:cs="Arial"/>
                <w:b/>
                <w:color w:val="1F497D"/>
                <w:sz w:val="24"/>
                <w:szCs w:val="24"/>
              </w:rPr>
            </w:pPr>
            <w:r w:rsidRPr="000E2FE9">
              <w:rPr>
                <w:rFonts w:ascii="Arial" w:hAnsi="Arial" w:cs="Arial"/>
                <w:b/>
                <w:color w:val="1F497D"/>
                <w:w w:val="104"/>
                <w:sz w:val="24"/>
                <w:szCs w:val="24"/>
              </w:rPr>
              <w:t>GEP-</w:t>
            </w:r>
            <w:proofErr w:type="spellStart"/>
            <w:r w:rsidRPr="000E2FE9">
              <w:rPr>
                <w:rFonts w:ascii="Arial" w:hAnsi="Arial" w:cs="Arial"/>
                <w:b/>
                <w:color w:val="1F497D"/>
                <w:w w:val="104"/>
                <w:sz w:val="24"/>
                <w:szCs w:val="24"/>
              </w:rPr>
              <w:t>NETs</w:t>
            </w:r>
            <w:proofErr w:type="spellEnd"/>
          </w:p>
        </w:tc>
      </w:tr>
      <w:tr w:rsidR="003E04BD" w:rsidRPr="002F0AC6" w:rsidTr="00445651">
        <w:tc>
          <w:tcPr>
            <w:tcW w:w="1916" w:type="dxa"/>
          </w:tcPr>
          <w:p w:rsidR="003E04BD" w:rsidRPr="000E2FE9" w:rsidRDefault="003E04BD" w:rsidP="00445651">
            <w:pPr>
              <w:widowControl w:val="0"/>
              <w:autoSpaceDE w:val="0"/>
              <w:autoSpaceDN w:val="0"/>
              <w:adjustRightInd w:val="0"/>
              <w:spacing w:line="360" w:lineRule="auto"/>
              <w:rPr>
                <w:rFonts w:ascii="Arial" w:hAnsi="Arial" w:cs="Arial"/>
                <w:b/>
                <w:sz w:val="24"/>
                <w:szCs w:val="24"/>
                <w:lang w:val="en-US"/>
              </w:rPr>
            </w:pPr>
            <w:proofErr w:type="spellStart"/>
            <w:r w:rsidRPr="000E2FE9">
              <w:rPr>
                <w:rFonts w:ascii="Arial" w:hAnsi="Arial" w:cs="Arial"/>
                <w:b/>
                <w:w w:val="110"/>
                <w:sz w:val="24"/>
                <w:szCs w:val="24"/>
              </w:rPr>
              <w:t>Grade</w:t>
            </w:r>
            <w:proofErr w:type="spellEnd"/>
          </w:p>
        </w:tc>
        <w:tc>
          <w:tcPr>
            <w:tcW w:w="2671" w:type="dxa"/>
          </w:tcPr>
          <w:p w:rsidR="003E04BD" w:rsidRPr="00E15FDC" w:rsidRDefault="003E04BD" w:rsidP="00445651">
            <w:pPr>
              <w:widowControl w:val="0"/>
              <w:autoSpaceDE w:val="0"/>
              <w:autoSpaceDN w:val="0"/>
              <w:adjustRightInd w:val="0"/>
              <w:spacing w:line="360" w:lineRule="auto"/>
              <w:rPr>
                <w:rFonts w:ascii="Arial" w:hAnsi="Arial" w:cs="Arial"/>
                <w:b/>
                <w:color w:val="7030A0"/>
                <w:sz w:val="24"/>
                <w:szCs w:val="24"/>
                <w:lang w:val="en-US"/>
              </w:rPr>
            </w:pPr>
            <w:r w:rsidRPr="00E15FDC">
              <w:rPr>
                <w:rFonts w:ascii="Arial" w:hAnsi="Arial" w:cs="Arial"/>
                <w:b/>
                <w:color w:val="7030A0"/>
                <w:w w:val="103"/>
                <w:sz w:val="24"/>
                <w:szCs w:val="24"/>
              </w:rPr>
              <w:t>(ENETS</w:t>
            </w:r>
            <w:r w:rsidRPr="00E15FDC">
              <w:rPr>
                <w:rFonts w:ascii="Arial" w:hAnsi="Arial" w:cs="Arial"/>
                <w:b/>
                <w:color w:val="7030A0"/>
                <w:spacing w:val="1"/>
                <w:w w:val="103"/>
                <w:sz w:val="24"/>
                <w:szCs w:val="24"/>
              </w:rPr>
              <w:t>)</w:t>
            </w:r>
            <w:r>
              <w:rPr>
                <w:rFonts w:ascii="Arial" w:hAnsi="Arial" w:cs="Arial"/>
                <w:b/>
                <w:color w:val="7030A0"/>
                <w:spacing w:val="1"/>
                <w:w w:val="103"/>
                <w:sz w:val="24"/>
                <w:szCs w:val="24"/>
                <w:lang w:val="en-US"/>
              </w:rPr>
              <w:t xml:space="preserve"> (2006)  </w:t>
            </w:r>
            <w:r w:rsidRPr="00E15FDC">
              <w:rPr>
                <w:rFonts w:ascii="Arial" w:hAnsi="Arial" w:cs="Arial"/>
                <w:b/>
                <w:color w:val="7030A0"/>
                <w:spacing w:val="1"/>
                <w:w w:val="103"/>
                <w:sz w:val="24"/>
                <w:szCs w:val="24"/>
              </w:rPr>
              <w:t xml:space="preserve"> </w:t>
            </w:r>
            <w:r w:rsidRPr="00E15FDC">
              <w:rPr>
                <w:rFonts w:ascii="Arial" w:hAnsi="Arial" w:cs="Arial"/>
                <w:b/>
                <w:color w:val="7030A0"/>
                <w:spacing w:val="1"/>
                <w:w w:val="103"/>
                <w:sz w:val="24"/>
                <w:szCs w:val="24"/>
              </w:rPr>
              <w:fldChar w:fldCharType="begin">
                <w:fldData xml:space="preserve">PEVuZE5vdGU+PENpdGU+PEF1dGhvcj5SaW5kaTwvQXV0aG9yPjxZZWFyPjIwMDY8L1llYXI+PFJl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</w:fldData>
              </w:fldChar>
            </w:r>
            <w:r w:rsidRPr="00E15FDC">
              <w:rPr>
                <w:rFonts w:ascii="Arial" w:hAnsi="Arial" w:cs="Arial"/>
                <w:b/>
                <w:color w:val="7030A0"/>
                <w:spacing w:val="1"/>
                <w:w w:val="103"/>
                <w:sz w:val="24"/>
                <w:szCs w:val="24"/>
              </w:rPr>
              <w:instrText xml:space="preserve"> ADDIN EN.CITE </w:instrText>
            </w:r>
            <w:r w:rsidRPr="00E15FDC">
              <w:rPr>
                <w:rFonts w:ascii="Arial" w:hAnsi="Arial" w:cs="Arial"/>
                <w:b/>
                <w:color w:val="7030A0"/>
                <w:spacing w:val="1"/>
                <w:w w:val="103"/>
                <w:sz w:val="24"/>
                <w:szCs w:val="24"/>
              </w:rPr>
              <w:fldChar w:fldCharType="begin">
                <w:fldData xml:space="preserve">PEVuZE5vdGU+PENpdGU+PEF1dGhvcj5SaW5kaTwvQXV0aG9yPjxZZWFyPjIwMDY8L1llYXI+PFJl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</w:fldData>
              </w:fldChar>
            </w:r>
            <w:r w:rsidRPr="00E15FDC">
              <w:rPr>
                <w:rFonts w:ascii="Arial" w:hAnsi="Arial" w:cs="Arial"/>
                <w:b/>
                <w:color w:val="7030A0"/>
                <w:spacing w:val="1"/>
                <w:w w:val="103"/>
                <w:sz w:val="24"/>
                <w:szCs w:val="24"/>
              </w:rPr>
              <w:instrText xml:space="preserve"> ADDIN EN.CITE.DATA </w:instrText>
            </w:r>
            <w:r w:rsidRPr="00E15FDC">
              <w:rPr>
                <w:rFonts w:ascii="Arial" w:hAnsi="Arial" w:cs="Arial"/>
                <w:b/>
                <w:color w:val="7030A0"/>
                <w:spacing w:val="1"/>
                <w:w w:val="103"/>
                <w:sz w:val="24"/>
                <w:szCs w:val="24"/>
              </w:rPr>
            </w:r>
            <w:r w:rsidRPr="00E15FDC">
              <w:rPr>
                <w:rFonts w:ascii="Arial" w:hAnsi="Arial" w:cs="Arial"/>
                <w:b/>
                <w:color w:val="7030A0"/>
                <w:spacing w:val="1"/>
                <w:w w:val="103"/>
                <w:sz w:val="24"/>
                <w:szCs w:val="24"/>
              </w:rPr>
              <w:fldChar w:fldCharType="end"/>
            </w:r>
            <w:r w:rsidRPr="00E15FDC">
              <w:rPr>
                <w:rFonts w:ascii="Arial" w:hAnsi="Arial" w:cs="Arial"/>
                <w:b/>
                <w:color w:val="7030A0"/>
                <w:spacing w:val="1"/>
                <w:w w:val="103"/>
                <w:sz w:val="24"/>
                <w:szCs w:val="24"/>
              </w:rPr>
              <w:fldChar w:fldCharType="separate"/>
            </w:r>
            <w:r w:rsidRPr="00E15FDC">
              <w:rPr>
                <w:rFonts w:ascii="Arial" w:hAnsi="Arial" w:cs="Arial"/>
                <w:b/>
                <w:color w:val="7030A0"/>
                <w:spacing w:val="1"/>
                <w:w w:val="103"/>
                <w:sz w:val="24"/>
                <w:szCs w:val="24"/>
              </w:rPr>
              <w:t>[18]</w:t>
            </w:r>
            <w:r w:rsidRPr="00E15FDC">
              <w:rPr>
                <w:rFonts w:ascii="Arial" w:hAnsi="Arial" w:cs="Arial"/>
                <w:b/>
                <w:color w:val="7030A0"/>
                <w:spacing w:val="1"/>
                <w:w w:val="103"/>
                <w:sz w:val="24"/>
                <w:szCs w:val="24"/>
              </w:rPr>
              <w:fldChar w:fldCharType="end"/>
            </w:r>
            <w:r w:rsidRPr="00E15FDC">
              <w:rPr>
                <w:rFonts w:ascii="Arial" w:hAnsi="Arial" w:cs="Arial"/>
                <w:b/>
                <w:color w:val="7030A0"/>
                <w:spacing w:val="1"/>
                <w:w w:val="103"/>
                <w:sz w:val="24"/>
                <w:szCs w:val="24"/>
              </w:rPr>
              <w:t xml:space="preserve"> </w:t>
            </w:r>
          </w:p>
        </w:tc>
        <w:tc>
          <w:tcPr>
            <w:tcW w:w="2801" w:type="dxa"/>
          </w:tcPr>
          <w:p w:rsidR="003E04BD" w:rsidRPr="00E11A57" w:rsidRDefault="003E04BD" w:rsidP="00445651">
            <w:pPr>
              <w:widowControl w:val="0"/>
              <w:autoSpaceDE w:val="0"/>
              <w:autoSpaceDN w:val="0"/>
              <w:adjustRightInd w:val="0"/>
              <w:spacing w:line="360" w:lineRule="auto"/>
              <w:rPr>
                <w:rFonts w:ascii="Arial" w:hAnsi="Arial" w:cs="Arial"/>
                <w:b/>
                <w:color w:val="000000"/>
                <w:sz w:val="24"/>
                <w:szCs w:val="24"/>
              </w:rPr>
            </w:pPr>
            <w:r w:rsidRPr="00E11A57">
              <w:rPr>
                <w:rFonts w:ascii="Arial" w:hAnsi="Arial" w:cs="Arial"/>
                <w:b/>
                <w:color w:val="000000"/>
                <w:sz w:val="24"/>
                <w:szCs w:val="24"/>
              </w:rPr>
              <w:t>(WHO</w:t>
            </w:r>
            <w:r w:rsidRPr="00E11A57">
              <w:rPr>
                <w:rFonts w:ascii="Arial" w:hAnsi="Arial" w:cs="Arial"/>
                <w:b/>
                <w:color w:val="000000"/>
                <w:spacing w:val="33"/>
                <w:sz w:val="24"/>
                <w:szCs w:val="24"/>
              </w:rPr>
              <w:t xml:space="preserve"> </w:t>
            </w:r>
            <w:r w:rsidRPr="00E11A57">
              <w:rPr>
                <w:rFonts w:ascii="Arial" w:hAnsi="Arial" w:cs="Arial"/>
                <w:b/>
                <w:color w:val="000000"/>
                <w:w w:val="99"/>
                <w:sz w:val="24"/>
                <w:szCs w:val="24"/>
              </w:rPr>
              <w:t>20</w:t>
            </w:r>
            <w:r w:rsidRPr="00E11A57">
              <w:rPr>
                <w:rFonts w:ascii="Arial" w:hAnsi="Arial" w:cs="Arial"/>
                <w:b/>
                <w:color w:val="000000"/>
                <w:w w:val="99"/>
                <w:sz w:val="24"/>
                <w:szCs w:val="24"/>
                <w:lang w:val="en-US"/>
              </w:rPr>
              <w:t>0</w:t>
            </w:r>
            <w:proofErr w:type="spellStart"/>
            <w:r w:rsidRPr="00E11A57">
              <w:rPr>
                <w:rFonts w:ascii="Arial" w:hAnsi="Arial" w:cs="Arial"/>
                <w:b/>
                <w:color w:val="000000"/>
                <w:w w:val="99"/>
                <w:sz w:val="24"/>
                <w:szCs w:val="24"/>
              </w:rPr>
              <w:t>0</w:t>
            </w:r>
            <w:proofErr w:type="spellEnd"/>
            <w:r w:rsidRPr="00E11A57">
              <w:rPr>
                <w:rFonts w:ascii="Arial" w:hAnsi="Arial" w:cs="Arial"/>
                <w:b/>
                <w:color w:val="000000"/>
                <w:w w:val="99"/>
                <w:sz w:val="24"/>
                <w:szCs w:val="24"/>
              </w:rPr>
              <w:t>)</w:t>
            </w:r>
          </w:p>
        </w:tc>
        <w:tc>
          <w:tcPr>
            <w:tcW w:w="2426" w:type="dxa"/>
          </w:tcPr>
          <w:p w:rsidR="003E04BD" w:rsidRPr="000E2FE9" w:rsidRDefault="003E04BD" w:rsidP="00445651">
            <w:pPr>
              <w:widowControl w:val="0"/>
              <w:autoSpaceDE w:val="0"/>
              <w:autoSpaceDN w:val="0"/>
              <w:adjustRightInd w:val="0"/>
              <w:spacing w:line="360" w:lineRule="auto"/>
              <w:rPr>
                <w:rFonts w:ascii="Arial" w:hAnsi="Arial" w:cs="Arial"/>
                <w:b/>
                <w:color w:val="1F497D"/>
                <w:sz w:val="24"/>
                <w:szCs w:val="24"/>
              </w:rPr>
            </w:pPr>
            <w:r w:rsidRPr="000E2FE9">
              <w:rPr>
                <w:rFonts w:ascii="Arial" w:hAnsi="Arial" w:cs="Arial"/>
                <w:b/>
                <w:color w:val="1F497D"/>
                <w:sz w:val="24"/>
                <w:szCs w:val="24"/>
              </w:rPr>
              <w:t>(WHO</w:t>
            </w:r>
            <w:r w:rsidRPr="000E2FE9">
              <w:rPr>
                <w:rFonts w:ascii="Arial" w:hAnsi="Arial" w:cs="Arial"/>
                <w:b/>
                <w:color w:val="1F497D"/>
                <w:spacing w:val="33"/>
                <w:sz w:val="24"/>
                <w:szCs w:val="24"/>
              </w:rPr>
              <w:t xml:space="preserve"> </w:t>
            </w:r>
            <w:r w:rsidRPr="000E2FE9">
              <w:rPr>
                <w:rFonts w:ascii="Arial" w:hAnsi="Arial" w:cs="Arial"/>
                <w:b/>
                <w:color w:val="1F497D"/>
                <w:w w:val="99"/>
                <w:sz w:val="24"/>
                <w:szCs w:val="24"/>
              </w:rPr>
              <w:t>2010)</w:t>
            </w:r>
            <w:r>
              <w:rPr>
                <w:rFonts w:ascii="Arial" w:hAnsi="Arial" w:cs="Arial"/>
                <w:b/>
                <w:color w:val="1F497D"/>
                <w:w w:val="99"/>
                <w:sz w:val="24"/>
                <w:szCs w:val="24"/>
              </w:rPr>
              <w:t xml:space="preserve"> </w:t>
            </w:r>
            <w:r>
              <w:rPr>
                <w:rFonts w:ascii="Arial" w:hAnsi="Arial" w:cs="Arial"/>
                <w:b/>
                <w:color w:val="1F497D"/>
                <w:w w:val="99"/>
                <w:sz w:val="24"/>
                <w:szCs w:val="24"/>
              </w:rPr>
              <w:fldChar w:fldCharType="begin"/>
            </w:r>
            <w:r>
              <w:rPr>
                <w:rFonts w:ascii="Arial" w:hAnsi="Arial" w:cs="Arial"/>
                <w:b/>
                <w:color w:val="1F497D"/>
                <w:w w:val="99"/>
                <w:sz w:val="24"/>
                <w:szCs w:val="24"/>
              </w:rPr>
              <w:instrText xml:space="preserve"> ADDIN EN.CITE &lt;EndNote&gt;&lt;Cite&gt;&lt;Author&gt;Bosman F&lt;/Author&gt;&lt;Year&gt;2010 (In press).&lt;/Year&gt;&lt;RecNum&gt;330&lt;/RecNum&gt;&lt;record&gt;&lt;rec-number&gt;330&lt;/rec-number&gt;&lt;foreign-keys&gt;&lt;key app="EN" db-id="tapdptasws2aweef0s7xt02z0f9e5aetawvp"&gt;330&lt;/key&gt;&lt;/foreign-keys&gt;&lt;ref-type name="Book"&gt;6&lt;/ref-type&gt;&lt;contributors&gt;&lt;authors&gt;&lt;author&gt;&lt;style face="normal" font="default" charset="161" size="7"&gt;Bosman F, Carneiro F, Hruban R, Theise N,&lt;/style&gt;&lt;/author&gt;&lt;/authors&gt;&lt;/contributors&gt;&lt;titles&gt;&lt;title&gt;&lt;style face="normal" font="default" charset="161" size="7"&gt;WHO Classification of Tumours of the Digestive System&lt;/style&gt;&lt;/title&gt;&lt;/titles&gt;&lt;dates&gt;&lt;year&gt;&lt;style face="normal" font="default" charset="161" size="100%"&gt;2010&lt;/style&gt;&lt;style face="normal" font="default" charset="161" size="7"&gt; (In press).&lt;/style&gt;&lt;/year&gt;&lt;/dates&gt;&lt;pub-location&gt;&lt;style face="normal" font="default" charset="161" size="7"&gt;Lyon, France:&lt;/style&gt;&lt;/pub-location&gt;&lt;publisher&gt;&lt;style face="normal" font="default" charset="161" size="7"&gt; IARC Press&lt;/style&gt;&lt;/publisher&gt;&lt;urls&gt;&lt;/urls&gt;&lt;/record&gt;&lt;/Cite&gt;&lt;/EndNote&gt;</w:instrText>
            </w:r>
            <w:r>
              <w:rPr>
                <w:rFonts w:ascii="Arial" w:hAnsi="Arial" w:cs="Arial"/>
                <w:b/>
                <w:color w:val="1F497D"/>
                <w:w w:val="99"/>
                <w:sz w:val="24"/>
                <w:szCs w:val="24"/>
              </w:rPr>
              <w:fldChar w:fldCharType="separate"/>
            </w:r>
            <w:r>
              <w:rPr>
                <w:rFonts w:ascii="Arial" w:hAnsi="Arial" w:cs="Arial"/>
                <w:b/>
                <w:color w:val="1F497D"/>
                <w:w w:val="99"/>
                <w:sz w:val="24"/>
                <w:szCs w:val="24"/>
              </w:rPr>
              <w:t>[19]</w:t>
            </w:r>
            <w:r>
              <w:rPr>
                <w:rFonts w:ascii="Arial" w:hAnsi="Arial" w:cs="Arial"/>
                <w:b/>
                <w:color w:val="1F497D"/>
                <w:w w:val="99"/>
                <w:sz w:val="24"/>
                <w:szCs w:val="24"/>
              </w:rPr>
              <w:fldChar w:fldCharType="end"/>
            </w:r>
          </w:p>
        </w:tc>
      </w:tr>
      <w:tr w:rsidR="003E04BD" w:rsidRPr="00DA3CCC" w:rsidTr="00445651">
        <w:tc>
          <w:tcPr>
            <w:tcW w:w="1916" w:type="dxa"/>
          </w:tcPr>
          <w:p w:rsidR="003E04BD" w:rsidRPr="000E2FE9" w:rsidRDefault="003E04BD" w:rsidP="00445651">
            <w:pPr>
              <w:widowControl w:val="0"/>
              <w:autoSpaceDE w:val="0"/>
              <w:autoSpaceDN w:val="0"/>
              <w:adjustRightInd w:val="0"/>
              <w:rPr>
                <w:rFonts w:ascii="Arial" w:hAnsi="Arial" w:cs="Arial"/>
                <w:sz w:val="24"/>
                <w:szCs w:val="24"/>
                <w:lang w:val="en-US"/>
              </w:rPr>
            </w:pPr>
            <w:proofErr w:type="spellStart"/>
            <w:r w:rsidRPr="000E2FE9">
              <w:rPr>
                <w:rFonts w:ascii="Arial" w:hAnsi="Arial" w:cs="Arial"/>
                <w:sz w:val="24"/>
                <w:szCs w:val="24"/>
              </w:rPr>
              <w:t>L</w:t>
            </w:r>
            <w:r w:rsidRPr="000E2FE9">
              <w:rPr>
                <w:rFonts w:ascii="Arial" w:hAnsi="Arial" w:cs="Arial"/>
                <w:spacing w:val="-6"/>
                <w:sz w:val="24"/>
                <w:szCs w:val="24"/>
              </w:rPr>
              <w:t>o</w:t>
            </w:r>
            <w:r w:rsidRPr="000E2FE9">
              <w:rPr>
                <w:rFonts w:ascii="Arial" w:hAnsi="Arial" w:cs="Arial"/>
                <w:sz w:val="24"/>
                <w:szCs w:val="24"/>
              </w:rPr>
              <w:t>w</w:t>
            </w:r>
            <w:proofErr w:type="spellEnd"/>
            <w:r w:rsidRPr="000E2FE9">
              <w:rPr>
                <w:rFonts w:ascii="Arial" w:hAnsi="Arial" w:cs="Arial"/>
                <w:spacing w:val="6"/>
                <w:sz w:val="24"/>
                <w:szCs w:val="24"/>
              </w:rPr>
              <w:t xml:space="preserve"> </w:t>
            </w:r>
            <w:proofErr w:type="spellStart"/>
            <w:r w:rsidRPr="000E2FE9">
              <w:rPr>
                <w:rFonts w:ascii="Arial" w:hAnsi="Arial" w:cs="Arial"/>
                <w:spacing w:val="1"/>
                <w:sz w:val="24"/>
                <w:szCs w:val="24"/>
              </w:rPr>
              <w:t>g</w:t>
            </w:r>
            <w:r w:rsidRPr="000E2FE9">
              <w:rPr>
                <w:rFonts w:ascii="Arial" w:hAnsi="Arial" w:cs="Arial"/>
                <w:sz w:val="24"/>
                <w:szCs w:val="24"/>
              </w:rPr>
              <w:t>rade</w:t>
            </w:r>
            <w:proofErr w:type="spellEnd"/>
          </w:p>
        </w:tc>
        <w:tc>
          <w:tcPr>
            <w:tcW w:w="2671" w:type="dxa"/>
          </w:tcPr>
          <w:p w:rsidR="003E04BD" w:rsidRPr="00E15FDC" w:rsidRDefault="003E04BD" w:rsidP="00445651">
            <w:pPr>
              <w:widowControl w:val="0"/>
              <w:autoSpaceDE w:val="0"/>
              <w:autoSpaceDN w:val="0"/>
              <w:adjustRightInd w:val="0"/>
              <w:rPr>
                <w:rFonts w:ascii="Arial" w:hAnsi="Arial" w:cs="Arial"/>
                <w:color w:val="7030A0"/>
                <w:sz w:val="20"/>
                <w:szCs w:val="20"/>
              </w:rPr>
            </w:pPr>
            <w:proofErr w:type="spellStart"/>
            <w:r w:rsidRPr="00E15FDC">
              <w:rPr>
                <w:rFonts w:ascii="Arial" w:hAnsi="Arial" w:cs="Arial"/>
                <w:color w:val="7030A0"/>
                <w:sz w:val="20"/>
                <w:szCs w:val="20"/>
              </w:rPr>
              <w:t>Νευροενδοκρινικός</w:t>
            </w:r>
            <w:proofErr w:type="spellEnd"/>
            <w:r w:rsidRPr="00E15FDC">
              <w:rPr>
                <w:rFonts w:ascii="Arial" w:hAnsi="Arial" w:cs="Arial"/>
                <w:color w:val="7030A0"/>
                <w:sz w:val="20"/>
                <w:szCs w:val="20"/>
              </w:rPr>
              <w:t xml:space="preserve"> όγκος </w:t>
            </w:r>
          </w:p>
          <w:p w:rsidR="003E04BD" w:rsidRPr="00E15FDC" w:rsidRDefault="003E04BD" w:rsidP="00445651">
            <w:pPr>
              <w:widowControl w:val="0"/>
              <w:autoSpaceDE w:val="0"/>
              <w:autoSpaceDN w:val="0"/>
              <w:adjustRightInd w:val="0"/>
              <w:rPr>
                <w:rFonts w:ascii="Arial" w:hAnsi="Arial" w:cs="Arial"/>
                <w:color w:val="7030A0"/>
                <w:sz w:val="32"/>
                <w:szCs w:val="32"/>
              </w:rPr>
            </w:pPr>
            <w:proofErr w:type="spellStart"/>
            <w:r w:rsidRPr="00E15FDC">
              <w:rPr>
                <w:rFonts w:ascii="Arial" w:hAnsi="Arial" w:cs="Arial"/>
                <w:color w:val="7030A0"/>
                <w:spacing w:val="1"/>
                <w:sz w:val="32"/>
                <w:szCs w:val="32"/>
              </w:rPr>
              <w:t>g</w:t>
            </w:r>
            <w:r w:rsidRPr="00E15FDC">
              <w:rPr>
                <w:rFonts w:ascii="Arial" w:hAnsi="Arial" w:cs="Arial"/>
                <w:color w:val="7030A0"/>
                <w:sz w:val="32"/>
                <w:szCs w:val="32"/>
              </w:rPr>
              <w:t>rade</w:t>
            </w:r>
            <w:proofErr w:type="spellEnd"/>
            <w:r w:rsidRPr="00E15FDC">
              <w:rPr>
                <w:rFonts w:ascii="Arial" w:hAnsi="Arial" w:cs="Arial"/>
                <w:color w:val="7030A0"/>
                <w:spacing w:val="-1"/>
                <w:sz w:val="32"/>
                <w:szCs w:val="32"/>
              </w:rPr>
              <w:t xml:space="preserve"> </w:t>
            </w:r>
            <w:r w:rsidRPr="00E15FDC">
              <w:rPr>
                <w:rFonts w:ascii="Arial" w:hAnsi="Arial" w:cs="Arial"/>
                <w:color w:val="7030A0"/>
                <w:sz w:val="32"/>
                <w:szCs w:val="32"/>
              </w:rPr>
              <w:t>1</w:t>
            </w:r>
            <w:r w:rsidRPr="00E15FDC">
              <w:rPr>
                <w:rFonts w:ascii="Arial" w:hAnsi="Arial" w:cs="Arial"/>
                <w:color w:val="7030A0"/>
                <w:spacing w:val="7"/>
                <w:sz w:val="32"/>
                <w:szCs w:val="32"/>
              </w:rPr>
              <w:t xml:space="preserve"> </w:t>
            </w:r>
            <w:r w:rsidRPr="00E15FDC">
              <w:rPr>
                <w:rFonts w:ascii="Arial" w:hAnsi="Arial" w:cs="Arial"/>
                <w:color w:val="7030A0"/>
                <w:sz w:val="32"/>
                <w:szCs w:val="32"/>
              </w:rPr>
              <w:t>(G1)</w:t>
            </w:r>
          </w:p>
        </w:tc>
        <w:tc>
          <w:tcPr>
            <w:tcW w:w="2801" w:type="dxa"/>
          </w:tcPr>
          <w:p w:rsidR="003E04BD" w:rsidRPr="00E11A57" w:rsidRDefault="003E04BD" w:rsidP="00445651">
            <w:pPr>
              <w:widowControl w:val="0"/>
              <w:autoSpaceDE w:val="0"/>
              <w:autoSpaceDN w:val="0"/>
              <w:adjustRightInd w:val="0"/>
              <w:rPr>
                <w:rFonts w:ascii="Arial" w:hAnsi="Arial" w:cs="Arial"/>
                <w:color w:val="000000"/>
                <w:sz w:val="20"/>
                <w:szCs w:val="20"/>
              </w:rPr>
            </w:pPr>
            <w:r w:rsidRPr="00E11A57">
              <w:rPr>
                <w:rFonts w:ascii="Arial" w:hAnsi="Arial" w:cs="Arial"/>
                <w:color w:val="000000"/>
                <w:sz w:val="20"/>
                <w:szCs w:val="20"/>
              </w:rPr>
              <w:t>Καλά διαφοροποιημένος ενδοκρινικός όγκος</w:t>
            </w:r>
          </w:p>
        </w:tc>
        <w:tc>
          <w:tcPr>
            <w:tcW w:w="2426" w:type="dxa"/>
          </w:tcPr>
          <w:p w:rsidR="003E04BD" w:rsidRPr="00270943" w:rsidRDefault="003E04BD" w:rsidP="00445651">
            <w:pPr>
              <w:widowControl w:val="0"/>
              <w:autoSpaceDE w:val="0"/>
              <w:autoSpaceDN w:val="0"/>
              <w:adjustRightInd w:val="0"/>
              <w:rPr>
                <w:rFonts w:ascii="Arial" w:hAnsi="Arial" w:cs="Arial"/>
                <w:color w:val="1F497D"/>
                <w:sz w:val="20"/>
                <w:szCs w:val="20"/>
              </w:rPr>
            </w:pPr>
            <w:proofErr w:type="spellStart"/>
            <w:r w:rsidRPr="00270943">
              <w:rPr>
                <w:rFonts w:ascii="Arial" w:hAnsi="Arial" w:cs="Arial"/>
                <w:color w:val="1F497D"/>
                <w:sz w:val="20"/>
                <w:szCs w:val="20"/>
              </w:rPr>
              <w:t>Νευροενδοκρινικός</w:t>
            </w:r>
            <w:proofErr w:type="spellEnd"/>
            <w:r w:rsidRPr="00270943">
              <w:rPr>
                <w:rFonts w:ascii="Arial" w:hAnsi="Arial" w:cs="Arial"/>
                <w:color w:val="1F497D"/>
                <w:sz w:val="20"/>
                <w:szCs w:val="20"/>
              </w:rPr>
              <w:t xml:space="preserve"> όγκος</w:t>
            </w:r>
          </w:p>
          <w:p w:rsidR="003E04BD" w:rsidRPr="005C0463" w:rsidRDefault="003E04BD" w:rsidP="00445651">
            <w:pPr>
              <w:widowControl w:val="0"/>
              <w:autoSpaceDE w:val="0"/>
              <w:autoSpaceDN w:val="0"/>
              <w:adjustRightInd w:val="0"/>
              <w:rPr>
                <w:rFonts w:ascii="Arial" w:hAnsi="Arial" w:cs="Arial"/>
                <w:color w:val="1F497D"/>
                <w:sz w:val="20"/>
                <w:szCs w:val="20"/>
              </w:rPr>
            </w:pPr>
            <w:proofErr w:type="spellStart"/>
            <w:r w:rsidRPr="00270943">
              <w:rPr>
                <w:rFonts w:ascii="Arial" w:hAnsi="Arial" w:cs="Arial"/>
                <w:color w:val="1F497D"/>
                <w:spacing w:val="1"/>
                <w:w w:val="99"/>
                <w:sz w:val="20"/>
                <w:szCs w:val="20"/>
              </w:rPr>
              <w:t>g</w:t>
            </w:r>
            <w:r w:rsidRPr="00270943">
              <w:rPr>
                <w:rFonts w:ascii="Arial" w:hAnsi="Arial" w:cs="Arial"/>
                <w:color w:val="1F497D"/>
                <w:w w:val="98"/>
                <w:sz w:val="20"/>
                <w:szCs w:val="20"/>
              </w:rPr>
              <w:t>rade</w:t>
            </w:r>
            <w:proofErr w:type="spellEnd"/>
            <w:r w:rsidRPr="00270943">
              <w:rPr>
                <w:rFonts w:ascii="Arial" w:hAnsi="Arial" w:cs="Arial"/>
                <w:color w:val="1F497D"/>
                <w:spacing w:val="7"/>
                <w:sz w:val="20"/>
                <w:szCs w:val="20"/>
              </w:rPr>
              <w:t xml:space="preserve"> </w:t>
            </w:r>
            <w:r w:rsidRPr="00270943">
              <w:rPr>
                <w:rFonts w:ascii="Arial" w:hAnsi="Arial" w:cs="Arial"/>
                <w:color w:val="1F497D"/>
                <w:sz w:val="20"/>
                <w:szCs w:val="20"/>
              </w:rPr>
              <w:t>1</w:t>
            </w:r>
            <w:r w:rsidRPr="005C0463">
              <w:rPr>
                <w:rFonts w:ascii="Arial" w:hAnsi="Arial" w:cs="Arial"/>
                <w:color w:val="1F497D"/>
                <w:sz w:val="20"/>
                <w:szCs w:val="20"/>
              </w:rPr>
              <w:t xml:space="preserve">  </w:t>
            </w:r>
            <w:r w:rsidRPr="005C0463">
              <w:rPr>
                <w:rFonts w:ascii="Arial" w:hAnsi="Arial" w:cs="Arial"/>
                <w:color w:val="1F497D"/>
                <w:sz w:val="28"/>
                <w:szCs w:val="28"/>
                <w:lang w:val="en-US"/>
              </w:rPr>
              <w:t>NET</w:t>
            </w:r>
            <w:r w:rsidRPr="005C0463">
              <w:rPr>
                <w:rFonts w:ascii="Arial" w:hAnsi="Arial" w:cs="Arial"/>
                <w:color w:val="1F497D"/>
                <w:sz w:val="28"/>
                <w:szCs w:val="28"/>
              </w:rPr>
              <w:t xml:space="preserve"> </w:t>
            </w:r>
            <w:r w:rsidRPr="005C0463">
              <w:rPr>
                <w:rFonts w:ascii="Arial" w:hAnsi="Arial" w:cs="Arial"/>
                <w:color w:val="1F497D"/>
                <w:sz w:val="28"/>
                <w:szCs w:val="28"/>
                <w:lang w:val="en-US"/>
              </w:rPr>
              <w:t>G</w:t>
            </w:r>
            <w:r w:rsidRPr="005C0463">
              <w:rPr>
                <w:rFonts w:ascii="Arial" w:hAnsi="Arial" w:cs="Arial"/>
                <w:color w:val="1F497D"/>
                <w:sz w:val="28"/>
                <w:szCs w:val="28"/>
              </w:rPr>
              <w:t>1</w:t>
            </w:r>
          </w:p>
        </w:tc>
      </w:tr>
      <w:tr w:rsidR="003E04BD" w:rsidRPr="00DA3CCC" w:rsidTr="00445651">
        <w:tc>
          <w:tcPr>
            <w:tcW w:w="1916" w:type="dxa"/>
          </w:tcPr>
          <w:p w:rsidR="003E04BD" w:rsidRPr="000E2FE9" w:rsidRDefault="003E04BD" w:rsidP="00445651">
            <w:pPr>
              <w:widowControl w:val="0"/>
              <w:autoSpaceDE w:val="0"/>
              <w:autoSpaceDN w:val="0"/>
              <w:adjustRightInd w:val="0"/>
              <w:rPr>
                <w:rFonts w:ascii="Arial" w:hAnsi="Arial" w:cs="Arial"/>
                <w:sz w:val="24"/>
                <w:szCs w:val="24"/>
              </w:rPr>
            </w:pPr>
            <w:proofErr w:type="spellStart"/>
            <w:r w:rsidRPr="000E2FE9">
              <w:rPr>
                <w:rFonts w:ascii="Arial" w:hAnsi="Arial" w:cs="Arial"/>
                <w:sz w:val="24"/>
                <w:szCs w:val="24"/>
              </w:rPr>
              <w:t>Inte</w:t>
            </w:r>
            <w:r w:rsidRPr="000E2FE9">
              <w:rPr>
                <w:rFonts w:ascii="Arial" w:hAnsi="Arial" w:cs="Arial"/>
                <w:spacing w:val="3"/>
                <w:sz w:val="24"/>
                <w:szCs w:val="24"/>
              </w:rPr>
              <w:t>r</w:t>
            </w:r>
            <w:r w:rsidRPr="000E2FE9">
              <w:rPr>
                <w:rFonts w:ascii="Arial" w:hAnsi="Arial" w:cs="Arial"/>
                <w:sz w:val="24"/>
                <w:szCs w:val="24"/>
              </w:rPr>
              <w:t>mediate</w:t>
            </w:r>
            <w:proofErr w:type="spellEnd"/>
            <w:r w:rsidRPr="000E2FE9">
              <w:rPr>
                <w:rFonts w:ascii="Arial" w:hAnsi="Arial" w:cs="Arial"/>
                <w:sz w:val="24"/>
                <w:szCs w:val="24"/>
              </w:rPr>
              <w:t xml:space="preserve"> </w:t>
            </w:r>
            <w:proofErr w:type="spellStart"/>
            <w:r w:rsidRPr="000E2FE9">
              <w:rPr>
                <w:rFonts w:ascii="Arial" w:hAnsi="Arial" w:cs="Arial"/>
                <w:spacing w:val="1"/>
                <w:sz w:val="24"/>
                <w:szCs w:val="24"/>
              </w:rPr>
              <w:t>g</w:t>
            </w:r>
            <w:r w:rsidRPr="000E2FE9">
              <w:rPr>
                <w:rFonts w:ascii="Arial" w:hAnsi="Arial" w:cs="Arial"/>
                <w:sz w:val="24"/>
                <w:szCs w:val="24"/>
              </w:rPr>
              <w:t>rade</w:t>
            </w:r>
            <w:proofErr w:type="spellEnd"/>
          </w:p>
        </w:tc>
        <w:tc>
          <w:tcPr>
            <w:tcW w:w="2671" w:type="dxa"/>
          </w:tcPr>
          <w:p w:rsidR="003E04BD" w:rsidRPr="00E15FDC" w:rsidRDefault="003E04BD" w:rsidP="00445651">
            <w:pPr>
              <w:widowControl w:val="0"/>
              <w:autoSpaceDE w:val="0"/>
              <w:autoSpaceDN w:val="0"/>
              <w:adjustRightInd w:val="0"/>
              <w:rPr>
                <w:rFonts w:ascii="Arial" w:hAnsi="Arial" w:cs="Arial"/>
                <w:color w:val="7030A0"/>
                <w:sz w:val="20"/>
                <w:szCs w:val="20"/>
              </w:rPr>
            </w:pPr>
            <w:proofErr w:type="spellStart"/>
            <w:r w:rsidRPr="00E15FDC">
              <w:rPr>
                <w:rFonts w:ascii="Arial" w:hAnsi="Arial" w:cs="Arial"/>
                <w:color w:val="7030A0"/>
                <w:sz w:val="20"/>
                <w:szCs w:val="20"/>
              </w:rPr>
              <w:t>Νευροενδοκρινικός</w:t>
            </w:r>
            <w:proofErr w:type="spellEnd"/>
            <w:r w:rsidRPr="00E15FDC">
              <w:rPr>
                <w:rFonts w:ascii="Arial" w:hAnsi="Arial" w:cs="Arial"/>
                <w:color w:val="7030A0"/>
                <w:sz w:val="20"/>
                <w:szCs w:val="20"/>
              </w:rPr>
              <w:t xml:space="preserve"> όγκος </w:t>
            </w:r>
          </w:p>
          <w:p w:rsidR="003E04BD" w:rsidRPr="00E15FDC" w:rsidRDefault="003E04BD" w:rsidP="00445651">
            <w:pPr>
              <w:widowControl w:val="0"/>
              <w:autoSpaceDE w:val="0"/>
              <w:autoSpaceDN w:val="0"/>
              <w:adjustRightInd w:val="0"/>
              <w:rPr>
                <w:rFonts w:ascii="Arial" w:hAnsi="Arial" w:cs="Arial"/>
                <w:color w:val="7030A0"/>
                <w:sz w:val="32"/>
                <w:szCs w:val="32"/>
              </w:rPr>
            </w:pPr>
            <w:r w:rsidRPr="00E15FDC">
              <w:rPr>
                <w:rFonts w:ascii="Arial" w:hAnsi="Arial" w:cs="Arial"/>
                <w:color w:val="7030A0"/>
                <w:sz w:val="32"/>
                <w:szCs w:val="32"/>
              </w:rPr>
              <w:t xml:space="preserve"> </w:t>
            </w:r>
            <w:proofErr w:type="spellStart"/>
            <w:r w:rsidRPr="00E15FDC">
              <w:rPr>
                <w:rFonts w:ascii="Arial" w:hAnsi="Arial" w:cs="Arial"/>
                <w:color w:val="7030A0"/>
                <w:spacing w:val="1"/>
                <w:sz w:val="32"/>
                <w:szCs w:val="32"/>
              </w:rPr>
              <w:t>g</w:t>
            </w:r>
            <w:r w:rsidRPr="00E15FDC">
              <w:rPr>
                <w:rFonts w:ascii="Arial" w:hAnsi="Arial" w:cs="Arial"/>
                <w:color w:val="7030A0"/>
                <w:sz w:val="32"/>
                <w:szCs w:val="32"/>
              </w:rPr>
              <w:t>rade</w:t>
            </w:r>
            <w:proofErr w:type="spellEnd"/>
            <w:r w:rsidRPr="00E15FDC">
              <w:rPr>
                <w:rFonts w:ascii="Arial" w:hAnsi="Arial" w:cs="Arial"/>
                <w:color w:val="7030A0"/>
                <w:spacing w:val="-1"/>
                <w:sz w:val="32"/>
                <w:szCs w:val="32"/>
              </w:rPr>
              <w:t xml:space="preserve"> </w:t>
            </w:r>
            <w:r w:rsidRPr="00E15FDC">
              <w:rPr>
                <w:rFonts w:ascii="Arial" w:hAnsi="Arial" w:cs="Arial"/>
                <w:color w:val="7030A0"/>
                <w:sz w:val="32"/>
                <w:szCs w:val="32"/>
              </w:rPr>
              <w:t>2</w:t>
            </w:r>
            <w:r w:rsidRPr="00E15FDC">
              <w:rPr>
                <w:rFonts w:ascii="Arial" w:hAnsi="Arial" w:cs="Arial"/>
                <w:color w:val="7030A0"/>
                <w:spacing w:val="7"/>
                <w:sz w:val="32"/>
                <w:szCs w:val="32"/>
              </w:rPr>
              <w:t xml:space="preserve"> </w:t>
            </w:r>
            <w:r w:rsidRPr="00E15FDC">
              <w:rPr>
                <w:rFonts w:ascii="Arial" w:hAnsi="Arial" w:cs="Arial"/>
                <w:color w:val="7030A0"/>
                <w:sz w:val="32"/>
                <w:szCs w:val="32"/>
              </w:rPr>
              <w:t xml:space="preserve">(G2)     </w:t>
            </w:r>
          </w:p>
        </w:tc>
        <w:tc>
          <w:tcPr>
            <w:tcW w:w="2801" w:type="dxa"/>
          </w:tcPr>
          <w:p w:rsidR="003E04BD" w:rsidRPr="00E11A57" w:rsidRDefault="003E04BD" w:rsidP="00445651">
            <w:pPr>
              <w:widowControl w:val="0"/>
              <w:autoSpaceDE w:val="0"/>
              <w:autoSpaceDN w:val="0"/>
              <w:adjustRightInd w:val="0"/>
              <w:rPr>
                <w:rFonts w:ascii="Arial" w:hAnsi="Arial" w:cs="Arial"/>
                <w:color w:val="000000"/>
                <w:sz w:val="20"/>
                <w:szCs w:val="20"/>
              </w:rPr>
            </w:pPr>
            <w:r w:rsidRPr="00E11A57">
              <w:rPr>
                <w:rFonts w:ascii="Arial" w:hAnsi="Arial" w:cs="Arial"/>
                <w:color w:val="000000"/>
                <w:sz w:val="20"/>
                <w:szCs w:val="20"/>
              </w:rPr>
              <w:t xml:space="preserve">Καλά διαφοροποιημένο </w:t>
            </w:r>
          </w:p>
          <w:p w:rsidR="003E04BD" w:rsidRPr="00E11A57" w:rsidRDefault="003E04BD" w:rsidP="00445651">
            <w:pPr>
              <w:widowControl w:val="0"/>
              <w:autoSpaceDE w:val="0"/>
              <w:autoSpaceDN w:val="0"/>
              <w:adjustRightInd w:val="0"/>
              <w:rPr>
                <w:rFonts w:ascii="Arial" w:hAnsi="Arial" w:cs="Arial"/>
                <w:color w:val="000000"/>
                <w:sz w:val="20"/>
                <w:szCs w:val="20"/>
              </w:rPr>
            </w:pPr>
            <w:r w:rsidRPr="00E11A57">
              <w:rPr>
                <w:rFonts w:ascii="Arial" w:hAnsi="Arial" w:cs="Arial"/>
                <w:color w:val="000000"/>
                <w:sz w:val="20"/>
                <w:szCs w:val="20"/>
              </w:rPr>
              <w:t>Ενδοκρινικό καρκίνωμα</w:t>
            </w:r>
          </w:p>
        </w:tc>
        <w:tc>
          <w:tcPr>
            <w:tcW w:w="2426" w:type="dxa"/>
          </w:tcPr>
          <w:p w:rsidR="003E04BD" w:rsidRPr="00270943" w:rsidRDefault="003E04BD" w:rsidP="00445651">
            <w:pPr>
              <w:widowControl w:val="0"/>
              <w:autoSpaceDE w:val="0"/>
              <w:autoSpaceDN w:val="0"/>
              <w:adjustRightInd w:val="0"/>
              <w:rPr>
                <w:rFonts w:ascii="Arial" w:hAnsi="Arial" w:cs="Arial"/>
                <w:color w:val="1F497D"/>
                <w:sz w:val="20"/>
                <w:szCs w:val="20"/>
              </w:rPr>
            </w:pPr>
            <w:proofErr w:type="spellStart"/>
            <w:r w:rsidRPr="00270943">
              <w:rPr>
                <w:rFonts w:ascii="Arial" w:hAnsi="Arial" w:cs="Arial"/>
                <w:color w:val="1F497D"/>
                <w:sz w:val="20"/>
                <w:szCs w:val="20"/>
              </w:rPr>
              <w:t>Νευροενδοκρινικός</w:t>
            </w:r>
            <w:proofErr w:type="spellEnd"/>
            <w:r w:rsidRPr="00270943">
              <w:rPr>
                <w:rFonts w:ascii="Arial" w:hAnsi="Arial" w:cs="Arial"/>
                <w:color w:val="1F497D"/>
                <w:sz w:val="20"/>
                <w:szCs w:val="20"/>
              </w:rPr>
              <w:t xml:space="preserve"> όγκος</w:t>
            </w:r>
          </w:p>
          <w:p w:rsidR="003E04BD" w:rsidRPr="005C0463" w:rsidRDefault="003E04BD" w:rsidP="00445651">
            <w:pPr>
              <w:widowControl w:val="0"/>
              <w:autoSpaceDE w:val="0"/>
              <w:autoSpaceDN w:val="0"/>
              <w:adjustRightInd w:val="0"/>
              <w:rPr>
                <w:rFonts w:ascii="Arial" w:hAnsi="Arial" w:cs="Arial"/>
                <w:color w:val="1F497D"/>
                <w:sz w:val="20"/>
                <w:szCs w:val="20"/>
              </w:rPr>
            </w:pPr>
            <w:proofErr w:type="spellStart"/>
            <w:r w:rsidRPr="00270943">
              <w:rPr>
                <w:rFonts w:ascii="Arial" w:hAnsi="Arial" w:cs="Arial"/>
                <w:color w:val="1F497D"/>
                <w:spacing w:val="1"/>
                <w:w w:val="99"/>
                <w:sz w:val="20"/>
                <w:szCs w:val="20"/>
              </w:rPr>
              <w:t>g</w:t>
            </w:r>
            <w:r w:rsidRPr="00270943">
              <w:rPr>
                <w:rFonts w:ascii="Arial" w:hAnsi="Arial" w:cs="Arial"/>
                <w:color w:val="1F497D"/>
                <w:w w:val="98"/>
                <w:sz w:val="20"/>
                <w:szCs w:val="20"/>
              </w:rPr>
              <w:t>rade</w:t>
            </w:r>
            <w:proofErr w:type="spellEnd"/>
            <w:r w:rsidRPr="00270943">
              <w:rPr>
                <w:rFonts w:ascii="Arial" w:hAnsi="Arial" w:cs="Arial"/>
                <w:color w:val="1F497D"/>
                <w:spacing w:val="7"/>
                <w:sz w:val="20"/>
                <w:szCs w:val="20"/>
              </w:rPr>
              <w:t xml:space="preserve"> 2</w:t>
            </w:r>
            <w:r w:rsidRPr="005C0463">
              <w:rPr>
                <w:rFonts w:ascii="Arial" w:hAnsi="Arial" w:cs="Arial"/>
                <w:color w:val="1F497D"/>
                <w:spacing w:val="7"/>
                <w:sz w:val="20"/>
                <w:szCs w:val="20"/>
              </w:rPr>
              <w:t xml:space="preserve">  </w:t>
            </w:r>
            <w:r w:rsidRPr="005C0463">
              <w:rPr>
                <w:rFonts w:ascii="Arial" w:hAnsi="Arial" w:cs="Arial"/>
                <w:color w:val="1F497D"/>
                <w:sz w:val="20"/>
                <w:szCs w:val="20"/>
              </w:rPr>
              <w:t xml:space="preserve"> </w:t>
            </w:r>
            <w:r w:rsidRPr="005C0463">
              <w:rPr>
                <w:rFonts w:ascii="Arial" w:hAnsi="Arial" w:cs="Arial"/>
                <w:color w:val="1F497D"/>
                <w:sz w:val="28"/>
                <w:szCs w:val="28"/>
                <w:lang w:val="en-US"/>
              </w:rPr>
              <w:t>NET</w:t>
            </w:r>
            <w:r w:rsidRPr="005C0463">
              <w:rPr>
                <w:rFonts w:ascii="Arial" w:hAnsi="Arial" w:cs="Arial"/>
                <w:color w:val="1F497D"/>
                <w:sz w:val="28"/>
                <w:szCs w:val="28"/>
              </w:rPr>
              <w:t xml:space="preserve"> </w:t>
            </w:r>
            <w:r w:rsidRPr="005C0463">
              <w:rPr>
                <w:rFonts w:ascii="Arial" w:hAnsi="Arial" w:cs="Arial"/>
                <w:color w:val="1F497D"/>
                <w:sz w:val="28"/>
                <w:szCs w:val="28"/>
                <w:lang w:val="en-US"/>
              </w:rPr>
              <w:t>G</w:t>
            </w:r>
            <w:r w:rsidRPr="005C0463">
              <w:rPr>
                <w:rFonts w:ascii="Arial" w:hAnsi="Arial" w:cs="Arial"/>
                <w:color w:val="1F497D"/>
                <w:sz w:val="28"/>
                <w:szCs w:val="28"/>
              </w:rPr>
              <w:t>2</w:t>
            </w:r>
          </w:p>
        </w:tc>
      </w:tr>
      <w:tr w:rsidR="003E04BD" w:rsidRPr="002D0143" w:rsidTr="00445651">
        <w:trPr>
          <w:trHeight w:val="1855"/>
        </w:trPr>
        <w:tc>
          <w:tcPr>
            <w:tcW w:w="1916" w:type="dxa"/>
          </w:tcPr>
          <w:p w:rsidR="003E04BD" w:rsidRPr="000E2FE9" w:rsidRDefault="003E04BD" w:rsidP="00445651">
            <w:pPr>
              <w:widowControl w:val="0"/>
              <w:autoSpaceDE w:val="0"/>
              <w:autoSpaceDN w:val="0"/>
              <w:adjustRightInd w:val="0"/>
              <w:rPr>
                <w:rFonts w:ascii="Arial" w:hAnsi="Arial" w:cs="Arial"/>
                <w:sz w:val="24"/>
                <w:szCs w:val="24"/>
              </w:rPr>
            </w:pPr>
            <w:r w:rsidRPr="000E2FE9">
              <w:rPr>
                <w:rFonts w:ascii="Arial" w:hAnsi="Arial" w:cs="Arial"/>
                <w:sz w:val="24"/>
                <w:szCs w:val="24"/>
                <w:lang w:val="en-US"/>
              </w:rPr>
              <w:lastRenderedPageBreak/>
              <w:t>High</w:t>
            </w:r>
            <w:r w:rsidRPr="000E2FE9">
              <w:rPr>
                <w:rFonts w:ascii="Arial" w:hAnsi="Arial" w:cs="Arial"/>
                <w:spacing w:val="11"/>
                <w:sz w:val="24"/>
                <w:szCs w:val="24"/>
                <w:lang w:val="en-US"/>
              </w:rPr>
              <w:t xml:space="preserve"> </w:t>
            </w:r>
            <w:r w:rsidRPr="000E2FE9">
              <w:rPr>
                <w:rFonts w:ascii="Arial" w:hAnsi="Arial" w:cs="Arial"/>
                <w:spacing w:val="1"/>
                <w:sz w:val="24"/>
                <w:szCs w:val="24"/>
                <w:lang w:val="en-US"/>
              </w:rPr>
              <w:t>g</w:t>
            </w:r>
            <w:r w:rsidRPr="000E2FE9">
              <w:rPr>
                <w:rFonts w:ascii="Arial" w:hAnsi="Arial" w:cs="Arial"/>
                <w:sz w:val="24"/>
                <w:szCs w:val="24"/>
                <w:lang w:val="en-US"/>
              </w:rPr>
              <w:t>rade</w:t>
            </w:r>
          </w:p>
        </w:tc>
        <w:tc>
          <w:tcPr>
            <w:tcW w:w="2671" w:type="dxa"/>
          </w:tcPr>
          <w:p w:rsidR="003E04BD" w:rsidRPr="00E15FDC" w:rsidRDefault="003E04BD" w:rsidP="00445651">
            <w:pPr>
              <w:widowControl w:val="0"/>
              <w:autoSpaceDE w:val="0"/>
              <w:autoSpaceDN w:val="0"/>
              <w:adjustRightInd w:val="0"/>
              <w:rPr>
                <w:rFonts w:ascii="Arial" w:hAnsi="Arial" w:cs="Arial"/>
                <w:color w:val="7030A0"/>
                <w:sz w:val="32"/>
                <w:szCs w:val="32"/>
              </w:rPr>
            </w:pPr>
            <w:proofErr w:type="spellStart"/>
            <w:r w:rsidRPr="00E15FDC">
              <w:rPr>
                <w:rFonts w:ascii="Arial" w:hAnsi="Arial" w:cs="Arial"/>
                <w:color w:val="7030A0"/>
                <w:sz w:val="20"/>
                <w:szCs w:val="20"/>
              </w:rPr>
              <w:t>Νευροενδοκρινικός</w:t>
            </w:r>
            <w:proofErr w:type="spellEnd"/>
            <w:r w:rsidRPr="00E15FDC">
              <w:rPr>
                <w:rFonts w:ascii="Arial" w:hAnsi="Arial" w:cs="Arial"/>
                <w:color w:val="7030A0"/>
                <w:sz w:val="20"/>
                <w:szCs w:val="20"/>
              </w:rPr>
              <w:t xml:space="preserve"> </w:t>
            </w:r>
            <w:r w:rsidRPr="00E15FDC">
              <w:rPr>
                <w:rFonts w:ascii="Arial" w:hAnsi="Arial" w:cs="Arial"/>
                <w:color w:val="7030A0"/>
                <w:sz w:val="32"/>
                <w:szCs w:val="32"/>
              </w:rPr>
              <w:t xml:space="preserve">καρκίνος </w:t>
            </w:r>
          </w:p>
          <w:p w:rsidR="003E04BD" w:rsidRPr="00E15FDC" w:rsidRDefault="003E04BD" w:rsidP="00445651">
            <w:pPr>
              <w:widowControl w:val="0"/>
              <w:tabs>
                <w:tab w:val="left" w:pos="1180"/>
              </w:tabs>
              <w:autoSpaceDE w:val="0"/>
              <w:autoSpaceDN w:val="0"/>
              <w:adjustRightInd w:val="0"/>
              <w:rPr>
                <w:rFonts w:ascii="Arial" w:hAnsi="Arial" w:cs="Arial"/>
                <w:color w:val="7030A0"/>
                <w:spacing w:val="7"/>
                <w:sz w:val="20"/>
                <w:szCs w:val="20"/>
              </w:rPr>
            </w:pPr>
            <w:r w:rsidRPr="00E15FDC">
              <w:rPr>
                <w:rFonts w:ascii="Arial" w:hAnsi="Arial" w:cs="Arial"/>
                <w:color w:val="7030A0"/>
                <w:spacing w:val="1"/>
                <w:sz w:val="32"/>
                <w:szCs w:val="32"/>
                <w:lang w:val="en-US"/>
              </w:rPr>
              <w:t>g</w:t>
            </w:r>
            <w:r w:rsidRPr="00E15FDC">
              <w:rPr>
                <w:rFonts w:ascii="Arial" w:hAnsi="Arial" w:cs="Arial"/>
                <w:color w:val="7030A0"/>
                <w:sz w:val="32"/>
                <w:szCs w:val="32"/>
                <w:lang w:val="en-US"/>
              </w:rPr>
              <w:t>rade</w:t>
            </w:r>
            <w:r w:rsidRPr="00E15FDC">
              <w:rPr>
                <w:rFonts w:ascii="Arial" w:hAnsi="Arial" w:cs="Arial"/>
                <w:color w:val="7030A0"/>
                <w:spacing w:val="-1"/>
                <w:sz w:val="32"/>
                <w:szCs w:val="32"/>
              </w:rPr>
              <w:t xml:space="preserve"> </w:t>
            </w:r>
            <w:r w:rsidRPr="00E15FDC">
              <w:rPr>
                <w:rFonts w:ascii="Arial" w:hAnsi="Arial" w:cs="Arial"/>
                <w:color w:val="7030A0"/>
                <w:w w:val="99"/>
                <w:sz w:val="32"/>
                <w:szCs w:val="32"/>
              </w:rPr>
              <w:t xml:space="preserve">3 </w:t>
            </w:r>
            <w:r w:rsidRPr="00E15FDC">
              <w:rPr>
                <w:rFonts w:ascii="Arial" w:hAnsi="Arial" w:cs="Arial"/>
                <w:color w:val="7030A0"/>
                <w:sz w:val="32"/>
                <w:szCs w:val="32"/>
              </w:rPr>
              <w:t>(</w:t>
            </w:r>
            <w:r w:rsidRPr="00E15FDC">
              <w:rPr>
                <w:rFonts w:ascii="Arial" w:hAnsi="Arial" w:cs="Arial"/>
                <w:color w:val="7030A0"/>
                <w:sz w:val="32"/>
                <w:szCs w:val="32"/>
                <w:lang w:val="en-US"/>
              </w:rPr>
              <w:t>G</w:t>
            </w:r>
            <w:r w:rsidRPr="00E15FDC">
              <w:rPr>
                <w:rFonts w:ascii="Arial" w:hAnsi="Arial" w:cs="Arial"/>
                <w:color w:val="7030A0"/>
                <w:sz w:val="32"/>
                <w:szCs w:val="32"/>
              </w:rPr>
              <w:t>3),</w:t>
            </w:r>
            <w:r w:rsidRPr="00E15FDC">
              <w:rPr>
                <w:rFonts w:ascii="Arial" w:hAnsi="Arial" w:cs="Arial"/>
                <w:color w:val="7030A0"/>
                <w:spacing w:val="7"/>
                <w:sz w:val="20"/>
                <w:szCs w:val="20"/>
              </w:rPr>
              <w:t xml:space="preserve">  </w:t>
            </w:r>
            <w:proofErr w:type="spellStart"/>
            <w:r w:rsidRPr="00E15FDC">
              <w:rPr>
                <w:rFonts w:ascii="Arial" w:hAnsi="Arial" w:cs="Arial"/>
                <w:color w:val="7030A0"/>
                <w:spacing w:val="7"/>
                <w:sz w:val="20"/>
                <w:szCs w:val="20"/>
              </w:rPr>
              <w:t>μικροκυτταρικό</w:t>
            </w:r>
            <w:proofErr w:type="spellEnd"/>
            <w:r w:rsidRPr="00E15FDC">
              <w:rPr>
                <w:rFonts w:ascii="Arial" w:hAnsi="Arial" w:cs="Arial"/>
                <w:color w:val="7030A0"/>
                <w:spacing w:val="7"/>
                <w:sz w:val="20"/>
                <w:szCs w:val="20"/>
              </w:rPr>
              <w:t xml:space="preserve"> καρκίνωμα </w:t>
            </w:r>
          </w:p>
          <w:p w:rsidR="003E04BD" w:rsidRPr="00E15FDC" w:rsidRDefault="003E04BD" w:rsidP="00445651">
            <w:pPr>
              <w:widowControl w:val="0"/>
              <w:tabs>
                <w:tab w:val="left" w:pos="1180"/>
              </w:tabs>
              <w:autoSpaceDE w:val="0"/>
              <w:autoSpaceDN w:val="0"/>
              <w:adjustRightInd w:val="0"/>
              <w:rPr>
                <w:rFonts w:ascii="Arial" w:hAnsi="Arial" w:cs="Arial"/>
                <w:color w:val="7030A0"/>
                <w:sz w:val="20"/>
                <w:szCs w:val="20"/>
              </w:rPr>
            </w:pPr>
            <w:r w:rsidRPr="00E15FDC">
              <w:rPr>
                <w:rFonts w:ascii="Arial" w:hAnsi="Arial" w:cs="Arial"/>
                <w:color w:val="7030A0"/>
                <w:spacing w:val="1"/>
                <w:sz w:val="20"/>
                <w:szCs w:val="20"/>
                <w:lang w:val="en-US"/>
              </w:rPr>
              <w:t>g</w:t>
            </w:r>
            <w:r w:rsidRPr="00E15FDC">
              <w:rPr>
                <w:rFonts w:ascii="Arial" w:hAnsi="Arial" w:cs="Arial"/>
                <w:color w:val="7030A0"/>
                <w:sz w:val="20"/>
                <w:szCs w:val="20"/>
                <w:lang w:val="en-US"/>
              </w:rPr>
              <w:t>rade</w:t>
            </w:r>
            <w:r w:rsidRPr="00E15FDC">
              <w:rPr>
                <w:rFonts w:ascii="Arial" w:hAnsi="Arial" w:cs="Arial"/>
                <w:color w:val="7030A0"/>
                <w:spacing w:val="-1"/>
                <w:sz w:val="20"/>
                <w:szCs w:val="20"/>
              </w:rPr>
              <w:t xml:space="preserve"> </w:t>
            </w:r>
            <w:r w:rsidRPr="00E15FDC">
              <w:rPr>
                <w:rFonts w:ascii="Arial" w:hAnsi="Arial" w:cs="Arial"/>
                <w:color w:val="7030A0"/>
                <w:w w:val="99"/>
                <w:sz w:val="20"/>
                <w:szCs w:val="20"/>
              </w:rPr>
              <w:t xml:space="preserve">3 </w:t>
            </w:r>
            <w:r w:rsidRPr="00E15FDC">
              <w:rPr>
                <w:rFonts w:ascii="Arial" w:hAnsi="Arial" w:cs="Arial"/>
                <w:color w:val="7030A0"/>
                <w:sz w:val="20"/>
                <w:szCs w:val="20"/>
              </w:rPr>
              <w:t>(</w:t>
            </w:r>
            <w:r w:rsidRPr="00E15FDC">
              <w:rPr>
                <w:rFonts w:ascii="Arial" w:hAnsi="Arial" w:cs="Arial"/>
                <w:color w:val="7030A0"/>
                <w:sz w:val="20"/>
                <w:szCs w:val="20"/>
                <w:lang w:val="en-US"/>
              </w:rPr>
              <w:t>G</w:t>
            </w:r>
            <w:r w:rsidRPr="00E15FDC">
              <w:rPr>
                <w:rFonts w:ascii="Arial" w:hAnsi="Arial" w:cs="Arial"/>
                <w:color w:val="7030A0"/>
                <w:sz w:val="20"/>
                <w:szCs w:val="20"/>
              </w:rPr>
              <w:t>3),</w:t>
            </w:r>
            <w:r w:rsidRPr="00E15FDC">
              <w:rPr>
                <w:rFonts w:ascii="Arial" w:hAnsi="Arial" w:cs="Arial"/>
                <w:color w:val="7030A0"/>
                <w:spacing w:val="7"/>
                <w:sz w:val="20"/>
                <w:szCs w:val="20"/>
              </w:rPr>
              <w:t xml:space="preserve">                                  καρκίνωμα μεγάλων κυττάρων</w:t>
            </w:r>
          </w:p>
        </w:tc>
        <w:tc>
          <w:tcPr>
            <w:tcW w:w="2801" w:type="dxa"/>
          </w:tcPr>
          <w:p w:rsidR="003E04BD" w:rsidRPr="00E11A57" w:rsidRDefault="003E04BD" w:rsidP="00445651">
            <w:pPr>
              <w:widowControl w:val="0"/>
              <w:autoSpaceDE w:val="0"/>
              <w:autoSpaceDN w:val="0"/>
              <w:adjustRightInd w:val="0"/>
              <w:rPr>
                <w:rFonts w:ascii="Arial" w:hAnsi="Arial" w:cs="Arial"/>
                <w:color w:val="000000"/>
                <w:sz w:val="20"/>
                <w:szCs w:val="20"/>
              </w:rPr>
            </w:pPr>
            <w:r w:rsidRPr="00E11A57">
              <w:rPr>
                <w:rFonts w:ascii="Arial" w:hAnsi="Arial" w:cs="Arial"/>
                <w:color w:val="000000"/>
                <w:sz w:val="20"/>
                <w:szCs w:val="20"/>
              </w:rPr>
              <w:br w:type="column"/>
              <w:t xml:space="preserve">Κακά διαφοροποιημένο ενδοκρινικό καρκίνωμα </w:t>
            </w:r>
          </w:p>
          <w:p w:rsidR="003E04BD" w:rsidRPr="00E11A57" w:rsidRDefault="003E04BD" w:rsidP="00445651">
            <w:pPr>
              <w:widowControl w:val="0"/>
              <w:autoSpaceDE w:val="0"/>
              <w:autoSpaceDN w:val="0"/>
              <w:adjustRightInd w:val="0"/>
              <w:rPr>
                <w:rFonts w:ascii="Arial" w:hAnsi="Arial" w:cs="Arial"/>
                <w:color w:val="000000"/>
                <w:sz w:val="20"/>
                <w:szCs w:val="20"/>
              </w:rPr>
            </w:pPr>
          </w:p>
        </w:tc>
        <w:tc>
          <w:tcPr>
            <w:tcW w:w="2426" w:type="dxa"/>
          </w:tcPr>
          <w:p w:rsidR="003E04BD" w:rsidRPr="00270943" w:rsidRDefault="003E04BD" w:rsidP="00445651">
            <w:pPr>
              <w:widowControl w:val="0"/>
              <w:autoSpaceDE w:val="0"/>
              <w:autoSpaceDN w:val="0"/>
              <w:adjustRightInd w:val="0"/>
              <w:rPr>
                <w:rFonts w:ascii="Arial" w:hAnsi="Arial" w:cs="Arial"/>
                <w:color w:val="1F497D"/>
                <w:sz w:val="20"/>
                <w:szCs w:val="20"/>
              </w:rPr>
            </w:pPr>
            <w:r w:rsidRPr="00270943">
              <w:rPr>
                <w:rFonts w:ascii="Arial" w:hAnsi="Arial" w:cs="Arial"/>
                <w:color w:val="1F497D"/>
                <w:sz w:val="20"/>
                <w:szCs w:val="20"/>
              </w:rPr>
              <w:br w:type="column"/>
            </w:r>
            <w:proofErr w:type="spellStart"/>
            <w:r w:rsidRPr="00270943">
              <w:rPr>
                <w:rFonts w:ascii="Arial" w:hAnsi="Arial" w:cs="Arial"/>
                <w:color w:val="1F497D"/>
                <w:sz w:val="20"/>
                <w:szCs w:val="20"/>
              </w:rPr>
              <w:t>Νευροενδοκρινικός</w:t>
            </w:r>
            <w:proofErr w:type="spellEnd"/>
            <w:r w:rsidRPr="00270943">
              <w:rPr>
                <w:rFonts w:ascii="Arial" w:hAnsi="Arial" w:cs="Arial"/>
                <w:color w:val="1F497D"/>
                <w:sz w:val="20"/>
                <w:szCs w:val="20"/>
              </w:rPr>
              <w:t xml:space="preserve"> καρκίνος </w:t>
            </w:r>
          </w:p>
          <w:p w:rsidR="003E04BD" w:rsidRPr="005C0463" w:rsidRDefault="003E04BD" w:rsidP="00445651">
            <w:pPr>
              <w:widowControl w:val="0"/>
              <w:autoSpaceDE w:val="0"/>
              <w:autoSpaceDN w:val="0"/>
              <w:adjustRightInd w:val="0"/>
              <w:rPr>
                <w:rFonts w:ascii="Arial" w:hAnsi="Arial" w:cs="Arial"/>
                <w:color w:val="1F497D"/>
                <w:w w:val="99"/>
                <w:sz w:val="28"/>
                <w:szCs w:val="28"/>
              </w:rPr>
            </w:pPr>
            <w:r w:rsidRPr="00270943">
              <w:rPr>
                <w:rFonts w:ascii="Arial" w:hAnsi="Arial" w:cs="Arial"/>
                <w:color w:val="1F497D"/>
                <w:spacing w:val="1"/>
                <w:sz w:val="20"/>
                <w:szCs w:val="20"/>
                <w:lang w:val="en-US"/>
              </w:rPr>
              <w:t>g</w:t>
            </w:r>
            <w:r w:rsidRPr="00270943">
              <w:rPr>
                <w:rFonts w:ascii="Arial" w:hAnsi="Arial" w:cs="Arial"/>
                <w:color w:val="1F497D"/>
                <w:sz w:val="20"/>
                <w:szCs w:val="20"/>
                <w:lang w:val="en-US"/>
              </w:rPr>
              <w:t>rade</w:t>
            </w:r>
            <w:r w:rsidRPr="00270943">
              <w:rPr>
                <w:rFonts w:ascii="Arial" w:hAnsi="Arial" w:cs="Arial"/>
                <w:color w:val="1F497D"/>
                <w:spacing w:val="-1"/>
                <w:sz w:val="20"/>
                <w:szCs w:val="20"/>
              </w:rPr>
              <w:t xml:space="preserve"> </w:t>
            </w:r>
            <w:r w:rsidRPr="00270943">
              <w:rPr>
                <w:rFonts w:ascii="Arial" w:hAnsi="Arial" w:cs="Arial"/>
                <w:color w:val="1F497D"/>
                <w:w w:val="99"/>
                <w:sz w:val="20"/>
                <w:szCs w:val="20"/>
              </w:rPr>
              <w:t xml:space="preserve">3 </w:t>
            </w:r>
            <w:r>
              <w:rPr>
                <w:rFonts w:ascii="Arial" w:hAnsi="Arial" w:cs="Arial"/>
                <w:color w:val="1F497D"/>
                <w:w w:val="99"/>
                <w:sz w:val="20"/>
                <w:szCs w:val="20"/>
              </w:rPr>
              <w:t xml:space="preserve">  </w:t>
            </w:r>
            <w:r w:rsidRPr="007A4505">
              <w:rPr>
                <w:rFonts w:ascii="Arial" w:hAnsi="Arial" w:cs="Arial"/>
                <w:color w:val="1F497D"/>
                <w:sz w:val="20"/>
                <w:szCs w:val="20"/>
              </w:rPr>
              <w:t xml:space="preserve"> </w:t>
            </w:r>
            <w:r w:rsidRPr="005C0463">
              <w:rPr>
                <w:rFonts w:ascii="Arial" w:hAnsi="Arial" w:cs="Arial"/>
                <w:color w:val="1F497D"/>
                <w:sz w:val="28"/>
                <w:szCs w:val="28"/>
                <w:lang w:val="en-US"/>
              </w:rPr>
              <w:t>NE</w:t>
            </w:r>
            <w:r>
              <w:rPr>
                <w:rFonts w:ascii="Arial" w:hAnsi="Arial" w:cs="Arial"/>
                <w:color w:val="1F497D"/>
                <w:sz w:val="28"/>
                <w:szCs w:val="28"/>
                <w:lang w:val="en-US"/>
              </w:rPr>
              <w:t>C</w:t>
            </w:r>
            <w:r w:rsidRPr="005C0463">
              <w:rPr>
                <w:rFonts w:ascii="Arial" w:hAnsi="Arial" w:cs="Arial"/>
                <w:color w:val="1F497D"/>
                <w:sz w:val="28"/>
                <w:szCs w:val="28"/>
              </w:rPr>
              <w:t xml:space="preserve"> </w:t>
            </w:r>
            <w:r w:rsidRPr="005C0463">
              <w:rPr>
                <w:rFonts w:ascii="Arial" w:hAnsi="Arial" w:cs="Arial"/>
                <w:color w:val="1F497D"/>
                <w:sz w:val="28"/>
                <w:szCs w:val="28"/>
                <w:lang w:val="en-US"/>
              </w:rPr>
              <w:t>G</w:t>
            </w:r>
            <w:r w:rsidRPr="005C0463">
              <w:rPr>
                <w:rFonts w:ascii="Arial" w:hAnsi="Arial" w:cs="Arial"/>
                <w:color w:val="1F497D"/>
                <w:sz w:val="28"/>
                <w:szCs w:val="28"/>
              </w:rPr>
              <w:t>3</w:t>
            </w:r>
          </w:p>
          <w:p w:rsidR="003E04BD" w:rsidRDefault="003E04BD" w:rsidP="00445651">
            <w:pPr>
              <w:widowControl w:val="0"/>
              <w:autoSpaceDE w:val="0"/>
              <w:autoSpaceDN w:val="0"/>
              <w:adjustRightInd w:val="0"/>
              <w:rPr>
                <w:rFonts w:ascii="Arial" w:hAnsi="Arial" w:cs="Arial"/>
                <w:color w:val="1F497D"/>
                <w:sz w:val="20"/>
                <w:szCs w:val="20"/>
              </w:rPr>
            </w:pPr>
            <w:r w:rsidRPr="00270943">
              <w:rPr>
                <w:rFonts w:ascii="Arial" w:hAnsi="Arial" w:cs="Arial"/>
                <w:color w:val="1F497D"/>
                <w:spacing w:val="7"/>
                <w:sz w:val="20"/>
                <w:szCs w:val="20"/>
              </w:rPr>
              <w:t xml:space="preserve">καρκίνωμα μικρών κυττάρων </w:t>
            </w:r>
            <w:r w:rsidRPr="005C0463">
              <w:rPr>
                <w:rFonts w:ascii="Arial" w:hAnsi="Arial" w:cs="Arial"/>
                <w:color w:val="1F497D"/>
                <w:sz w:val="20"/>
                <w:szCs w:val="20"/>
              </w:rPr>
              <w:t xml:space="preserve"> </w:t>
            </w:r>
          </w:p>
          <w:p w:rsidR="003E04BD" w:rsidRPr="005C0463" w:rsidRDefault="003E04BD" w:rsidP="00445651">
            <w:pPr>
              <w:widowControl w:val="0"/>
              <w:autoSpaceDE w:val="0"/>
              <w:autoSpaceDN w:val="0"/>
              <w:adjustRightInd w:val="0"/>
              <w:rPr>
                <w:rFonts w:ascii="Arial" w:hAnsi="Arial" w:cs="Arial"/>
                <w:color w:val="1F497D"/>
                <w:sz w:val="20"/>
                <w:szCs w:val="20"/>
              </w:rPr>
            </w:pPr>
            <w:r w:rsidRPr="00270943">
              <w:rPr>
                <w:rFonts w:ascii="Arial" w:hAnsi="Arial" w:cs="Arial"/>
                <w:color w:val="1F497D"/>
                <w:spacing w:val="7"/>
                <w:sz w:val="20"/>
                <w:szCs w:val="20"/>
              </w:rPr>
              <w:t>καρκίνωμα μεγάλων κυττάρων</w:t>
            </w:r>
            <w:r w:rsidRPr="005C0463">
              <w:rPr>
                <w:rFonts w:ascii="Arial" w:hAnsi="Arial" w:cs="Arial"/>
                <w:color w:val="1F497D"/>
                <w:spacing w:val="7"/>
                <w:sz w:val="20"/>
                <w:szCs w:val="20"/>
              </w:rPr>
              <w:t xml:space="preserve">  </w:t>
            </w:r>
          </w:p>
        </w:tc>
      </w:tr>
      <w:tr w:rsidR="003E04BD" w:rsidRPr="00DA3CCC" w:rsidTr="00445651">
        <w:tc>
          <w:tcPr>
            <w:tcW w:w="1916" w:type="dxa"/>
          </w:tcPr>
          <w:p w:rsidR="003E04BD" w:rsidRPr="00DA3CCC" w:rsidRDefault="003E04BD" w:rsidP="00445651">
            <w:pPr>
              <w:widowControl w:val="0"/>
              <w:autoSpaceDE w:val="0"/>
              <w:autoSpaceDN w:val="0"/>
              <w:adjustRightInd w:val="0"/>
              <w:rPr>
                <w:rFonts w:ascii="Arial" w:hAnsi="Arial" w:cs="Arial"/>
                <w:sz w:val="20"/>
                <w:szCs w:val="20"/>
              </w:rPr>
            </w:pPr>
          </w:p>
        </w:tc>
        <w:tc>
          <w:tcPr>
            <w:tcW w:w="2671" w:type="dxa"/>
          </w:tcPr>
          <w:p w:rsidR="003E04BD" w:rsidRPr="00DA3CCC" w:rsidRDefault="003E04BD" w:rsidP="00445651">
            <w:pPr>
              <w:widowControl w:val="0"/>
              <w:autoSpaceDE w:val="0"/>
              <w:autoSpaceDN w:val="0"/>
              <w:adjustRightInd w:val="0"/>
              <w:rPr>
                <w:rFonts w:ascii="Arial" w:hAnsi="Arial" w:cs="Arial"/>
                <w:sz w:val="20"/>
                <w:szCs w:val="20"/>
              </w:rPr>
            </w:pPr>
          </w:p>
        </w:tc>
        <w:tc>
          <w:tcPr>
            <w:tcW w:w="2801" w:type="dxa"/>
          </w:tcPr>
          <w:p w:rsidR="003E04BD" w:rsidRPr="00E11A57" w:rsidRDefault="003E04BD" w:rsidP="00445651">
            <w:pPr>
              <w:widowControl w:val="0"/>
              <w:autoSpaceDE w:val="0"/>
              <w:autoSpaceDN w:val="0"/>
              <w:adjustRightInd w:val="0"/>
              <w:rPr>
                <w:rFonts w:ascii="Arial" w:hAnsi="Arial" w:cs="Arial"/>
                <w:color w:val="000000"/>
                <w:sz w:val="20"/>
                <w:szCs w:val="20"/>
              </w:rPr>
            </w:pPr>
            <w:r w:rsidRPr="00E11A57">
              <w:rPr>
                <w:rFonts w:ascii="Arial" w:hAnsi="Arial" w:cs="Arial"/>
                <w:color w:val="000000"/>
                <w:sz w:val="20"/>
                <w:szCs w:val="20"/>
              </w:rPr>
              <w:t>Μεικτός ενδοκρινής - εξωκρινής καρκίνος (</w:t>
            </w:r>
            <w:r w:rsidRPr="00E11A57">
              <w:rPr>
                <w:rFonts w:ascii="Arial" w:hAnsi="Arial" w:cs="Arial"/>
                <w:color w:val="000000"/>
                <w:sz w:val="20"/>
                <w:szCs w:val="20"/>
                <w:lang w:val="en-US"/>
              </w:rPr>
              <w:t>MEEC</w:t>
            </w:r>
            <w:r w:rsidRPr="00E11A57">
              <w:rPr>
                <w:rFonts w:ascii="Arial" w:hAnsi="Arial" w:cs="Arial"/>
                <w:color w:val="000000"/>
                <w:sz w:val="20"/>
                <w:szCs w:val="20"/>
              </w:rPr>
              <w:t xml:space="preserve">) </w:t>
            </w:r>
          </w:p>
          <w:p w:rsidR="003E04BD" w:rsidRPr="00E11A57" w:rsidRDefault="003E04BD" w:rsidP="00445651">
            <w:pPr>
              <w:widowControl w:val="0"/>
              <w:autoSpaceDE w:val="0"/>
              <w:autoSpaceDN w:val="0"/>
              <w:adjustRightInd w:val="0"/>
              <w:rPr>
                <w:rFonts w:ascii="Arial" w:hAnsi="Arial" w:cs="Arial"/>
                <w:color w:val="000000"/>
                <w:sz w:val="20"/>
                <w:szCs w:val="20"/>
              </w:rPr>
            </w:pPr>
          </w:p>
        </w:tc>
        <w:tc>
          <w:tcPr>
            <w:tcW w:w="2426" w:type="dxa"/>
          </w:tcPr>
          <w:p w:rsidR="003E04BD" w:rsidRPr="00870C49" w:rsidRDefault="003E04BD" w:rsidP="00445651">
            <w:pPr>
              <w:widowControl w:val="0"/>
              <w:autoSpaceDE w:val="0"/>
              <w:autoSpaceDN w:val="0"/>
              <w:adjustRightInd w:val="0"/>
              <w:rPr>
                <w:rFonts w:ascii="Arial" w:hAnsi="Arial" w:cs="Arial"/>
                <w:color w:val="1F497D"/>
                <w:sz w:val="20"/>
                <w:szCs w:val="20"/>
                <w:lang w:val="en-US"/>
              </w:rPr>
            </w:pPr>
            <w:r w:rsidRPr="00270943">
              <w:rPr>
                <w:rFonts w:ascii="Arial" w:hAnsi="Arial" w:cs="Arial"/>
                <w:color w:val="1F497D"/>
                <w:spacing w:val="7"/>
                <w:sz w:val="20"/>
                <w:szCs w:val="20"/>
              </w:rPr>
              <w:t xml:space="preserve"> </w:t>
            </w:r>
            <w:r>
              <w:rPr>
                <w:rFonts w:ascii="Arial" w:hAnsi="Arial" w:cs="Arial"/>
                <w:color w:val="1F497D"/>
                <w:spacing w:val="7"/>
                <w:sz w:val="20"/>
                <w:szCs w:val="20"/>
              </w:rPr>
              <w:t xml:space="preserve">Μεικτός </w:t>
            </w:r>
            <w:proofErr w:type="spellStart"/>
            <w:r>
              <w:rPr>
                <w:rFonts w:ascii="Arial" w:hAnsi="Arial" w:cs="Arial"/>
                <w:color w:val="1F497D"/>
                <w:spacing w:val="7"/>
                <w:sz w:val="20"/>
                <w:szCs w:val="20"/>
              </w:rPr>
              <w:t>αδενοενδοκρινικός</w:t>
            </w:r>
            <w:proofErr w:type="spellEnd"/>
            <w:r>
              <w:rPr>
                <w:rFonts w:ascii="Arial" w:hAnsi="Arial" w:cs="Arial"/>
                <w:color w:val="1F497D"/>
                <w:spacing w:val="7"/>
                <w:sz w:val="20"/>
                <w:szCs w:val="20"/>
              </w:rPr>
              <w:t xml:space="preserve"> καρκίνος (</w:t>
            </w:r>
            <w:r>
              <w:rPr>
                <w:rFonts w:ascii="Arial" w:hAnsi="Arial" w:cs="Arial"/>
                <w:color w:val="1F497D"/>
                <w:spacing w:val="7"/>
                <w:sz w:val="20"/>
                <w:szCs w:val="20"/>
                <w:lang w:val="en-US"/>
              </w:rPr>
              <w:t>MANEC)</w:t>
            </w:r>
          </w:p>
        </w:tc>
      </w:tr>
      <w:tr w:rsidR="003E04BD" w:rsidRPr="00DA3CCC" w:rsidTr="00445651">
        <w:trPr>
          <w:trHeight w:val="626"/>
        </w:trPr>
        <w:tc>
          <w:tcPr>
            <w:tcW w:w="1916" w:type="dxa"/>
          </w:tcPr>
          <w:p w:rsidR="003E04BD" w:rsidRPr="00DA3CCC" w:rsidRDefault="003E04BD" w:rsidP="00445651">
            <w:pPr>
              <w:widowControl w:val="0"/>
              <w:autoSpaceDE w:val="0"/>
              <w:autoSpaceDN w:val="0"/>
              <w:adjustRightInd w:val="0"/>
              <w:rPr>
                <w:rFonts w:ascii="Arial" w:hAnsi="Arial" w:cs="Arial"/>
                <w:sz w:val="20"/>
                <w:szCs w:val="20"/>
              </w:rPr>
            </w:pPr>
          </w:p>
        </w:tc>
        <w:tc>
          <w:tcPr>
            <w:tcW w:w="2671" w:type="dxa"/>
          </w:tcPr>
          <w:p w:rsidR="003E04BD" w:rsidRPr="00DA3CCC" w:rsidRDefault="003E04BD" w:rsidP="00445651">
            <w:pPr>
              <w:widowControl w:val="0"/>
              <w:autoSpaceDE w:val="0"/>
              <w:autoSpaceDN w:val="0"/>
              <w:adjustRightInd w:val="0"/>
              <w:rPr>
                <w:rFonts w:ascii="Arial" w:hAnsi="Arial" w:cs="Arial"/>
                <w:sz w:val="20"/>
                <w:szCs w:val="20"/>
              </w:rPr>
            </w:pPr>
          </w:p>
        </w:tc>
        <w:tc>
          <w:tcPr>
            <w:tcW w:w="2801" w:type="dxa"/>
          </w:tcPr>
          <w:p w:rsidR="003E04BD" w:rsidRPr="00E11A57" w:rsidRDefault="003E04BD" w:rsidP="00445651">
            <w:pPr>
              <w:widowControl w:val="0"/>
              <w:autoSpaceDE w:val="0"/>
              <w:autoSpaceDN w:val="0"/>
              <w:adjustRightInd w:val="0"/>
              <w:rPr>
                <w:rFonts w:ascii="Arial" w:hAnsi="Arial" w:cs="Arial"/>
                <w:color w:val="000000"/>
                <w:sz w:val="20"/>
                <w:szCs w:val="20"/>
                <w:lang w:val="en-US"/>
              </w:rPr>
            </w:pPr>
            <w:r w:rsidRPr="00E11A57">
              <w:rPr>
                <w:rFonts w:ascii="Arial" w:hAnsi="Arial" w:cs="Arial"/>
                <w:color w:val="000000"/>
                <w:sz w:val="20"/>
                <w:szCs w:val="20"/>
                <w:lang w:val="en-US"/>
              </w:rPr>
              <w:t>Tumor like lesion (TLL)</w:t>
            </w:r>
          </w:p>
        </w:tc>
        <w:tc>
          <w:tcPr>
            <w:tcW w:w="2426" w:type="dxa"/>
          </w:tcPr>
          <w:p w:rsidR="003E04BD" w:rsidRDefault="003E04BD" w:rsidP="00445651">
            <w:pPr>
              <w:widowControl w:val="0"/>
              <w:autoSpaceDE w:val="0"/>
              <w:autoSpaceDN w:val="0"/>
              <w:adjustRightInd w:val="0"/>
              <w:rPr>
                <w:rFonts w:ascii="Arial" w:hAnsi="Arial" w:cs="Arial"/>
                <w:color w:val="1F497D"/>
                <w:spacing w:val="7"/>
                <w:sz w:val="20"/>
                <w:szCs w:val="20"/>
              </w:rPr>
            </w:pPr>
            <w:proofErr w:type="spellStart"/>
            <w:r>
              <w:rPr>
                <w:rFonts w:ascii="Arial" w:hAnsi="Arial" w:cs="Arial"/>
                <w:color w:val="1F497D"/>
                <w:spacing w:val="7"/>
                <w:sz w:val="20"/>
                <w:szCs w:val="20"/>
              </w:rPr>
              <w:t>Υπερπλαστική</w:t>
            </w:r>
            <w:proofErr w:type="spellEnd"/>
            <w:r>
              <w:rPr>
                <w:rFonts w:ascii="Arial" w:hAnsi="Arial" w:cs="Arial"/>
                <w:color w:val="1F497D"/>
                <w:spacing w:val="7"/>
                <w:sz w:val="20"/>
                <w:szCs w:val="20"/>
              </w:rPr>
              <w:t xml:space="preserve"> και </w:t>
            </w:r>
          </w:p>
          <w:p w:rsidR="003E04BD" w:rsidRPr="00270943" w:rsidRDefault="003E04BD" w:rsidP="00445651">
            <w:pPr>
              <w:widowControl w:val="0"/>
              <w:autoSpaceDE w:val="0"/>
              <w:autoSpaceDN w:val="0"/>
              <w:adjustRightInd w:val="0"/>
              <w:rPr>
                <w:rFonts w:ascii="Arial" w:hAnsi="Arial" w:cs="Arial"/>
                <w:color w:val="1F497D"/>
                <w:spacing w:val="7"/>
                <w:sz w:val="20"/>
                <w:szCs w:val="20"/>
              </w:rPr>
            </w:pPr>
            <w:proofErr w:type="spellStart"/>
            <w:r>
              <w:rPr>
                <w:rFonts w:ascii="Arial" w:hAnsi="Arial" w:cs="Arial"/>
                <w:color w:val="1F497D"/>
                <w:spacing w:val="7"/>
                <w:sz w:val="20"/>
                <w:szCs w:val="20"/>
              </w:rPr>
              <w:t>Προνεοπλασματική</w:t>
            </w:r>
            <w:proofErr w:type="spellEnd"/>
            <w:r>
              <w:rPr>
                <w:rFonts w:ascii="Arial" w:hAnsi="Arial" w:cs="Arial"/>
                <w:color w:val="1F497D"/>
                <w:spacing w:val="7"/>
                <w:sz w:val="20"/>
                <w:szCs w:val="20"/>
              </w:rPr>
              <w:t xml:space="preserve"> βλάβη</w:t>
            </w:r>
          </w:p>
        </w:tc>
      </w:tr>
    </w:tbl>
    <w:p w:rsidR="003E04BD" w:rsidRPr="005C0463" w:rsidRDefault="003E04BD" w:rsidP="003E04BD">
      <w:pPr>
        <w:widowControl w:val="0"/>
        <w:autoSpaceDE w:val="0"/>
        <w:autoSpaceDN w:val="0"/>
        <w:adjustRightInd w:val="0"/>
        <w:spacing w:before="95" w:line="180" w:lineRule="exact"/>
        <w:ind w:firstLine="198"/>
        <w:rPr>
          <w:rFonts w:ascii="Times New Roman" w:hAnsi="Times New Roman"/>
          <w:sz w:val="16"/>
          <w:szCs w:val="16"/>
        </w:rPr>
      </w:pPr>
    </w:p>
    <w:p w:rsidR="003E04BD" w:rsidRPr="005C0463" w:rsidRDefault="003E04BD" w:rsidP="003E04BD">
      <w:pPr>
        <w:widowControl w:val="0"/>
        <w:autoSpaceDE w:val="0"/>
        <w:autoSpaceDN w:val="0"/>
        <w:adjustRightInd w:val="0"/>
        <w:spacing w:before="95" w:line="180" w:lineRule="exact"/>
        <w:ind w:firstLine="198"/>
        <w:rPr>
          <w:rFonts w:ascii="Times New Roman" w:hAnsi="Times New Roman"/>
          <w:sz w:val="16"/>
          <w:szCs w:val="16"/>
        </w:rPr>
      </w:pPr>
    </w:p>
    <w:p w:rsidR="003E04BD" w:rsidRPr="00E3354B" w:rsidRDefault="003E04BD" w:rsidP="003E04BD">
      <w:pPr>
        <w:widowControl w:val="0"/>
        <w:autoSpaceDE w:val="0"/>
        <w:autoSpaceDN w:val="0"/>
        <w:adjustRightInd w:val="0"/>
        <w:rPr>
          <w:rFonts w:ascii="Times New Roman" w:hAnsi="Times New Roman"/>
          <w:sz w:val="16"/>
          <w:szCs w:val="16"/>
        </w:rPr>
      </w:pPr>
      <w:r w:rsidRPr="00E3354B">
        <w:rPr>
          <w:rFonts w:ascii="Arial" w:hAnsi="Arial" w:cs="Arial"/>
          <w:sz w:val="24"/>
          <w:szCs w:val="24"/>
        </w:rPr>
        <w:t xml:space="preserve">Ο βαθμός </w:t>
      </w:r>
      <w:r>
        <w:rPr>
          <w:rFonts w:ascii="Arial" w:hAnsi="Arial" w:cs="Arial"/>
          <w:sz w:val="24"/>
          <w:szCs w:val="24"/>
        </w:rPr>
        <w:t xml:space="preserve">κακοηθείας του </w:t>
      </w:r>
      <w:r w:rsidRPr="00E3354B">
        <w:rPr>
          <w:rFonts w:ascii="Arial" w:hAnsi="Arial" w:cs="Arial"/>
          <w:sz w:val="24"/>
          <w:szCs w:val="24"/>
        </w:rPr>
        <w:t xml:space="preserve">όγκου </w:t>
      </w:r>
      <w:r w:rsidRPr="008D2A1F">
        <w:rPr>
          <w:rFonts w:ascii="Arial" w:hAnsi="Arial" w:cs="Arial"/>
          <w:lang w:val="en-US"/>
        </w:rPr>
        <w:t>grade</w:t>
      </w:r>
      <w:r w:rsidRPr="0061439D">
        <w:rPr>
          <w:rFonts w:ascii="Arial" w:hAnsi="Arial" w:cs="Arial"/>
          <w:spacing w:val="-3"/>
        </w:rPr>
        <w:t xml:space="preserve"> </w:t>
      </w:r>
      <w:r>
        <w:rPr>
          <w:rFonts w:ascii="Arial" w:hAnsi="Arial" w:cs="Arial"/>
          <w:spacing w:val="-3"/>
        </w:rPr>
        <w:t xml:space="preserve"> πρέπει να συμπεριλαμβάνεται στην  </w:t>
      </w:r>
      <w:proofErr w:type="spellStart"/>
      <w:r>
        <w:rPr>
          <w:rFonts w:ascii="Arial" w:hAnsi="Arial" w:cs="Arial"/>
          <w:spacing w:val="-3"/>
        </w:rPr>
        <w:t>παθολογοανατομική</w:t>
      </w:r>
      <w:proofErr w:type="spellEnd"/>
      <w:r>
        <w:rPr>
          <w:rFonts w:ascii="Arial" w:hAnsi="Arial" w:cs="Arial"/>
          <w:spacing w:val="-3"/>
        </w:rPr>
        <w:t xml:space="preserve"> εξέταση  και να αναφέρεται το   σύστημα βαθμονόμησης που   χρησιμοποιείται </w:t>
      </w:r>
      <w:r w:rsidRPr="00E3354B">
        <w:rPr>
          <w:rFonts w:ascii="Arial" w:hAnsi="Arial" w:cs="Arial"/>
          <w:sz w:val="24"/>
          <w:szCs w:val="24"/>
        </w:rPr>
        <w:t xml:space="preserve"> </w:t>
      </w:r>
      <w:r>
        <w:rPr>
          <w:rFonts w:ascii="Arial" w:hAnsi="Arial" w:cs="Arial"/>
          <w:sz w:val="24"/>
          <w:szCs w:val="24"/>
        </w:rPr>
        <w:t xml:space="preserve">Μόνο οι όροι  </w:t>
      </w:r>
      <w:proofErr w:type="spellStart"/>
      <w:r w:rsidRPr="00E3354B">
        <w:rPr>
          <w:rFonts w:ascii="Arial" w:hAnsi="Arial" w:cs="Arial"/>
          <w:sz w:val="24"/>
          <w:szCs w:val="24"/>
        </w:rPr>
        <w:t>Νευροενδοκρινικ</w:t>
      </w:r>
      <w:r>
        <w:rPr>
          <w:rFonts w:ascii="Arial" w:hAnsi="Arial" w:cs="Arial"/>
          <w:sz w:val="24"/>
          <w:szCs w:val="24"/>
        </w:rPr>
        <w:t>ός</w:t>
      </w:r>
      <w:proofErr w:type="spellEnd"/>
      <w:r>
        <w:rPr>
          <w:rFonts w:ascii="Arial" w:hAnsi="Arial" w:cs="Arial"/>
          <w:sz w:val="24"/>
          <w:szCs w:val="24"/>
        </w:rPr>
        <w:t xml:space="preserve"> </w:t>
      </w:r>
      <w:r w:rsidRPr="00E3354B">
        <w:rPr>
          <w:rFonts w:ascii="Arial" w:hAnsi="Arial" w:cs="Arial"/>
          <w:sz w:val="24"/>
          <w:szCs w:val="24"/>
        </w:rPr>
        <w:t xml:space="preserve"> όγκο</w:t>
      </w:r>
      <w:r>
        <w:rPr>
          <w:rFonts w:ascii="Arial" w:hAnsi="Arial" w:cs="Arial"/>
          <w:sz w:val="24"/>
          <w:szCs w:val="24"/>
        </w:rPr>
        <w:t xml:space="preserve">ς </w:t>
      </w:r>
      <w:r w:rsidRPr="00E3354B">
        <w:rPr>
          <w:rFonts w:ascii="Arial" w:hAnsi="Arial" w:cs="Arial"/>
          <w:sz w:val="24"/>
          <w:szCs w:val="24"/>
        </w:rPr>
        <w:t xml:space="preserve"> ή </w:t>
      </w:r>
      <w:proofErr w:type="spellStart"/>
      <w:r w:rsidRPr="00E3354B">
        <w:rPr>
          <w:rFonts w:ascii="Arial" w:hAnsi="Arial" w:cs="Arial"/>
          <w:sz w:val="24"/>
          <w:szCs w:val="24"/>
        </w:rPr>
        <w:t>νευροενδοκρινές</w:t>
      </w:r>
      <w:proofErr w:type="spellEnd"/>
      <w:r w:rsidRPr="00E3354B">
        <w:rPr>
          <w:rFonts w:ascii="Arial" w:hAnsi="Arial" w:cs="Arial"/>
          <w:sz w:val="24"/>
          <w:szCs w:val="24"/>
        </w:rPr>
        <w:t xml:space="preserve"> καρκίνωμα χωρίς αναφορά στο βαθμό </w:t>
      </w:r>
      <w:r>
        <w:rPr>
          <w:rFonts w:ascii="Arial" w:hAnsi="Arial" w:cs="Arial"/>
          <w:sz w:val="24"/>
          <w:szCs w:val="24"/>
        </w:rPr>
        <w:t xml:space="preserve"> κακοηθείας </w:t>
      </w:r>
      <w:r w:rsidRPr="00E3354B">
        <w:rPr>
          <w:rFonts w:ascii="Arial" w:hAnsi="Arial" w:cs="Arial"/>
          <w:sz w:val="24"/>
          <w:szCs w:val="24"/>
        </w:rPr>
        <w:t xml:space="preserve">δεν </w:t>
      </w:r>
      <w:r>
        <w:rPr>
          <w:rFonts w:ascii="Arial" w:hAnsi="Arial" w:cs="Arial"/>
          <w:sz w:val="24"/>
          <w:szCs w:val="24"/>
        </w:rPr>
        <w:t xml:space="preserve"> </w:t>
      </w:r>
      <w:r w:rsidRPr="00E3354B">
        <w:rPr>
          <w:rFonts w:ascii="Arial" w:hAnsi="Arial" w:cs="Arial"/>
          <w:sz w:val="24"/>
          <w:szCs w:val="24"/>
        </w:rPr>
        <w:t xml:space="preserve">παρέχουν επαρκή </w:t>
      </w:r>
      <w:r>
        <w:rPr>
          <w:rFonts w:ascii="Arial" w:hAnsi="Arial" w:cs="Arial"/>
          <w:sz w:val="24"/>
          <w:szCs w:val="24"/>
        </w:rPr>
        <w:t xml:space="preserve"> </w:t>
      </w:r>
      <w:r w:rsidRPr="00E3354B">
        <w:rPr>
          <w:rFonts w:ascii="Arial" w:hAnsi="Arial" w:cs="Arial"/>
          <w:sz w:val="24"/>
          <w:szCs w:val="24"/>
        </w:rPr>
        <w:t>πληροφόρηση</w:t>
      </w:r>
      <w:r>
        <w:rPr>
          <w:rFonts w:ascii="Arial" w:hAnsi="Arial" w:cs="Arial"/>
          <w:sz w:val="24"/>
          <w:szCs w:val="24"/>
        </w:rPr>
        <w:t xml:space="preserve"> στο ιστολογικό παρασκεύασμα. </w:t>
      </w:r>
    </w:p>
    <w:p w:rsidR="003E04BD" w:rsidRDefault="003E04BD" w:rsidP="003E04BD">
      <w:pPr>
        <w:widowControl w:val="0"/>
        <w:autoSpaceDE w:val="0"/>
        <w:autoSpaceDN w:val="0"/>
        <w:adjustRightInd w:val="0"/>
        <w:rPr>
          <w:rFonts w:ascii="Arial" w:hAnsi="Arial" w:cs="Arial"/>
          <w:sz w:val="24"/>
          <w:szCs w:val="24"/>
        </w:rPr>
      </w:pPr>
    </w:p>
    <w:p w:rsidR="003E04BD" w:rsidRDefault="003E04BD" w:rsidP="003E04BD">
      <w:pPr>
        <w:widowControl w:val="0"/>
        <w:tabs>
          <w:tab w:val="left" w:pos="6100"/>
        </w:tabs>
        <w:autoSpaceDE w:val="0"/>
        <w:autoSpaceDN w:val="0"/>
        <w:adjustRightInd w:val="0"/>
        <w:rPr>
          <w:rFonts w:ascii="Arial" w:hAnsi="Arial" w:cs="Arial"/>
          <w:sz w:val="24"/>
          <w:szCs w:val="24"/>
          <w:lang w:eastAsia="el-GR"/>
        </w:rPr>
      </w:pPr>
      <w:r>
        <w:rPr>
          <w:rFonts w:ascii="Arial" w:hAnsi="Arial" w:cs="Arial"/>
          <w:sz w:val="24"/>
          <w:szCs w:val="24"/>
          <w:lang w:eastAsia="el-GR"/>
        </w:rPr>
        <w:t xml:space="preserve">Σύμφωνα με την ταξινόμηση  κατά  </w:t>
      </w:r>
      <w:r>
        <w:rPr>
          <w:rFonts w:ascii="Arial" w:hAnsi="Arial" w:cs="Arial"/>
          <w:sz w:val="24"/>
          <w:szCs w:val="24"/>
          <w:lang w:val="en-US" w:eastAsia="el-GR"/>
        </w:rPr>
        <w:t>WHO</w:t>
      </w:r>
      <w:r w:rsidRPr="00006422">
        <w:rPr>
          <w:rFonts w:ascii="Arial" w:hAnsi="Arial" w:cs="Arial"/>
          <w:sz w:val="24"/>
          <w:szCs w:val="24"/>
          <w:lang w:eastAsia="el-GR"/>
        </w:rPr>
        <w:t xml:space="preserve"> </w:t>
      </w:r>
      <w:r>
        <w:rPr>
          <w:rFonts w:ascii="Arial" w:hAnsi="Arial" w:cs="Arial"/>
          <w:sz w:val="24"/>
          <w:szCs w:val="24"/>
          <w:lang w:eastAsia="el-GR"/>
        </w:rPr>
        <w:t xml:space="preserve">η   ιστολογική εξέταση θα πρέπει να περιλαμβάνει: </w:t>
      </w:r>
    </w:p>
    <w:p w:rsidR="003E04BD" w:rsidRDefault="003E04BD" w:rsidP="003E04BD">
      <w:pPr>
        <w:widowControl w:val="0"/>
        <w:tabs>
          <w:tab w:val="left" w:pos="6100"/>
        </w:tabs>
        <w:autoSpaceDE w:val="0"/>
        <w:autoSpaceDN w:val="0"/>
        <w:adjustRightInd w:val="0"/>
        <w:rPr>
          <w:rFonts w:ascii="Arial" w:hAnsi="Arial" w:cs="Arial"/>
          <w:sz w:val="24"/>
          <w:szCs w:val="24"/>
          <w:lang w:eastAsia="el-GR"/>
        </w:rPr>
      </w:pPr>
      <w:r>
        <w:rPr>
          <w:rFonts w:ascii="Arial" w:hAnsi="Arial" w:cs="Arial"/>
          <w:sz w:val="24"/>
          <w:szCs w:val="24"/>
          <w:lang w:eastAsia="el-GR"/>
        </w:rPr>
        <w:t>1.Την ιστολογική  ταξινόμηση της βλάβης(ΝΕΤ, η ΝΕ</w:t>
      </w:r>
      <w:r>
        <w:rPr>
          <w:rFonts w:ascii="Arial" w:hAnsi="Arial" w:cs="Arial"/>
          <w:sz w:val="24"/>
          <w:szCs w:val="24"/>
          <w:lang w:val="en-US" w:eastAsia="el-GR"/>
        </w:rPr>
        <w:t>C</w:t>
      </w:r>
      <w:r w:rsidRPr="00BB7AC1">
        <w:rPr>
          <w:rFonts w:ascii="Arial" w:hAnsi="Arial" w:cs="Arial"/>
          <w:sz w:val="24"/>
          <w:szCs w:val="24"/>
          <w:lang w:eastAsia="el-GR"/>
        </w:rPr>
        <w:t xml:space="preserve">, </w:t>
      </w:r>
      <w:r>
        <w:rPr>
          <w:rFonts w:ascii="Arial" w:hAnsi="Arial" w:cs="Arial"/>
          <w:sz w:val="24"/>
          <w:szCs w:val="24"/>
          <w:lang w:eastAsia="el-GR"/>
        </w:rPr>
        <w:t>τύπος μικρών η μεγάλων κυττάρων)</w:t>
      </w:r>
    </w:p>
    <w:p w:rsidR="003E04BD" w:rsidRDefault="003E04BD" w:rsidP="003E04BD">
      <w:pPr>
        <w:widowControl w:val="0"/>
        <w:tabs>
          <w:tab w:val="left" w:pos="6100"/>
        </w:tabs>
        <w:autoSpaceDE w:val="0"/>
        <w:autoSpaceDN w:val="0"/>
        <w:adjustRightInd w:val="0"/>
        <w:rPr>
          <w:rFonts w:ascii="Arial" w:hAnsi="Arial" w:cs="Arial"/>
          <w:sz w:val="24"/>
          <w:szCs w:val="24"/>
          <w:lang w:eastAsia="el-GR"/>
        </w:rPr>
      </w:pPr>
      <w:r>
        <w:rPr>
          <w:rFonts w:ascii="Arial" w:hAnsi="Arial" w:cs="Arial"/>
          <w:sz w:val="24"/>
          <w:szCs w:val="24"/>
          <w:lang w:eastAsia="el-GR"/>
        </w:rPr>
        <w:t xml:space="preserve">2. Το </w:t>
      </w:r>
      <w:r>
        <w:rPr>
          <w:rFonts w:ascii="Arial" w:hAnsi="Arial" w:cs="Arial"/>
          <w:sz w:val="24"/>
          <w:szCs w:val="24"/>
          <w:lang w:val="en-US" w:eastAsia="el-GR"/>
        </w:rPr>
        <w:t>Grade</w:t>
      </w:r>
      <w:r w:rsidRPr="000D5367">
        <w:rPr>
          <w:rFonts w:ascii="Arial" w:hAnsi="Arial" w:cs="Arial"/>
          <w:sz w:val="24"/>
          <w:szCs w:val="24"/>
          <w:lang w:eastAsia="el-GR"/>
        </w:rPr>
        <w:t xml:space="preserve"> (</w:t>
      </w:r>
      <w:r>
        <w:rPr>
          <w:rFonts w:ascii="Arial" w:hAnsi="Arial" w:cs="Arial"/>
          <w:sz w:val="24"/>
          <w:szCs w:val="24"/>
          <w:lang w:val="en-US" w:eastAsia="el-GR"/>
        </w:rPr>
        <w:t>G</w:t>
      </w:r>
      <w:r w:rsidRPr="000D5367">
        <w:rPr>
          <w:rFonts w:ascii="Arial" w:hAnsi="Arial" w:cs="Arial"/>
          <w:sz w:val="24"/>
          <w:szCs w:val="24"/>
          <w:lang w:eastAsia="el-GR"/>
        </w:rPr>
        <w:t xml:space="preserve">1, </w:t>
      </w:r>
      <w:r>
        <w:rPr>
          <w:rFonts w:ascii="Arial" w:hAnsi="Arial" w:cs="Arial"/>
          <w:sz w:val="24"/>
          <w:szCs w:val="24"/>
          <w:lang w:val="en-US" w:eastAsia="el-GR"/>
        </w:rPr>
        <w:t>G</w:t>
      </w:r>
      <w:r w:rsidRPr="003E04BD">
        <w:rPr>
          <w:rFonts w:ascii="Arial" w:hAnsi="Arial" w:cs="Arial"/>
          <w:sz w:val="24"/>
          <w:szCs w:val="24"/>
          <w:lang w:eastAsia="el-GR"/>
        </w:rPr>
        <w:t>2</w:t>
      </w:r>
      <w:r w:rsidRPr="000D5367">
        <w:rPr>
          <w:rFonts w:ascii="Arial" w:hAnsi="Arial" w:cs="Arial"/>
          <w:sz w:val="24"/>
          <w:szCs w:val="24"/>
          <w:lang w:eastAsia="el-GR"/>
        </w:rPr>
        <w:t xml:space="preserve">, </w:t>
      </w:r>
      <w:r>
        <w:rPr>
          <w:rFonts w:ascii="Arial" w:hAnsi="Arial" w:cs="Arial"/>
          <w:sz w:val="24"/>
          <w:szCs w:val="24"/>
          <w:lang w:eastAsia="el-GR"/>
        </w:rPr>
        <w:t xml:space="preserve">η </w:t>
      </w:r>
      <w:r>
        <w:rPr>
          <w:rFonts w:ascii="Arial" w:hAnsi="Arial" w:cs="Arial"/>
          <w:sz w:val="24"/>
          <w:szCs w:val="24"/>
          <w:lang w:val="en-US" w:eastAsia="el-GR"/>
        </w:rPr>
        <w:t>G</w:t>
      </w:r>
      <w:r w:rsidRPr="000D5367">
        <w:rPr>
          <w:rFonts w:ascii="Arial" w:hAnsi="Arial" w:cs="Arial"/>
          <w:sz w:val="24"/>
          <w:szCs w:val="24"/>
          <w:lang w:eastAsia="el-GR"/>
        </w:rPr>
        <w:t>3)</w:t>
      </w:r>
    </w:p>
    <w:p w:rsidR="003E04BD" w:rsidRDefault="003E04BD" w:rsidP="003E04BD">
      <w:pPr>
        <w:widowControl w:val="0"/>
        <w:tabs>
          <w:tab w:val="left" w:pos="6100"/>
        </w:tabs>
        <w:autoSpaceDE w:val="0"/>
        <w:autoSpaceDN w:val="0"/>
        <w:adjustRightInd w:val="0"/>
        <w:rPr>
          <w:rFonts w:ascii="Arial" w:hAnsi="Arial" w:cs="Arial"/>
          <w:sz w:val="24"/>
          <w:szCs w:val="24"/>
          <w:lang w:eastAsia="el-GR"/>
        </w:rPr>
      </w:pPr>
      <w:r>
        <w:rPr>
          <w:rFonts w:ascii="Arial" w:hAnsi="Arial" w:cs="Arial"/>
          <w:sz w:val="24"/>
          <w:szCs w:val="24"/>
          <w:lang w:eastAsia="el-GR"/>
        </w:rPr>
        <w:t xml:space="preserve">3. Το στάδιο ΤΝΜ (σύμφωνα με το </w:t>
      </w:r>
      <w:r>
        <w:rPr>
          <w:rFonts w:ascii="Arial" w:hAnsi="Arial" w:cs="Arial"/>
          <w:sz w:val="24"/>
          <w:szCs w:val="24"/>
          <w:lang w:val="en-US" w:eastAsia="el-GR"/>
        </w:rPr>
        <w:t>ENETS</w:t>
      </w:r>
      <w:r w:rsidRPr="00BB7AC1">
        <w:rPr>
          <w:rFonts w:ascii="Arial" w:hAnsi="Arial" w:cs="Arial"/>
          <w:sz w:val="24"/>
          <w:szCs w:val="24"/>
          <w:lang w:eastAsia="el-GR"/>
        </w:rPr>
        <w:t xml:space="preserve"> </w:t>
      </w:r>
      <w:r>
        <w:rPr>
          <w:rFonts w:ascii="Arial" w:hAnsi="Arial" w:cs="Arial"/>
          <w:sz w:val="24"/>
          <w:szCs w:val="24"/>
          <w:lang w:eastAsia="el-GR"/>
        </w:rPr>
        <w:t xml:space="preserve">και </w:t>
      </w:r>
      <w:r w:rsidRPr="00BB7AC1">
        <w:rPr>
          <w:rFonts w:ascii="Arial" w:hAnsi="Arial" w:cs="Arial"/>
          <w:sz w:val="24"/>
          <w:szCs w:val="24"/>
          <w:lang w:eastAsia="el-GR"/>
        </w:rPr>
        <w:t xml:space="preserve"> </w:t>
      </w:r>
      <w:r>
        <w:rPr>
          <w:rFonts w:ascii="Arial" w:hAnsi="Arial" w:cs="Arial"/>
          <w:sz w:val="24"/>
          <w:szCs w:val="24"/>
          <w:lang w:val="en-US" w:eastAsia="el-GR"/>
        </w:rPr>
        <w:t>UICC</w:t>
      </w:r>
      <w:r w:rsidRPr="00BB7AC1">
        <w:rPr>
          <w:rFonts w:ascii="Arial" w:hAnsi="Arial" w:cs="Arial"/>
          <w:sz w:val="24"/>
          <w:szCs w:val="24"/>
          <w:lang w:eastAsia="el-GR"/>
        </w:rPr>
        <w:t xml:space="preserve"> 2009</w:t>
      </w:r>
      <w:r>
        <w:rPr>
          <w:rFonts w:ascii="Arial" w:hAnsi="Arial" w:cs="Arial"/>
          <w:sz w:val="24"/>
          <w:szCs w:val="24"/>
          <w:lang w:eastAsia="el-GR"/>
        </w:rPr>
        <w:t>)</w:t>
      </w:r>
    </w:p>
    <w:p w:rsidR="003E04BD" w:rsidRDefault="003E04BD" w:rsidP="003E04BD">
      <w:pPr>
        <w:widowControl w:val="0"/>
        <w:tabs>
          <w:tab w:val="left" w:pos="6100"/>
        </w:tabs>
        <w:autoSpaceDE w:val="0"/>
        <w:autoSpaceDN w:val="0"/>
        <w:adjustRightInd w:val="0"/>
        <w:rPr>
          <w:rFonts w:ascii="Arial" w:hAnsi="Arial" w:cs="Arial"/>
          <w:sz w:val="24"/>
          <w:szCs w:val="24"/>
          <w:lang w:eastAsia="el-GR"/>
        </w:rPr>
      </w:pPr>
      <w:r>
        <w:rPr>
          <w:rFonts w:ascii="Arial" w:hAnsi="Arial" w:cs="Arial"/>
          <w:sz w:val="24"/>
          <w:szCs w:val="24"/>
          <w:lang w:eastAsia="el-GR"/>
        </w:rPr>
        <w:t xml:space="preserve">4. Την έκφραση των ορμονών, και των υποδοχέων </w:t>
      </w:r>
      <w:proofErr w:type="spellStart"/>
      <w:r w:rsidRPr="00006422">
        <w:rPr>
          <w:rFonts w:ascii="Arial" w:hAnsi="Arial" w:cs="Arial"/>
          <w:sz w:val="24"/>
          <w:szCs w:val="24"/>
          <w:lang w:eastAsia="el-GR"/>
        </w:rPr>
        <w:t>σωματοστατίνη</w:t>
      </w:r>
      <w:r>
        <w:rPr>
          <w:rFonts w:ascii="Arial" w:hAnsi="Arial" w:cs="Arial"/>
          <w:sz w:val="24"/>
          <w:szCs w:val="24"/>
          <w:lang w:eastAsia="el-GR"/>
        </w:rPr>
        <w:t>ς</w:t>
      </w:r>
      <w:proofErr w:type="spellEnd"/>
    </w:p>
    <w:p w:rsidR="003E04BD" w:rsidRPr="00BB7AC1" w:rsidRDefault="003E04BD" w:rsidP="003E04BD">
      <w:pPr>
        <w:widowControl w:val="0"/>
        <w:tabs>
          <w:tab w:val="left" w:pos="6100"/>
        </w:tabs>
        <w:autoSpaceDE w:val="0"/>
        <w:autoSpaceDN w:val="0"/>
        <w:adjustRightInd w:val="0"/>
        <w:rPr>
          <w:rFonts w:ascii="Arial" w:hAnsi="Arial" w:cs="Arial"/>
          <w:sz w:val="24"/>
          <w:szCs w:val="24"/>
          <w:lang w:eastAsia="el-GR"/>
        </w:rPr>
      </w:pPr>
      <w:r>
        <w:rPr>
          <w:rFonts w:ascii="Arial" w:hAnsi="Arial" w:cs="Arial"/>
          <w:sz w:val="24"/>
          <w:szCs w:val="24"/>
          <w:lang w:eastAsia="el-GR"/>
        </w:rPr>
        <w:t>Τα στοιχεία αυτά  συσχετίζονται με την πρόγνωση και την θεραπεία της νόσου                 (Πίνακες 4,5)</w:t>
      </w:r>
    </w:p>
    <w:p w:rsidR="003E04BD" w:rsidRDefault="003E04BD" w:rsidP="003E04BD">
      <w:pPr>
        <w:widowControl w:val="0"/>
        <w:autoSpaceDE w:val="0"/>
        <w:autoSpaceDN w:val="0"/>
        <w:adjustRightInd w:val="0"/>
        <w:rPr>
          <w:rFonts w:ascii="Arial" w:hAnsi="Arial" w:cs="Arial"/>
          <w:sz w:val="24"/>
          <w:szCs w:val="24"/>
        </w:rPr>
      </w:pPr>
    </w:p>
    <w:p w:rsidR="003E04BD" w:rsidRDefault="003E04BD" w:rsidP="003E04BD">
      <w:pPr>
        <w:widowControl w:val="0"/>
        <w:autoSpaceDE w:val="0"/>
        <w:autoSpaceDN w:val="0"/>
        <w:adjustRightInd w:val="0"/>
        <w:rPr>
          <w:rFonts w:ascii="Arial" w:hAnsi="Arial" w:cs="Arial"/>
          <w:sz w:val="24"/>
          <w:szCs w:val="24"/>
        </w:rPr>
      </w:pPr>
      <w:r>
        <w:rPr>
          <w:rFonts w:ascii="Arial" w:hAnsi="Arial" w:cs="Arial"/>
          <w:sz w:val="24"/>
          <w:szCs w:val="24"/>
        </w:rPr>
        <w:t>Πίνακας 4</w:t>
      </w:r>
    </w:p>
    <w:p w:rsidR="003E04BD" w:rsidRDefault="003E04BD" w:rsidP="003E04BD">
      <w:pPr>
        <w:widowControl w:val="0"/>
        <w:autoSpaceDE w:val="0"/>
        <w:autoSpaceDN w:val="0"/>
        <w:adjustRightInd w:val="0"/>
        <w:spacing w:line="200" w:lineRule="exact"/>
        <w:rPr>
          <w:rFonts w:ascii="Times New Roman" w:hAnsi="Times New Roman"/>
          <w:color w:val="000000"/>
          <w:sz w:val="20"/>
          <w:szCs w:val="20"/>
          <w:lang w:val="en-US"/>
        </w:rPr>
      </w:pPr>
      <w:r>
        <w:rPr>
          <w:rFonts w:ascii="Times New Roman" w:hAnsi="Times New Roman"/>
          <w:color w:val="000000"/>
          <w:sz w:val="20"/>
          <w:szCs w:val="20"/>
          <w:lang w:val="en-US"/>
        </w:rPr>
        <w:fldChar w:fldCharType="begin"/>
      </w:r>
      <w:r>
        <w:rPr>
          <w:rFonts w:ascii="Times New Roman" w:hAnsi="Times New Roman"/>
          <w:color w:val="000000"/>
          <w:sz w:val="20"/>
          <w:szCs w:val="20"/>
          <w:lang w:val="en-US"/>
        </w:rPr>
        <w:instrText xml:space="preserve"> ADDIN EN.CITE &lt;EndNote&gt;&lt;Cite&gt;&lt;Author&gt;Satoshi Shiba&lt;/Author&gt;&lt;Year&gt;2012&lt;/Year&gt;&lt;RecNum&gt;331&lt;/RecNum&gt;&lt;record&gt;&lt;rec-number&gt;331&lt;/rec-number&gt;&lt;foreign-keys&gt;&lt;key app="EN" db-id="tapdptasws2aweef0s7xt02z0f9e5aetawvp"&gt;331&lt;/key&gt;&lt;/foreign-keys&gt;&lt;ref-type name="Conference Paper"&gt;47&lt;/ref-type&gt;&lt;contributors&gt;&lt;authors&gt;&lt;author&gt;&lt;style face="normal" font="default" charset="161" size="11"&gt;Satoshi Shiba, Chigusa Morizane, Shunsuke Kondo, Hideki Ueno, Masafumi Ikeda, Tomohiro Yamaguchi, Takuji Okusaka, Kazuaki Shimada, Tomoo Kosuge, Nobuyoshi Hiraoka; National Cancer Center Hospital, Tokyo, Japan; National Cancer Center Hospital East, Kashiwa, Japan; National Cancer Center Research Institute, Tokyo, Japan &lt;/style&gt;&lt;/author&gt;&lt;/authors&gt;&lt;/contributors&gt;&lt;titles&gt;&lt;title&gt;&lt;style face="normal" font="default" charset="161" size="11"&gt;Pancreatic neuroendocrine tumors: Twenty years’ experience of 100 patients at a single center.&lt;/style&gt;&lt;/title&gt;&lt;secondary-title&gt;&lt;style face="underline" font="default" charset="161" size="11"&gt; Gastrointestinal Cancers Symposium  &lt;/style&gt;&lt;style face="normal" font="default" charset="161" size="11"&gt;General Poster Session B: Cancers of the Pancreas, Small Bowel, and Hepatobiliary &lt;/style&gt;&lt;/secondary-title&gt;&lt;/titles&gt;&lt;dates&gt;&lt;year&gt;&lt;style face="normal" font="default" charset="161" size="100%"&gt;2012&lt;/style&gt;&lt;/year&gt;&lt;/dates&gt;&lt;urls&gt;&lt;/urls&gt;&lt;/record&gt;&lt;/Cite&gt;&lt;/EndNote&gt;</w:instrText>
      </w:r>
      <w:r>
        <w:rPr>
          <w:rFonts w:ascii="Times New Roman" w:hAnsi="Times New Roman"/>
          <w:color w:val="000000"/>
          <w:sz w:val="20"/>
          <w:szCs w:val="20"/>
          <w:lang w:val="en-US"/>
        </w:rPr>
        <w:fldChar w:fldCharType="separate"/>
      </w:r>
      <w:r>
        <w:rPr>
          <w:rFonts w:ascii="Times New Roman" w:hAnsi="Times New Roman"/>
          <w:color w:val="000000"/>
          <w:sz w:val="20"/>
          <w:szCs w:val="20"/>
          <w:lang w:val="en-US"/>
        </w:rPr>
        <w:t>[20]</w:t>
      </w:r>
      <w:r>
        <w:rPr>
          <w:rFonts w:ascii="Times New Roman" w:hAnsi="Times New Roman"/>
          <w:color w:val="000000"/>
          <w:sz w:val="20"/>
          <w:szCs w:val="20"/>
          <w:lang w:val="en-US"/>
        </w:rPr>
        <w:fldChar w:fldCharType="end"/>
      </w:r>
    </w:p>
    <w:p w:rsidR="003E04BD" w:rsidRDefault="003E04BD" w:rsidP="003E04BD">
      <w:pPr>
        <w:widowControl w:val="0"/>
        <w:autoSpaceDE w:val="0"/>
        <w:autoSpaceDN w:val="0"/>
        <w:adjustRightInd w:val="0"/>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0"/>
        <w:gridCol w:w="2130"/>
      </w:tblGrid>
      <w:tr w:rsidR="003E04BD" w:rsidRPr="00343A70" w:rsidTr="00445651">
        <w:tc>
          <w:tcPr>
            <w:tcW w:w="2130" w:type="dxa"/>
          </w:tcPr>
          <w:p w:rsidR="003E04BD" w:rsidRPr="00343A70" w:rsidRDefault="003E04BD" w:rsidP="00445651">
            <w:pPr>
              <w:widowControl w:val="0"/>
              <w:autoSpaceDE w:val="0"/>
              <w:autoSpaceDN w:val="0"/>
              <w:adjustRightInd w:val="0"/>
              <w:rPr>
                <w:rFonts w:ascii="Arial" w:hAnsi="Arial" w:cs="Arial"/>
                <w:b/>
                <w:color w:val="000000"/>
                <w:sz w:val="24"/>
                <w:szCs w:val="24"/>
                <w:lang w:val="en-US"/>
              </w:rPr>
            </w:pPr>
            <w:r w:rsidRPr="00343A70">
              <w:rPr>
                <w:rFonts w:ascii="Arial" w:hAnsi="Arial" w:cs="Arial"/>
                <w:b/>
                <w:color w:val="000000"/>
                <w:sz w:val="24"/>
                <w:szCs w:val="24"/>
                <w:lang w:val="en-US"/>
              </w:rPr>
              <w:t>Grade</w:t>
            </w:r>
          </w:p>
        </w:tc>
        <w:tc>
          <w:tcPr>
            <w:tcW w:w="2130" w:type="dxa"/>
          </w:tcPr>
          <w:p w:rsidR="003E04BD" w:rsidRPr="00343A70" w:rsidRDefault="003E04BD" w:rsidP="00445651">
            <w:pPr>
              <w:widowControl w:val="0"/>
              <w:autoSpaceDE w:val="0"/>
              <w:autoSpaceDN w:val="0"/>
              <w:adjustRightInd w:val="0"/>
              <w:rPr>
                <w:rFonts w:ascii="Arial" w:hAnsi="Arial" w:cs="Arial"/>
                <w:b/>
                <w:color w:val="000000"/>
                <w:sz w:val="24"/>
                <w:szCs w:val="24"/>
              </w:rPr>
            </w:pPr>
            <w:r w:rsidRPr="00343A70">
              <w:rPr>
                <w:rFonts w:ascii="Arial" w:hAnsi="Arial" w:cs="Arial"/>
                <w:b/>
                <w:color w:val="000000"/>
                <w:sz w:val="24"/>
                <w:szCs w:val="24"/>
                <w:lang w:val="en-US"/>
              </w:rPr>
              <w:t>5</w:t>
            </w:r>
            <w:proofErr w:type="spellStart"/>
            <w:r w:rsidRPr="00343A70">
              <w:rPr>
                <w:rFonts w:ascii="Arial" w:hAnsi="Arial" w:cs="Arial"/>
                <w:b/>
                <w:color w:val="000000"/>
                <w:sz w:val="24"/>
                <w:szCs w:val="24"/>
              </w:rPr>
              <w:t>ετης</w:t>
            </w:r>
            <w:proofErr w:type="spellEnd"/>
            <w:r w:rsidRPr="00343A70">
              <w:rPr>
                <w:rFonts w:ascii="Arial" w:hAnsi="Arial" w:cs="Arial"/>
                <w:b/>
                <w:color w:val="000000"/>
                <w:sz w:val="24"/>
                <w:szCs w:val="24"/>
              </w:rPr>
              <w:t xml:space="preserve"> επιβίωση</w:t>
            </w:r>
          </w:p>
        </w:tc>
      </w:tr>
      <w:tr w:rsidR="003E04BD" w:rsidRPr="00343A70" w:rsidTr="00445651">
        <w:tc>
          <w:tcPr>
            <w:tcW w:w="2130" w:type="dxa"/>
          </w:tcPr>
          <w:p w:rsidR="003E04BD" w:rsidRPr="00343A70" w:rsidRDefault="003E04BD" w:rsidP="00445651">
            <w:pPr>
              <w:widowControl w:val="0"/>
              <w:autoSpaceDE w:val="0"/>
              <w:autoSpaceDN w:val="0"/>
              <w:adjustRightInd w:val="0"/>
              <w:rPr>
                <w:rFonts w:ascii="Arial" w:hAnsi="Arial" w:cs="Arial"/>
                <w:color w:val="000000"/>
                <w:sz w:val="24"/>
                <w:szCs w:val="24"/>
                <w:lang w:val="en-US"/>
              </w:rPr>
            </w:pPr>
            <w:r w:rsidRPr="00343A70">
              <w:rPr>
                <w:rFonts w:ascii="Arial" w:hAnsi="Arial" w:cs="Arial"/>
                <w:sz w:val="24"/>
                <w:szCs w:val="24"/>
                <w:lang w:val="en-US"/>
              </w:rPr>
              <w:t>NET G1</w:t>
            </w:r>
          </w:p>
        </w:tc>
        <w:tc>
          <w:tcPr>
            <w:tcW w:w="2130" w:type="dxa"/>
          </w:tcPr>
          <w:p w:rsidR="003E04BD" w:rsidRPr="00343A70" w:rsidRDefault="003E04BD" w:rsidP="00445651">
            <w:pPr>
              <w:widowControl w:val="0"/>
              <w:autoSpaceDE w:val="0"/>
              <w:autoSpaceDN w:val="0"/>
              <w:adjustRightInd w:val="0"/>
              <w:rPr>
                <w:rFonts w:ascii="Arial" w:hAnsi="Arial" w:cs="Arial"/>
                <w:color w:val="000000"/>
                <w:sz w:val="24"/>
                <w:szCs w:val="24"/>
                <w:lang w:val="en-US"/>
              </w:rPr>
            </w:pPr>
            <w:r w:rsidRPr="00343A70">
              <w:rPr>
                <w:rFonts w:ascii="Arial" w:hAnsi="Arial" w:cs="Arial"/>
                <w:sz w:val="24"/>
                <w:szCs w:val="24"/>
                <w:lang w:val="en-US"/>
              </w:rPr>
              <w:t>91%,</w:t>
            </w:r>
          </w:p>
        </w:tc>
      </w:tr>
      <w:tr w:rsidR="003E04BD" w:rsidRPr="00343A70" w:rsidTr="00445651">
        <w:tc>
          <w:tcPr>
            <w:tcW w:w="2130" w:type="dxa"/>
          </w:tcPr>
          <w:p w:rsidR="003E04BD" w:rsidRPr="00343A70" w:rsidRDefault="003E04BD" w:rsidP="00445651">
            <w:pPr>
              <w:widowControl w:val="0"/>
              <w:autoSpaceDE w:val="0"/>
              <w:autoSpaceDN w:val="0"/>
              <w:adjustRightInd w:val="0"/>
              <w:rPr>
                <w:rFonts w:ascii="Arial" w:hAnsi="Arial" w:cs="Arial"/>
                <w:color w:val="000000"/>
                <w:sz w:val="24"/>
                <w:szCs w:val="24"/>
                <w:lang w:val="en-US"/>
              </w:rPr>
            </w:pPr>
            <w:r w:rsidRPr="00343A70">
              <w:rPr>
                <w:rFonts w:ascii="Arial" w:hAnsi="Arial" w:cs="Arial"/>
                <w:sz w:val="24"/>
                <w:szCs w:val="24"/>
                <w:lang w:val="en-US"/>
              </w:rPr>
              <w:t>NET G2</w:t>
            </w:r>
          </w:p>
        </w:tc>
        <w:tc>
          <w:tcPr>
            <w:tcW w:w="2130" w:type="dxa"/>
          </w:tcPr>
          <w:p w:rsidR="003E04BD" w:rsidRPr="00343A70" w:rsidRDefault="003E04BD" w:rsidP="00445651">
            <w:pPr>
              <w:widowControl w:val="0"/>
              <w:autoSpaceDE w:val="0"/>
              <w:autoSpaceDN w:val="0"/>
              <w:adjustRightInd w:val="0"/>
              <w:rPr>
                <w:rFonts w:ascii="Arial" w:hAnsi="Arial" w:cs="Arial"/>
                <w:color w:val="000000"/>
                <w:sz w:val="24"/>
                <w:szCs w:val="24"/>
                <w:lang w:val="en-US"/>
              </w:rPr>
            </w:pPr>
            <w:r w:rsidRPr="00343A70">
              <w:rPr>
                <w:rFonts w:ascii="Arial" w:hAnsi="Arial" w:cs="Arial"/>
                <w:sz w:val="24"/>
                <w:szCs w:val="24"/>
                <w:lang w:val="en-US"/>
              </w:rPr>
              <w:t>78%</w:t>
            </w:r>
          </w:p>
        </w:tc>
      </w:tr>
      <w:tr w:rsidR="003E04BD" w:rsidRPr="00343A70" w:rsidTr="00445651">
        <w:tc>
          <w:tcPr>
            <w:tcW w:w="2130" w:type="dxa"/>
          </w:tcPr>
          <w:p w:rsidR="003E04BD" w:rsidRPr="00343A70" w:rsidRDefault="003E04BD" w:rsidP="00445651">
            <w:pPr>
              <w:widowControl w:val="0"/>
              <w:autoSpaceDE w:val="0"/>
              <w:autoSpaceDN w:val="0"/>
              <w:adjustRightInd w:val="0"/>
              <w:rPr>
                <w:rFonts w:ascii="Arial" w:hAnsi="Arial" w:cs="Arial"/>
                <w:color w:val="000000"/>
                <w:sz w:val="24"/>
                <w:szCs w:val="24"/>
                <w:lang w:val="en-US"/>
              </w:rPr>
            </w:pPr>
            <w:r w:rsidRPr="00343A70">
              <w:rPr>
                <w:rFonts w:ascii="Arial" w:hAnsi="Arial" w:cs="Arial"/>
                <w:sz w:val="24"/>
                <w:szCs w:val="24"/>
                <w:lang w:val="en-US"/>
              </w:rPr>
              <w:t>NEC G3</w:t>
            </w:r>
          </w:p>
        </w:tc>
        <w:tc>
          <w:tcPr>
            <w:tcW w:w="2130" w:type="dxa"/>
          </w:tcPr>
          <w:p w:rsidR="003E04BD" w:rsidRPr="00343A70" w:rsidRDefault="003E04BD" w:rsidP="00445651">
            <w:pPr>
              <w:widowControl w:val="0"/>
              <w:autoSpaceDE w:val="0"/>
              <w:autoSpaceDN w:val="0"/>
              <w:adjustRightInd w:val="0"/>
              <w:rPr>
                <w:rFonts w:ascii="Arial" w:hAnsi="Arial" w:cs="Arial"/>
                <w:color w:val="000000"/>
                <w:sz w:val="24"/>
                <w:szCs w:val="24"/>
                <w:lang w:val="en-US"/>
              </w:rPr>
            </w:pPr>
            <w:r w:rsidRPr="00343A70">
              <w:rPr>
                <w:rFonts w:ascii="Arial" w:hAnsi="Arial" w:cs="Arial"/>
                <w:sz w:val="24"/>
                <w:szCs w:val="24"/>
                <w:lang w:val="en-US"/>
              </w:rPr>
              <w:t>12%</w:t>
            </w:r>
          </w:p>
        </w:tc>
      </w:tr>
    </w:tbl>
    <w:p w:rsidR="003E04BD" w:rsidRDefault="003E04BD" w:rsidP="003E04BD">
      <w:pPr>
        <w:widowControl w:val="0"/>
        <w:autoSpaceDE w:val="0"/>
        <w:autoSpaceDN w:val="0"/>
        <w:adjustRightInd w:val="0"/>
        <w:spacing w:line="200" w:lineRule="exact"/>
        <w:rPr>
          <w:rFonts w:ascii="Times New Roman" w:hAnsi="Times New Roman"/>
          <w:color w:val="000000"/>
          <w:sz w:val="20"/>
          <w:szCs w:val="20"/>
          <w:lang w:val="en-US"/>
        </w:rPr>
      </w:pPr>
    </w:p>
    <w:p w:rsidR="003E04BD" w:rsidRDefault="003E04BD" w:rsidP="003E04BD">
      <w:pPr>
        <w:widowControl w:val="0"/>
        <w:autoSpaceDE w:val="0"/>
        <w:autoSpaceDN w:val="0"/>
        <w:adjustRightInd w:val="0"/>
        <w:rPr>
          <w:rFonts w:ascii="Arial" w:hAnsi="Arial" w:cs="Arial"/>
          <w:color w:val="000000"/>
          <w:sz w:val="24"/>
          <w:szCs w:val="24"/>
          <w:lang w:val="en-US"/>
        </w:rPr>
      </w:pPr>
    </w:p>
    <w:p w:rsidR="003E04BD" w:rsidRPr="00006422" w:rsidRDefault="003E04BD" w:rsidP="003E04BD">
      <w:pPr>
        <w:widowControl w:val="0"/>
        <w:autoSpaceDE w:val="0"/>
        <w:autoSpaceDN w:val="0"/>
        <w:adjustRightInd w:val="0"/>
        <w:rPr>
          <w:rFonts w:ascii="Arial" w:hAnsi="Arial" w:cs="Arial"/>
          <w:color w:val="000000"/>
          <w:sz w:val="24"/>
          <w:szCs w:val="24"/>
        </w:rPr>
      </w:pPr>
      <w:r w:rsidRPr="00006422">
        <w:rPr>
          <w:rFonts w:ascii="Arial" w:hAnsi="Arial" w:cs="Arial"/>
          <w:color w:val="000000"/>
          <w:sz w:val="24"/>
          <w:szCs w:val="24"/>
        </w:rPr>
        <w:t xml:space="preserve">Πίνακας </w:t>
      </w:r>
      <w:r>
        <w:rPr>
          <w:rFonts w:ascii="Arial" w:hAnsi="Arial" w:cs="Arial"/>
          <w:color w:val="000000"/>
          <w:sz w:val="24"/>
          <w:szCs w:val="24"/>
        </w:rPr>
        <w:t>5</w:t>
      </w:r>
    </w:p>
    <w:p w:rsidR="003E04BD" w:rsidRDefault="003E04BD" w:rsidP="003E04BD">
      <w:pPr>
        <w:widowControl w:val="0"/>
        <w:autoSpaceDE w:val="0"/>
        <w:autoSpaceDN w:val="0"/>
        <w:adjustRightInd w:val="0"/>
        <w:spacing w:line="200" w:lineRule="exact"/>
        <w:rPr>
          <w:rFonts w:ascii="Times New Roman" w:hAnsi="Times New Roman"/>
          <w:color w:val="000000"/>
          <w:sz w:val="20"/>
          <w:szCs w:val="20"/>
          <w:lang w:val="en-US"/>
        </w:rPr>
      </w:pPr>
      <w:r>
        <w:rPr>
          <w:rFonts w:ascii="Times New Roman" w:hAnsi="Times New Roman"/>
          <w:color w:val="000000"/>
          <w:sz w:val="20"/>
          <w:szCs w:val="20"/>
          <w:lang w:val="en-US"/>
        </w:rPr>
        <w:fldChar w:fldCharType="begin"/>
      </w:r>
      <w:r>
        <w:rPr>
          <w:rFonts w:ascii="Times New Roman" w:hAnsi="Times New Roman"/>
          <w:color w:val="000000"/>
          <w:sz w:val="20"/>
          <w:szCs w:val="20"/>
          <w:lang w:val="en-US"/>
        </w:rPr>
        <w:instrText xml:space="preserve"> ADDIN EN.CITE &lt;EndNote&gt;&lt;Cite&gt;&lt;Author&gt;Satoshi Shiba&lt;/Author&gt;&lt;Year&gt;2012&lt;/Year&gt;&lt;RecNum&gt;331&lt;/RecNum&gt;&lt;record&gt;&lt;rec-number&gt;331&lt;/rec-number&gt;&lt;foreign-keys&gt;&lt;key app="EN" db-id="tapdptasws2aweef0s7xt02z0f9e5aetawvp"&gt;331&lt;/key&gt;&lt;/foreign-keys&gt;&lt;ref-type name="Conference Paper"&gt;47&lt;/ref-type&gt;&lt;contributors&gt;&lt;authors&gt;&lt;author&gt;&lt;style face="normal" font="default" charset="161" size="11"&gt;Satoshi Shiba, Chigusa Morizane, Shunsuke Kondo, Hideki Ueno, Masafumi Ikeda, Tomohiro Yamaguchi, Takuji Okusaka, Kazuaki Shimada, Tomoo Kosuge, Nobuyoshi Hiraoka; National Cancer Center Hospital, Tokyo, Japan; National Cancer Center Hospital East, Kashiwa, Japan; National Cancer Center Research Institute, Tokyo, Japan &lt;/style&gt;&lt;/author&gt;&lt;/authors&gt;&lt;/contributors&gt;&lt;titles&gt;&lt;title&gt;&lt;style face="normal" font="default" charset="161" size="11"&gt;Pancreatic neuroendocrine tumors: Twenty years’ experience of 100 patients at a single center.&lt;/style&gt;&lt;/title&gt;&lt;secondary-title&gt;&lt;style face="underline" font="default" charset="161" size="11"&gt; Gastrointestinal Cancers Symposium  &lt;/style&gt;&lt;style face="normal" font="default" charset="161" size="11"&gt;General Poster Session B: Cancers of the Pancreas, Small Bowel, and Hepatobiliary &lt;/style&gt;&lt;/secondary-title&gt;&lt;/titles&gt;&lt;dates&gt;&lt;year&gt;&lt;style face="normal" font="default" charset="161" size="100%"&gt;2012&lt;/style&gt;&lt;/year&gt;&lt;/dates&gt;&lt;urls&gt;&lt;/urls&gt;&lt;/record&gt;&lt;/Cite&gt;&lt;/EndNote&gt;</w:instrText>
      </w:r>
      <w:r>
        <w:rPr>
          <w:rFonts w:ascii="Times New Roman" w:hAnsi="Times New Roman"/>
          <w:color w:val="000000"/>
          <w:sz w:val="20"/>
          <w:szCs w:val="20"/>
          <w:lang w:val="en-US"/>
        </w:rPr>
        <w:fldChar w:fldCharType="separate"/>
      </w:r>
      <w:r>
        <w:rPr>
          <w:rFonts w:ascii="Times New Roman" w:hAnsi="Times New Roman"/>
          <w:color w:val="000000"/>
          <w:sz w:val="20"/>
          <w:szCs w:val="20"/>
          <w:lang w:val="en-US"/>
        </w:rPr>
        <w:t>[20]</w:t>
      </w:r>
      <w:r>
        <w:rPr>
          <w:rFonts w:ascii="Times New Roman" w:hAnsi="Times New Roman"/>
          <w:color w:val="000000"/>
          <w:sz w:val="20"/>
          <w:szCs w:val="20"/>
          <w:lang w:val="en-US"/>
        </w:rPr>
        <w:fldChar w:fldCharType="end"/>
      </w:r>
    </w:p>
    <w:p w:rsidR="003E04BD" w:rsidRPr="008A6F3D" w:rsidRDefault="003E04BD" w:rsidP="003E04BD">
      <w:pPr>
        <w:widowControl w:val="0"/>
        <w:autoSpaceDE w:val="0"/>
        <w:autoSpaceDN w:val="0"/>
        <w:adjustRightInd w:val="0"/>
        <w:rPr>
          <w:rFonts w:ascii="Arial" w:hAnsi="Arial" w:cs="Arial"/>
          <w:b/>
          <w:color w:val="000000"/>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1"/>
        <w:gridCol w:w="2131"/>
      </w:tblGrid>
      <w:tr w:rsidR="003E04BD" w:rsidRPr="008A6F3D" w:rsidTr="00445651">
        <w:tc>
          <w:tcPr>
            <w:tcW w:w="2131" w:type="dxa"/>
          </w:tcPr>
          <w:p w:rsidR="003E04BD" w:rsidRPr="008A6F3D" w:rsidRDefault="003E04BD" w:rsidP="00445651">
            <w:pPr>
              <w:widowControl w:val="0"/>
              <w:autoSpaceDE w:val="0"/>
              <w:autoSpaceDN w:val="0"/>
              <w:adjustRightInd w:val="0"/>
              <w:rPr>
                <w:rFonts w:ascii="Arial" w:hAnsi="Arial" w:cs="Arial"/>
                <w:b/>
                <w:color w:val="000000"/>
                <w:sz w:val="24"/>
                <w:szCs w:val="24"/>
                <w:lang w:val="en-US"/>
              </w:rPr>
            </w:pPr>
            <w:r w:rsidRPr="008A6F3D">
              <w:rPr>
                <w:rFonts w:ascii="Arial" w:hAnsi="Arial" w:cs="Arial"/>
                <w:b/>
                <w:color w:val="000000"/>
                <w:sz w:val="24"/>
                <w:szCs w:val="24"/>
                <w:lang w:val="en-US"/>
              </w:rPr>
              <w:t>Grade</w:t>
            </w:r>
          </w:p>
        </w:tc>
        <w:tc>
          <w:tcPr>
            <w:tcW w:w="2131" w:type="dxa"/>
          </w:tcPr>
          <w:p w:rsidR="003E04BD" w:rsidRPr="008A6F3D" w:rsidRDefault="003E04BD" w:rsidP="00445651">
            <w:pPr>
              <w:widowControl w:val="0"/>
              <w:autoSpaceDE w:val="0"/>
              <w:autoSpaceDN w:val="0"/>
              <w:adjustRightInd w:val="0"/>
              <w:rPr>
                <w:rFonts w:ascii="Arial" w:hAnsi="Arial" w:cs="Arial"/>
                <w:b/>
                <w:color w:val="000000"/>
                <w:sz w:val="24"/>
                <w:szCs w:val="24"/>
              </w:rPr>
            </w:pPr>
            <w:r w:rsidRPr="008A6F3D">
              <w:rPr>
                <w:rFonts w:ascii="Arial" w:hAnsi="Arial" w:cs="Arial"/>
                <w:b/>
                <w:color w:val="000000"/>
                <w:sz w:val="24"/>
                <w:szCs w:val="24"/>
              </w:rPr>
              <w:t>Μεταστάσεις</w:t>
            </w:r>
          </w:p>
        </w:tc>
      </w:tr>
      <w:tr w:rsidR="003E04BD" w:rsidRPr="00290B18" w:rsidTr="00445651">
        <w:tc>
          <w:tcPr>
            <w:tcW w:w="2131" w:type="dxa"/>
          </w:tcPr>
          <w:p w:rsidR="003E04BD" w:rsidRPr="00290B18" w:rsidRDefault="003E04BD" w:rsidP="00445651">
            <w:pPr>
              <w:widowControl w:val="0"/>
              <w:autoSpaceDE w:val="0"/>
              <w:autoSpaceDN w:val="0"/>
              <w:adjustRightInd w:val="0"/>
              <w:rPr>
                <w:rFonts w:ascii="Arial" w:hAnsi="Arial" w:cs="Arial"/>
                <w:color w:val="000000"/>
                <w:sz w:val="24"/>
                <w:szCs w:val="24"/>
                <w:lang w:val="en-US"/>
              </w:rPr>
            </w:pPr>
            <w:r w:rsidRPr="00290B18">
              <w:rPr>
                <w:rFonts w:ascii="Arial" w:hAnsi="Arial" w:cs="Arial"/>
                <w:sz w:val="24"/>
                <w:szCs w:val="24"/>
                <w:lang w:val="en-US"/>
              </w:rPr>
              <w:t>NET G1</w:t>
            </w:r>
          </w:p>
        </w:tc>
        <w:tc>
          <w:tcPr>
            <w:tcW w:w="2131" w:type="dxa"/>
          </w:tcPr>
          <w:p w:rsidR="003E04BD" w:rsidRPr="008A6F3D" w:rsidRDefault="003E04BD" w:rsidP="00445651">
            <w:pPr>
              <w:widowControl w:val="0"/>
              <w:autoSpaceDE w:val="0"/>
              <w:autoSpaceDN w:val="0"/>
              <w:adjustRightInd w:val="0"/>
              <w:rPr>
                <w:rFonts w:ascii="Arial" w:hAnsi="Arial" w:cs="Arial"/>
                <w:color w:val="000000"/>
                <w:sz w:val="24"/>
                <w:szCs w:val="24"/>
              </w:rPr>
            </w:pPr>
            <w:r w:rsidRPr="008A6F3D">
              <w:rPr>
                <w:rFonts w:ascii="Arial" w:hAnsi="Arial" w:cs="Arial"/>
                <w:color w:val="000000"/>
                <w:sz w:val="24"/>
                <w:szCs w:val="24"/>
              </w:rPr>
              <w:t>18%</w:t>
            </w:r>
          </w:p>
        </w:tc>
      </w:tr>
      <w:tr w:rsidR="003E04BD" w:rsidRPr="00290B18" w:rsidTr="00445651">
        <w:tc>
          <w:tcPr>
            <w:tcW w:w="2131" w:type="dxa"/>
          </w:tcPr>
          <w:p w:rsidR="003E04BD" w:rsidRPr="00290B18" w:rsidRDefault="003E04BD" w:rsidP="00445651">
            <w:pPr>
              <w:widowControl w:val="0"/>
              <w:autoSpaceDE w:val="0"/>
              <w:autoSpaceDN w:val="0"/>
              <w:adjustRightInd w:val="0"/>
              <w:rPr>
                <w:rFonts w:ascii="Arial" w:hAnsi="Arial" w:cs="Arial"/>
                <w:color w:val="000000"/>
                <w:sz w:val="24"/>
                <w:szCs w:val="24"/>
                <w:lang w:val="en-US"/>
              </w:rPr>
            </w:pPr>
            <w:r w:rsidRPr="00290B18">
              <w:rPr>
                <w:rFonts w:ascii="Arial" w:hAnsi="Arial" w:cs="Arial"/>
                <w:sz w:val="24"/>
                <w:szCs w:val="24"/>
                <w:lang w:val="en-US"/>
              </w:rPr>
              <w:t>NET G2</w:t>
            </w:r>
          </w:p>
        </w:tc>
        <w:tc>
          <w:tcPr>
            <w:tcW w:w="2131" w:type="dxa"/>
          </w:tcPr>
          <w:p w:rsidR="003E04BD" w:rsidRPr="008A6F3D" w:rsidRDefault="003E04BD" w:rsidP="00445651">
            <w:pPr>
              <w:widowControl w:val="0"/>
              <w:autoSpaceDE w:val="0"/>
              <w:autoSpaceDN w:val="0"/>
              <w:adjustRightInd w:val="0"/>
              <w:rPr>
                <w:rFonts w:ascii="Arial" w:hAnsi="Arial" w:cs="Arial"/>
                <w:color w:val="000000"/>
                <w:sz w:val="24"/>
                <w:szCs w:val="24"/>
              </w:rPr>
            </w:pPr>
            <w:r w:rsidRPr="008A6F3D">
              <w:rPr>
                <w:rFonts w:ascii="Arial" w:hAnsi="Arial" w:cs="Arial"/>
                <w:color w:val="000000"/>
                <w:sz w:val="24"/>
                <w:szCs w:val="24"/>
              </w:rPr>
              <w:t>39%</w:t>
            </w:r>
          </w:p>
        </w:tc>
      </w:tr>
      <w:tr w:rsidR="003E04BD" w:rsidRPr="00290B18" w:rsidTr="00445651">
        <w:tc>
          <w:tcPr>
            <w:tcW w:w="2131" w:type="dxa"/>
          </w:tcPr>
          <w:p w:rsidR="003E04BD" w:rsidRPr="00290B18" w:rsidRDefault="003E04BD" w:rsidP="00445651">
            <w:pPr>
              <w:widowControl w:val="0"/>
              <w:autoSpaceDE w:val="0"/>
              <w:autoSpaceDN w:val="0"/>
              <w:adjustRightInd w:val="0"/>
              <w:rPr>
                <w:rFonts w:ascii="Arial" w:hAnsi="Arial" w:cs="Arial"/>
                <w:color w:val="000000"/>
                <w:sz w:val="24"/>
                <w:szCs w:val="24"/>
                <w:lang w:val="en-US"/>
              </w:rPr>
            </w:pPr>
            <w:r w:rsidRPr="00290B18">
              <w:rPr>
                <w:rFonts w:ascii="Arial" w:hAnsi="Arial" w:cs="Arial"/>
                <w:sz w:val="24"/>
                <w:szCs w:val="24"/>
                <w:lang w:val="en-US"/>
              </w:rPr>
              <w:t>NEC</w:t>
            </w:r>
            <w:r>
              <w:rPr>
                <w:rFonts w:ascii="Arial" w:hAnsi="Arial" w:cs="Arial"/>
                <w:sz w:val="24"/>
                <w:szCs w:val="24"/>
                <w:lang w:val="en-US"/>
              </w:rPr>
              <w:t xml:space="preserve"> G3</w:t>
            </w:r>
          </w:p>
        </w:tc>
        <w:tc>
          <w:tcPr>
            <w:tcW w:w="2131" w:type="dxa"/>
          </w:tcPr>
          <w:p w:rsidR="003E04BD" w:rsidRPr="008A6F3D" w:rsidRDefault="003E04BD" w:rsidP="00445651">
            <w:pPr>
              <w:widowControl w:val="0"/>
              <w:autoSpaceDE w:val="0"/>
              <w:autoSpaceDN w:val="0"/>
              <w:adjustRightInd w:val="0"/>
              <w:rPr>
                <w:rFonts w:ascii="Arial" w:hAnsi="Arial" w:cs="Arial"/>
                <w:color w:val="000000"/>
                <w:sz w:val="24"/>
                <w:szCs w:val="24"/>
              </w:rPr>
            </w:pPr>
            <w:r w:rsidRPr="008A6F3D">
              <w:rPr>
                <w:rFonts w:ascii="Arial" w:hAnsi="Arial" w:cs="Arial"/>
                <w:color w:val="000000"/>
                <w:sz w:val="24"/>
                <w:szCs w:val="24"/>
              </w:rPr>
              <w:t>83</w:t>
            </w:r>
          </w:p>
        </w:tc>
      </w:tr>
    </w:tbl>
    <w:p w:rsidR="003E04BD" w:rsidRDefault="003E04BD" w:rsidP="003E04BD">
      <w:pPr>
        <w:widowControl w:val="0"/>
        <w:autoSpaceDE w:val="0"/>
        <w:autoSpaceDN w:val="0"/>
        <w:adjustRightInd w:val="0"/>
        <w:rPr>
          <w:rFonts w:ascii="Arial" w:hAnsi="Arial" w:cs="Arial"/>
          <w:sz w:val="24"/>
          <w:szCs w:val="24"/>
        </w:rPr>
      </w:pPr>
    </w:p>
    <w:p w:rsidR="003E04BD" w:rsidRDefault="003E04BD" w:rsidP="003E04BD">
      <w:pPr>
        <w:widowControl w:val="0"/>
        <w:autoSpaceDE w:val="0"/>
        <w:autoSpaceDN w:val="0"/>
        <w:adjustRightInd w:val="0"/>
        <w:rPr>
          <w:rFonts w:ascii="Arial" w:hAnsi="Arial" w:cs="Arial"/>
          <w:sz w:val="24"/>
          <w:szCs w:val="24"/>
        </w:rPr>
      </w:pPr>
    </w:p>
    <w:p w:rsidR="003E04BD" w:rsidRDefault="003E04BD" w:rsidP="003E04BD">
      <w:pPr>
        <w:autoSpaceDE w:val="0"/>
        <w:autoSpaceDN w:val="0"/>
        <w:adjustRightInd w:val="0"/>
        <w:rPr>
          <w:rFonts w:ascii="Arial" w:hAnsi="Arial" w:cs="Arial"/>
          <w:b/>
          <w:sz w:val="24"/>
          <w:szCs w:val="24"/>
        </w:rPr>
      </w:pPr>
      <w:proofErr w:type="spellStart"/>
      <w:r>
        <w:rPr>
          <w:rFonts w:ascii="Arial" w:hAnsi="Arial" w:cs="Arial"/>
          <w:b/>
          <w:sz w:val="24"/>
          <w:szCs w:val="24"/>
        </w:rPr>
        <w:t>Σταδιοποίηση</w:t>
      </w:r>
      <w:proofErr w:type="spellEnd"/>
      <w:r>
        <w:rPr>
          <w:rFonts w:ascii="Arial" w:hAnsi="Arial" w:cs="Arial"/>
          <w:b/>
          <w:sz w:val="24"/>
          <w:szCs w:val="24"/>
        </w:rPr>
        <w:t xml:space="preserve"> </w:t>
      </w:r>
    </w:p>
    <w:p w:rsidR="003E04BD" w:rsidRPr="00156D15" w:rsidRDefault="003E04BD" w:rsidP="003E04BD">
      <w:pPr>
        <w:rPr>
          <w:rFonts w:ascii="Arial" w:eastAsia="Times New Roman" w:hAnsi="Arial" w:cs="Arial"/>
          <w:b/>
          <w:sz w:val="24"/>
          <w:szCs w:val="24"/>
          <w:lang w:eastAsia="el-GR"/>
        </w:rPr>
      </w:pPr>
      <w:r w:rsidRPr="00DC2D76">
        <w:rPr>
          <w:rFonts w:ascii="Arial" w:eastAsia="Times New Roman" w:hAnsi="Arial" w:cs="Arial"/>
          <w:sz w:val="24"/>
          <w:szCs w:val="24"/>
          <w:lang w:eastAsia="el-GR"/>
        </w:rPr>
        <w:lastRenderedPageBreak/>
        <w:t xml:space="preserve">Πολλές άλλες επιστημονικές επιτροπές,   συμπεριλαμβανομένης  και της Ευρωπαϊκής εταιρείας </w:t>
      </w:r>
      <w:proofErr w:type="spellStart"/>
      <w:r w:rsidRPr="00DC2D76">
        <w:rPr>
          <w:rFonts w:ascii="Arial" w:eastAsia="Times New Roman" w:hAnsi="Arial" w:cs="Arial"/>
          <w:sz w:val="24"/>
          <w:szCs w:val="24"/>
          <w:lang w:eastAsia="el-GR"/>
        </w:rPr>
        <w:t>νευροενδοκρινικών</w:t>
      </w:r>
      <w:proofErr w:type="spellEnd"/>
      <w:r>
        <w:rPr>
          <w:rFonts w:ascii="Arial" w:eastAsia="Times New Roman" w:hAnsi="Arial" w:cs="Arial"/>
          <w:sz w:val="24"/>
          <w:szCs w:val="24"/>
          <w:lang w:eastAsia="el-GR"/>
        </w:rPr>
        <w:t xml:space="preserve"> ό</w:t>
      </w:r>
      <w:r w:rsidRPr="00DC2D76">
        <w:rPr>
          <w:rFonts w:ascii="Arial" w:eastAsia="Times New Roman" w:hAnsi="Arial" w:cs="Arial"/>
          <w:sz w:val="24"/>
          <w:szCs w:val="24"/>
          <w:lang w:eastAsia="el-GR"/>
        </w:rPr>
        <w:t xml:space="preserve">γκων   (ΕNETS) έχουν προτείνει συστήματα  ταξινόμησης των </w:t>
      </w:r>
      <w:r w:rsidRPr="00DC2D76">
        <w:rPr>
          <w:rFonts w:ascii="Arial" w:eastAsia="Times New Roman" w:hAnsi="Arial" w:cs="Arial"/>
          <w:sz w:val="24"/>
          <w:szCs w:val="24"/>
          <w:lang w:val="en-US" w:eastAsia="el-GR"/>
        </w:rPr>
        <w:t>P</w:t>
      </w:r>
      <w:r w:rsidRPr="00DC2D76">
        <w:rPr>
          <w:rFonts w:ascii="Arial" w:eastAsia="Times New Roman" w:hAnsi="Arial" w:cs="Arial"/>
          <w:sz w:val="24"/>
          <w:szCs w:val="24"/>
          <w:lang w:eastAsia="el-GR"/>
        </w:rPr>
        <w:t>ΝΕΤ   χρησιμοποιώντας το σύστημα  (TNM)  [6-10].</w:t>
      </w:r>
      <w:r>
        <w:rPr>
          <w:rFonts w:ascii="Arial" w:eastAsia="Times New Roman" w:hAnsi="Arial" w:cs="Arial"/>
          <w:sz w:val="24"/>
          <w:szCs w:val="24"/>
          <w:lang w:eastAsia="el-GR"/>
        </w:rPr>
        <w:t xml:space="preserve"> </w:t>
      </w:r>
      <w:r w:rsidRPr="00156D15">
        <w:rPr>
          <w:rFonts w:ascii="Arial" w:eastAsia="Times New Roman" w:hAnsi="Arial" w:cs="Arial"/>
          <w:b/>
          <w:sz w:val="24"/>
          <w:szCs w:val="24"/>
          <w:lang w:eastAsia="el-GR"/>
        </w:rPr>
        <w:t>Πίνακας 6</w:t>
      </w:r>
    </w:p>
    <w:p w:rsidR="003E04BD" w:rsidRPr="00E46519" w:rsidRDefault="003E04BD" w:rsidP="003E04BD">
      <w:pPr>
        <w:autoSpaceDE w:val="0"/>
        <w:autoSpaceDN w:val="0"/>
        <w:adjustRightInd w:val="0"/>
        <w:rPr>
          <w:rFonts w:ascii="Arial" w:hAnsi="Arial" w:cs="Arial"/>
          <w:sz w:val="24"/>
          <w:szCs w:val="24"/>
        </w:rPr>
      </w:pPr>
      <w:r w:rsidRPr="00E46519">
        <w:rPr>
          <w:rFonts w:ascii="Arial" w:hAnsi="Arial" w:cs="Arial"/>
          <w:sz w:val="24"/>
          <w:szCs w:val="24"/>
        </w:rPr>
        <w:t xml:space="preserve">Το 2006, μια ομάδα εργασίας της Ευρωπαϊκής Εταιρείας </w:t>
      </w:r>
      <w:proofErr w:type="spellStart"/>
      <w:r w:rsidRPr="00E46519">
        <w:rPr>
          <w:rFonts w:ascii="Arial" w:hAnsi="Arial" w:cs="Arial"/>
          <w:sz w:val="24"/>
          <w:szCs w:val="24"/>
        </w:rPr>
        <w:t>Νευροενδοκρινών</w:t>
      </w:r>
      <w:proofErr w:type="spellEnd"/>
      <w:r w:rsidRPr="00E46519">
        <w:rPr>
          <w:rFonts w:ascii="Arial" w:hAnsi="Arial" w:cs="Arial"/>
          <w:sz w:val="24"/>
          <w:szCs w:val="24"/>
        </w:rPr>
        <w:t xml:space="preserve"> όγκου (</w:t>
      </w:r>
      <w:r>
        <w:rPr>
          <w:rFonts w:ascii="Arial" w:hAnsi="Arial" w:cs="Arial"/>
          <w:sz w:val="24"/>
          <w:szCs w:val="24"/>
        </w:rPr>
        <w:t>Ε</w:t>
      </w:r>
      <w:r w:rsidRPr="00E46519">
        <w:rPr>
          <w:rFonts w:ascii="Arial" w:hAnsi="Arial" w:cs="Arial"/>
          <w:sz w:val="24"/>
          <w:szCs w:val="24"/>
        </w:rPr>
        <w:t xml:space="preserve">NETS) ανέπτυξε και δημοσίευσε </w:t>
      </w:r>
      <w:r>
        <w:rPr>
          <w:rFonts w:ascii="Arial" w:hAnsi="Arial" w:cs="Arial"/>
          <w:sz w:val="24"/>
          <w:szCs w:val="24"/>
        </w:rPr>
        <w:t xml:space="preserve">μια </w:t>
      </w:r>
      <w:r w:rsidRPr="00E46519">
        <w:rPr>
          <w:rFonts w:ascii="Arial" w:hAnsi="Arial" w:cs="Arial"/>
          <w:sz w:val="24"/>
          <w:szCs w:val="24"/>
        </w:rPr>
        <w:t xml:space="preserve">πρόταση  TNM </w:t>
      </w:r>
      <w:proofErr w:type="spellStart"/>
      <w:r w:rsidRPr="00E46519">
        <w:rPr>
          <w:rFonts w:ascii="Arial" w:hAnsi="Arial" w:cs="Arial"/>
          <w:sz w:val="24"/>
          <w:szCs w:val="24"/>
        </w:rPr>
        <w:t>σταδιοποίησης</w:t>
      </w:r>
      <w:proofErr w:type="spellEnd"/>
      <w:r w:rsidRPr="00E46519">
        <w:rPr>
          <w:rFonts w:ascii="Arial" w:hAnsi="Arial" w:cs="Arial"/>
          <w:sz w:val="24"/>
          <w:szCs w:val="24"/>
        </w:rPr>
        <w:t xml:space="preserve"> και ταξινόμηση των </w:t>
      </w:r>
      <w:proofErr w:type="spellStart"/>
      <w:r w:rsidRPr="00E46519">
        <w:rPr>
          <w:rFonts w:ascii="Arial" w:hAnsi="Arial" w:cs="Arial"/>
          <w:sz w:val="24"/>
          <w:szCs w:val="24"/>
        </w:rPr>
        <w:t>νευροενδοκρινικών</w:t>
      </w:r>
      <w:proofErr w:type="spellEnd"/>
      <w:r w:rsidRPr="00E46519">
        <w:rPr>
          <w:rFonts w:ascii="Arial" w:hAnsi="Arial" w:cs="Arial"/>
          <w:sz w:val="24"/>
          <w:szCs w:val="24"/>
        </w:rPr>
        <w:t xml:space="preserve"> όγκων (NET) του </w:t>
      </w:r>
      <w:proofErr w:type="spellStart"/>
      <w:r w:rsidRPr="00E46519">
        <w:rPr>
          <w:rFonts w:ascii="Arial" w:hAnsi="Arial" w:cs="Arial"/>
          <w:sz w:val="24"/>
          <w:szCs w:val="24"/>
        </w:rPr>
        <w:t>foregut</w:t>
      </w:r>
      <w:proofErr w:type="spellEnd"/>
      <w:r w:rsidRPr="00E46519">
        <w:rPr>
          <w:rFonts w:ascii="Arial" w:hAnsi="Arial" w:cs="Arial"/>
          <w:sz w:val="24"/>
          <w:szCs w:val="24"/>
        </w:rPr>
        <w:t xml:space="preserve"> (στομάχου, δωδεκαδάκτυλου, και παγκρέατος),</w:t>
      </w:r>
      <w:r w:rsidRPr="00E15FDC">
        <w:rPr>
          <w:rFonts w:ascii="Arial" w:hAnsi="Arial" w:cs="Arial"/>
          <w:sz w:val="24"/>
          <w:szCs w:val="24"/>
        </w:rPr>
        <w:t xml:space="preserve"> </w:t>
      </w:r>
      <w:r w:rsidRPr="00E46519">
        <w:rPr>
          <w:rFonts w:ascii="Arial" w:hAnsi="Arial" w:cs="Arial"/>
          <w:sz w:val="24"/>
          <w:szCs w:val="24"/>
        </w:rPr>
        <w:t xml:space="preserve">[1]. Αυτή ήταν η πρώτη  ταξινόμηση  TNM  για του </w:t>
      </w:r>
      <w:r w:rsidRPr="00E46519">
        <w:rPr>
          <w:rFonts w:ascii="Arial" w:hAnsi="Arial" w:cs="Arial"/>
          <w:sz w:val="24"/>
          <w:szCs w:val="24"/>
          <w:lang w:val="en-US"/>
        </w:rPr>
        <w:t>PNETs</w:t>
      </w:r>
      <w:r w:rsidRPr="00E46519">
        <w:rPr>
          <w:rFonts w:ascii="Arial" w:hAnsi="Arial" w:cs="Arial"/>
          <w:sz w:val="24"/>
          <w:szCs w:val="24"/>
        </w:rPr>
        <w:t xml:space="preserve">  που  έλαβε υπόψη τον ξεχωριστό τρόπο ανάπτυξης αυτών των  όγκων , που τους διαφοροποιεί από τους άλλους  </w:t>
      </w:r>
      <w:proofErr w:type="spellStart"/>
      <w:r w:rsidRPr="00E46519">
        <w:rPr>
          <w:rFonts w:ascii="Arial" w:hAnsi="Arial" w:cs="Arial"/>
          <w:sz w:val="24"/>
          <w:szCs w:val="24"/>
        </w:rPr>
        <w:t>γαστροπαγκρεατικούς</w:t>
      </w:r>
      <w:proofErr w:type="spellEnd"/>
      <w:r w:rsidRPr="00E46519">
        <w:rPr>
          <w:rFonts w:ascii="Arial" w:hAnsi="Arial" w:cs="Arial"/>
          <w:sz w:val="24"/>
          <w:szCs w:val="24"/>
        </w:rPr>
        <w:t xml:space="preserve"> καρκίνους</w:t>
      </w:r>
    </w:p>
    <w:p w:rsidR="003E04BD" w:rsidRPr="001C4511" w:rsidRDefault="003E04BD" w:rsidP="003E04BD">
      <w:pPr>
        <w:autoSpaceDE w:val="0"/>
        <w:autoSpaceDN w:val="0"/>
        <w:adjustRightInd w:val="0"/>
        <w:rPr>
          <w:rFonts w:cs="AdvTT2acb703b"/>
          <w:color w:val="131313"/>
          <w:sz w:val="20"/>
          <w:szCs w:val="20"/>
          <w:lang w:eastAsia="el-GR"/>
        </w:rPr>
      </w:pPr>
      <w:r w:rsidRPr="001C4511">
        <w:rPr>
          <w:rFonts w:ascii="AdvTT2acb703b" w:hAnsi="AdvTT2acb703b" w:cs="AdvTT2acb703b"/>
          <w:color w:val="131313"/>
          <w:sz w:val="20"/>
          <w:szCs w:val="20"/>
          <w:lang w:eastAsia="el-GR"/>
        </w:rPr>
        <w:t xml:space="preserve">. </w:t>
      </w:r>
    </w:p>
    <w:p w:rsidR="003E04BD" w:rsidRDefault="003E04BD" w:rsidP="003E04BD">
      <w:pPr>
        <w:autoSpaceDE w:val="0"/>
        <w:autoSpaceDN w:val="0"/>
        <w:adjustRightInd w:val="0"/>
        <w:rPr>
          <w:rFonts w:ascii="Arial" w:hAnsi="Arial" w:cs="Arial"/>
          <w:sz w:val="24"/>
          <w:szCs w:val="24"/>
        </w:rPr>
      </w:pPr>
      <w:r w:rsidRPr="00E46519">
        <w:rPr>
          <w:rFonts w:ascii="Arial" w:hAnsi="Arial" w:cs="Arial"/>
          <w:sz w:val="24"/>
          <w:szCs w:val="24"/>
        </w:rPr>
        <w:t xml:space="preserve">Αυτά τα συστήματα ταξινόμησης συμπληρώνουν  την  ταξινόμηση της WHO  για τους  GEP-NET [3]. Ορισμένα   χαρακτηριστικά της ταξινόμησης έχουν αναγνωριστεί ότι έχουν προγνωστική αξία  [4]. </w:t>
      </w:r>
      <w:r w:rsidRPr="00E46519">
        <w:rPr>
          <w:rFonts w:ascii="Arial" w:hAnsi="Arial" w:cs="Arial"/>
          <w:sz w:val="24"/>
          <w:szCs w:val="24"/>
        </w:rPr>
        <w:br/>
        <w:t xml:space="preserve">Το 2009, η έβδομη έκδοση της AJCC / UICC TNM ταξινόμηση  περιλαμβάνει επίσης νέα ταξινόμηση  </w:t>
      </w:r>
      <w:proofErr w:type="spellStart"/>
      <w:r w:rsidRPr="00E46519">
        <w:rPr>
          <w:rFonts w:ascii="Arial" w:hAnsi="Arial" w:cs="Arial"/>
          <w:sz w:val="24"/>
          <w:szCs w:val="24"/>
        </w:rPr>
        <w:t>σταδιοποίησης</w:t>
      </w:r>
      <w:proofErr w:type="spellEnd"/>
      <w:r w:rsidRPr="00E46519">
        <w:rPr>
          <w:rFonts w:ascii="Arial" w:hAnsi="Arial" w:cs="Arial"/>
          <w:sz w:val="24"/>
          <w:szCs w:val="24"/>
        </w:rPr>
        <w:t xml:space="preserve"> TNM των γαστρεντερικών καρκινοειδών και των  </w:t>
      </w:r>
      <w:proofErr w:type="spellStart"/>
      <w:r w:rsidRPr="00E46519">
        <w:rPr>
          <w:rFonts w:ascii="Arial" w:hAnsi="Arial" w:cs="Arial"/>
          <w:sz w:val="24"/>
          <w:szCs w:val="24"/>
        </w:rPr>
        <w:t>νευροενδ</w:t>
      </w:r>
      <w:r>
        <w:rPr>
          <w:rFonts w:ascii="Arial" w:hAnsi="Arial" w:cs="Arial"/>
          <w:sz w:val="24"/>
          <w:szCs w:val="24"/>
        </w:rPr>
        <w:t>οκρινικών</w:t>
      </w:r>
      <w:proofErr w:type="spellEnd"/>
      <w:r>
        <w:rPr>
          <w:rFonts w:ascii="Arial" w:hAnsi="Arial" w:cs="Arial"/>
          <w:sz w:val="24"/>
          <w:szCs w:val="24"/>
        </w:rPr>
        <w:t xml:space="preserve"> όγκων  του παγκρέατος.</w:t>
      </w:r>
      <w:r w:rsidRPr="00E46519">
        <w:rPr>
          <w:rFonts w:ascii="Arial" w:hAnsi="Arial" w:cs="Arial"/>
          <w:sz w:val="24"/>
          <w:szCs w:val="24"/>
        </w:rPr>
        <w:t xml:space="preserve"> </w:t>
      </w:r>
    </w:p>
    <w:p w:rsidR="003E04BD" w:rsidRPr="00E46519" w:rsidRDefault="003E04BD" w:rsidP="003E04BD">
      <w:pPr>
        <w:autoSpaceDE w:val="0"/>
        <w:autoSpaceDN w:val="0"/>
        <w:adjustRightInd w:val="0"/>
        <w:rPr>
          <w:rFonts w:ascii="Arial" w:hAnsi="Arial" w:cs="Arial"/>
          <w:color w:val="131313"/>
          <w:sz w:val="24"/>
          <w:szCs w:val="24"/>
          <w:lang w:eastAsia="el-GR"/>
        </w:rPr>
      </w:pPr>
      <w:r>
        <w:rPr>
          <w:rFonts w:ascii="Arial" w:eastAsia="Times New Roman" w:hAnsi="Arial" w:cs="Arial"/>
          <w:sz w:val="24"/>
          <w:szCs w:val="24"/>
          <w:lang w:eastAsia="el-GR"/>
        </w:rPr>
        <w:t xml:space="preserve">Αυτό το </w:t>
      </w:r>
      <w:r w:rsidRPr="00DC2D76">
        <w:rPr>
          <w:rFonts w:ascii="Arial" w:eastAsia="Times New Roman" w:hAnsi="Arial" w:cs="Arial"/>
          <w:sz w:val="24"/>
          <w:szCs w:val="24"/>
          <w:lang w:eastAsia="el-GR"/>
        </w:rPr>
        <w:t xml:space="preserve">σύστημα  </w:t>
      </w:r>
      <w:proofErr w:type="spellStart"/>
      <w:r w:rsidRPr="00DC2D76">
        <w:rPr>
          <w:rFonts w:ascii="Arial" w:eastAsia="Times New Roman" w:hAnsi="Arial" w:cs="Arial"/>
          <w:sz w:val="24"/>
          <w:szCs w:val="24"/>
          <w:lang w:eastAsia="el-GR"/>
        </w:rPr>
        <w:t>σταδιοποίησης</w:t>
      </w:r>
      <w:proofErr w:type="spellEnd"/>
      <w:r w:rsidRPr="00DC2D76">
        <w:rPr>
          <w:rFonts w:ascii="Arial" w:eastAsia="Times New Roman" w:hAnsi="Arial" w:cs="Arial"/>
          <w:sz w:val="24"/>
          <w:szCs w:val="24"/>
          <w:lang w:eastAsia="el-GR"/>
        </w:rPr>
        <w:t xml:space="preserve"> για τους όγκους </w:t>
      </w:r>
      <w:r w:rsidRPr="00DC2D76">
        <w:rPr>
          <w:rFonts w:ascii="Arial" w:eastAsia="Times New Roman" w:hAnsi="Arial" w:cs="Arial"/>
          <w:sz w:val="24"/>
          <w:szCs w:val="24"/>
          <w:lang w:val="en-US" w:eastAsia="el-GR"/>
        </w:rPr>
        <w:t>PNET</w:t>
      </w:r>
      <w:r w:rsidRPr="00DC2D76">
        <w:rPr>
          <w:rFonts w:ascii="Arial" w:eastAsia="Times New Roman" w:hAnsi="Arial" w:cs="Arial"/>
          <w:sz w:val="24"/>
          <w:szCs w:val="24"/>
          <w:lang w:eastAsia="el-GR"/>
        </w:rPr>
        <w:t xml:space="preserve">,  της αμερικανικής  επιτροπής  για τον Καρκίνο (AJCC),  γίνεται όλο και περισσότερο αποδεκτό στη Βόρεια Αμερική και  είναι </w:t>
      </w:r>
      <w:r>
        <w:rPr>
          <w:rFonts w:ascii="Arial" w:eastAsia="Times New Roman" w:hAnsi="Arial" w:cs="Arial"/>
          <w:sz w:val="24"/>
          <w:szCs w:val="24"/>
          <w:lang w:eastAsia="el-GR"/>
        </w:rPr>
        <w:t xml:space="preserve">ίδιο </w:t>
      </w:r>
      <w:r w:rsidRPr="00DC2D76">
        <w:rPr>
          <w:rFonts w:ascii="Arial" w:eastAsia="Times New Roman" w:hAnsi="Arial" w:cs="Arial"/>
          <w:sz w:val="24"/>
          <w:szCs w:val="24"/>
          <w:lang w:eastAsia="el-GR"/>
        </w:rPr>
        <w:t xml:space="preserve"> με το σύστημα που χρησιμοποιείται για τη </w:t>
      </w:r>
      <w:proofErr w:type="spellStart"/>
      <w:r w:rsidRPr="00DC2D76">
        <w:rPr>
          <w:rFonts w:ascii="Arial" w:eastAsia="Times New Roman" w:hAnsi="Arial" w:cs="Arial"/>
          <w:sz w:val="24"/>
          <w:szCs w:val="24"/>
          <w:lang w:eastAsia="el-GR"/>
        </w:rPr>
        <w:t>σταδιοποίηση</w:t>
      </w:r>
      <w:proofErr w:type="spellEnd"/>
      <w:r w:rsidRPr="00DC2D76">
        <w:rPr>
          <w:rFonts w:ascii="Arial" w:eastAsia="Times New Roman" w:hAnsi="Arial" w:cs="Arial"/>
          <w:sz w:val="24"/>
          <w:szCs w:val="24"/>
          <w:lang w:eastAsia="el-GR"/>
        </w:rPr>
        <w:t xml:space="preserve"> του  </w:t>
      </w:r>
      <w:proofErr w:type="spellStart"/>
      <w:r w:rsidRPr="00DC2D76">
        <w:rPr>
          <w:rFonts w:ascii="Arial" w:eastAsia="Times New Roman" w:hAnsi="Arial" w:cs="Arial"/>
          <w:sz w:val="24"/>
          <w:szCs w:val="24"/>
          <w:lang w:eastAsia="el-GR"/>
        </w:rPr>
        <w:t>αδενοκαρκινώματος</w:t>
      </w:r>
      <w:proofErr w:type="spellEnd"/>
      <w:r w:rsidRPr="00DC2D76">
        <w:rPr>
          <w:rFonts w:ascii="Arial" w:eastAsia="Times New Roman" w:hAnsi="Arial" w:cs="Arial"/>
          <w:sz w:val="24"/>
          <w:szCs w:val="24"/>
          <w:lang w:eastAsia="el-GR"/>
        </w:rPr>
        <w:t xml:space="preserve">  του παγκρέατος</w:t>
      </w:r>
    </w:p>
    <w:p w:rsidR="003E04BD" w:rsidRPr="001C4511" w:rsidRDefault="003E04BD" w:rsidP="003E04BD">
      <w:pPr>
        <w:autoSpaceDE w:val="0"/>
        <w:autoSpaceDN w:val="0"/>
        <w:adjustRightInd w:val="0"/>
        <w:rPr>
          <w:rFonts w:cs="AdvTT2acb703b"/>
          <w:color w:val="131313"/>
          <w:sz w:val="20"/>
          <w:szCs w:val="20"/>
          <w:lang w:eastAsia="el-GR"/>
        </w:rPr>
      </w:pPr>
    </w:p>
    <w:p w:rsidR="003E04BD" w:rsidRPr="00BF670D" w:rsidRDefault="003E04BD" w:rsidP="003E04BD">
      <w:pPr>
        <w:autoSpaceDE w:val="0"/>
        <w:autoSpaceDN w:val="0"/>
        <w:adjustRightInd w:val="0"/>
        <w:rPr>
          <w:rFonts w:ascii="Arial" w:hAnsi="Arial" w:cs="Arial"/>
          <w:sz w:val="24"/>
          <w:szCs w:val="24"/>
        </w:rPr>
      </w:pPr>
      <w:r w:rsidRPr="00BF670D">
        <w:rPr>
          <w:rFonts w:ascii="Arial" w:hAnsi="Arial" w:cs="Arial"/>
          <w:sz w:val="24"/>
          <w:szCs w:val="24"/>
        </w:rPr>
        <w:t>Το αποτέλεσμα είναι  τώρα να υπάρχουν δύο παράλληλα συστήματα, καθένα από τα οποία χρησιμοποιεί όμοια ΤΝΜ ορολογία, αλλά μπορεί να αναφέρεται σε διαφορ</w:t>
      </w:r>
      <w:r>
        <w:rPr>
          <w:rFonts w:ascii="Arial" w:hAnsi="Arial" w:cs="Arial"/>
          <w:sz w:val="24"/>
          <w:szCs w:val="24"/>
        </w:rPr>
        <w:t>ετική  έκταση</w:t>
      </w:r>
      <w:r w:rsidRPr="00BF670D">
        <w:rPr>
          <w:rFonts w:ascii="Arial" w:hAnsi="Arial" w:cs="Arial"/>
          <w:sz w:val="24"/>
          <w:szCs w:val="24"/>
        </w:rPr>
        <w:t xml:space="preserve"> </w:t>
      </w:r>
      <w:r>
        <w:rPr>
          <w:rFonts w:ascii="Arial" w:hAnsi="Arial" w:cs="Arial"/>
          <w:sz w:val="24"/>
          <w:szCs w:val="24"/>
        </w:rPr>
        <w:t xml:space="preserve">και τύπο της νόσου. </w:t>
      </w:r>
      <w:r w:rsidRPr="00BF670D">
        <w:rPr>
          <w:rFonts w:ascii="Arial" w:hAnsi="Arial" w:cs="Arial"/>
          <w:sz w:val="24"/>
          <w:szCs w:val="24"/>
        </w:rPr>
        <w:t xml:space="preserve"> Η διαφορά αυτή θα οδηγήσει σε σύγχυση μεταξύ των κλινικών ιατρών και πιθανότατα θα περιορίσει τη δυνατότητα συγκρι</w:t>
      </w:r>
      <w:r>
        <w:rPr>
          <w:rFonts w:ascii="Arial" w:hAnsi="Arial" w:cs="Arial"/>
          <w:sz w:val="24"/>
          <w:szCs w:val="24"/>
        </w:rPr>
        <w:t xml:space="preserve">τικών ερευνών </w:t>
      </w:r>
    </w:p>
    <w:p w:rsidR="003E04BD" w:rsidRPr="001C4511" w:rsidRDefault="003E04BD" w:rsidP="003E04BD">
      <w:pPr>
        <w:autoSpaceDE w:val="0"/>
        <w:autoSpaceDN w:val="0"/>
        <w:adjustRightInd w:val="0"/>
        <w:rPr>
          <w:rFonts w:cs="AdvTT2acb703b"/>
          <w:color w:val="131313"/>
          <w:sz w:val="20"/>
          <w:szCs w:val="20"/>
          <w:lang w:eastAsia="el-GR"/>
        </w:rPr>
      </w:pPr>
    </w:p>
    <w:p w:rsidR="003E04BD" w:rsidRPr="00EE5005" w:rsidRDefault="003E04BD" w:rsidP="003E04BD">
      <w:pPr>
        <w:autoSpaceDE w:val="0"/>
        <w:autoSpaceDN w:val="0"/>
        <w:adjustRightInd w:val="0"/>
        <w:rPr>
          <w:rFonts w:cs="AdvOTa9103878"/>
          <w:sz w:val="20"/>
          <w:szCs w:val="20"/>
          <w:lang w:eastAsia="el-GR"/>
        </w:rPr>
      </w:pPr>
      <w:r>
        <w:rPr>
          <w:rFonts w:ascii="Arial" w:hAnsi="Arial" w:cs="Arial"/>
          <w:sz w:val="24"/>
          <w:szCs w:val="24"/>
        </w:rPr>
        <w:t xml:space="preserve">Συγκεκριμένα, η </w:t>
      </w:r>
      <w:r w:rsidRPr="00221326">
        <w:rPr>
          <w:rFonts w:ascii="Arial" w:hAnsi="Arial" w:cs="Arial"/>
          <w:sz w:val="24"/>
          <w:szCs w:val="24"/>
        </w:rPr>
        <w:t xml:space="preserve"> AJCC / UICC και</w:t>
      </w:r>
      <w:r>
        <w:rPr>
          <w:rFonts w:ascii="Arial" w:hAnsi="Arial" w:cs="Arial"/>
          <w:sz w:val="24"/>
          <w:szCs w:val="24"/>
        </w:rPr>
        <w:t xml:space="preserve"> η </w:t>
      </w:r>
      <w:r w:rsidRPr="008F443E">
        <w:rPr>
          <w:rFonts w:ascii="Arial" w:hAnsi="Arial" w:cs="Arial"/>
          <w:sz w:val="24"/>
          <w:szCs w:val="24"/>
        </w:rPr>
        <w:t xml:space="preserve"> </w:t>
      </w:r>
      <w:r>
        <w:rPr>
          <w:rFonts w:ascii="Arial" w:hAnsi="Arial" w:cs="Arial"/>
          <w:sz w:val="24"/>
          <w:szCs w:val="24"/>
          <w:lang w:val="en-US"/>
        </w:rPr>
        <w:t>E</w:t>
      </w:r>
      <w:r w:rsidRPr="00221326">
        <w:rPr>
          <w:rFonts w:ascii="Arial" w:hAnsi="Arial" w:cs="Arial"/>
          <w:sz w:val="24"/>
          <w:szCs w:val="24"/>
        </w:rPr>
        <w:t>NETS ταξινόμησ</w:t>
      </w:r>
      <w:r>
        <w:rPr>
          <w:rFonts w:ascii="Arial" w:hAnsi="Arial" w:cs="Arial"/>
          <w:sz w:val="24"/>
          <w:szCs w:val="24"/>
        </w:rPr>
        <w:t>η</w:t>
      </w:r>
      <w:r w:rsidRPr="00221326">
        <w:rPr>
          <w:rFonts w:ascii="Arial" w:hAnsi="Arial" w:cs="Arial"/>
          <w:sz w:val="24"/>
          <w:szCs w:val="24"/>
        </w:rPr>
        <w:t xml:space="preserve"> διαφέρουν στο</w:t>
      </w:r>
      <w:r>
        <w:rPr>
          <w:rFonts w:ascii="Arial" w:hAnsi="Arial" w:cs="Arial"/>
          <w:sz w:val="24"/>
          <w:szCs w:val="24"/>
        </w:rPr>
        <w:t>ν</w:t>
      </w:r>
      <w:r w:rsidRPr="00221326">
        <w:rPr>
          <w:rFonts w:ascii="Arial" w:hAnsi="Arial" w:cs="Arial"/>
          <w:sz w:val="24"/>
          <w:szCs w:val="24"/>
        </w:rPr>
        <w:t xml:space="preserve"> ορισμό</w:t>
      </w:r>
      <w:r>
        <w:rPr>
          <w:rFonts w:ascii="Arial" w:hAnsi="Arial" w:cs="Arial"/>
          <w:sz w:val="24"/>
          <w:szCs w:val="24"/>
        </w:rPr>
        <w:t xml:space="preserve"> </w:t>
      </w:r>
      <w:r w:rsidRPr="00221326">
        <w:rPr>
          <w:rFonts w:ascii="Arial" w:hAnsi="Arial" w:cs="Arial"/>
          <w:sz w:val="24"/>
          <w:szCs w:val="24"/>
        </w:rPr>
        <w:t xml:space="preserve"> τ</w:t>
      </w:r>
      <w:r>
        <w:rPr>
          <w:rFonts w:ascii="Arial" w:hAnsi="Arial" w:cs="Arial"/>
          <w:sz w:val="24"/>
          <w:szCs w:val="24"/>
        </w:rPr>
        <w:t xml:space="preserve">ου </w:t>
      </w:r>
      <w:r w:rsidRPr="00221326">
        <w:rPr>
          <w:rFonts w:ascii="Arial" w:hAnsi="Arial" w:cs="Arial"/>
          <w:sz w:val="24"/>
          <w:szCs w:val="24"/>
        </w:rPr>
        <w:t xml:space="preserve"> Τ σταδί</w:t>
      </w:r>
      <w:r>
        <w:rPr>
          <w:rFonts w:ascii="Arial" w:hAnsi="Arial" w:cs="Arial"/>
          <w:sz w:val="24"/>
          <w:szCs w:val="24"/>
        </w:rPr>
        <w:t xml:space="preserve">ου </w:t>
      </w:r>
      <w:r w:rsidRPr="00221326">
        <w:rPr>
          <w:rFonts w:ascii="Arial" w:hAnsi="Arial" w:cs="Arial"/>
          <w:sz w:val="24"/>
          <w:szCs w:val="24"/>
        </w:rPr>
        <w:t xml:space="preserve"> για τους όγκους του</w:t>
      </w:r>
      <w:r>
        <w:rPr>
          <w:rFonts w:ascii="Arial" w:hAnsi="Arial" w:cs="Arial"/>
          <w:sz w:val="24"/>
          <w:szCs w:val="24"/>
        </w:rPr>
        <w:t xml:space="preserve"> </w:t>
      </w:r>
      <w:r w:rsidRPr="00221326">
        <w:rPr>
          <w:rFonts w:ascii="Arial" w:hAnsi="Arial" w:cs="Arial"/>
          <w:sz w:val="24"/>
          <w:szCs w:val="24"/>
        </w:rPr>
        <w:t xml:space="preserve">παγκρέατος </w:t>
      </w:r>
      <w:r>
        <w:rPr>
          <w:rFonts w:ascii="Arial" w:hAnsi="Arial" w:cs="Arial"/>
          <w:sz w:val="24"/>
          <w:szCs w:val="24"/>
        </w:rPr>
        <w:t xml:space="preserve"> </w:t>
      </w:r>
      <w:r w:rsidRPr="00221326">
        <w:rPr>
          <w:rFonts w:ascii="Arial" w:hAnsi="Arial" w:cs="Arial"/>
          <w:sz w:val="24"/>
          <w:szCs w:val="24"/>
        </w:rPr>
        <w:t>(Πίνακ</w:t>
      </w:r>
      <w:r>
        <w:rPr>
          <w:rFonts w:ascii="Arial" w:hAnsi="Arial" w:cs="Arial"/>
          <w:sz w:val="24"/>
          <w:szCs w:val="24"/>
        </w:rPr>
        <w:t>ας 7, 8</w:t>
      </w:r>
      <w:r w:rsidRPr="00221326">
        <w:rPr>
          <w:rFonts w:ascii="Arial" w:hAnsi="Arial" w:cs="Arial"/>
          <w:sz w:val="24"/>
          <w:szCs w:val="24"/>
        </w:rPr>
        <w:t xml:space="preserve">). Στην περίπτωση των </w:t>
      </w:r>
      <w:proofErr w:type="spellStart"/>
      <w:r w:rsidRPr="00221326">
        <w:rPr>
          <w:rFonts w:ascii="Arial" w:hAnsi="Arial" w:cs="Arial"/>
          <w:sz w:val="24"/>
          <w:szCs w:val="24"/>
        </w:rPr>
        <w:t>NETs</w:t>
      </w:r>
      <w:proofErr w:type="spellEnd"/>
      <w:r w:rsidRPr="00221326">
        <w:rPr>
          <w:rFonts w:ascii="Arial" w:hAnsi="Arial" w:cs="Arial"/>
          <w:sz w:val="24"/>
          <w:szCs w:val="24"/>
        </w:rPr>
        <w:t xml:space="preserve"> παγκρέατος, η διαφορά είναι ότι η AJCC / UICC εφαρμόζει την ίδια ταξινόμηση ΤΝΜ </w:t>
      </w:r>
      <w:r>
        <w:rPr>
          <w:rFonts w:ascii="Arial" w:hAnsi="Arial" w:cs="Arial"/>
          <w:sz w:val="24"/>
          <w:szCs w:val="24"/>
        </w:rPr>
        <w:t xml:space="preserve"> που </w:t>
      </w:r>
      <w:r w:rsidRPr="00221326">
        <w:rPr>
          <w:rFonts w:ascii="Arial" w:hAnsi="Arial" w:cs="Arial"/>
          <w:sz w:val="24"/>
          <w:szCs w:val="24"/>
        </w:rPr>
        <w:t>χρησιμοποι</w:t>
      </w:r>
      <w:r>
        <w:rPr>
          <w:rFonts w:ascii="Arial" w:hAnsi="Arial" w:cs="Arial"/>
          <w:sz w:val="24"/>
          <w:szCs w:val="24"/>
        </w:rPr>
        <w:t xml:space="preserve">είται </w:t>
      </w:r>
      <w:r w:rsidRPr="00221326">
        <w:rPr>
          <w:rFonts w:ascii="Arial" w:hAnsi="Arial" w:cs="Arial"/>
          <w:sz w:val="24"/>
          <w:szCs w:val="24"/>
        </w:rPr>
        <w:t xml:space="preserve"> για </w:t>
      </w:r>
      <w:r>
        <w:rPr>
          <w:rFonts w:ascii="Arial" w:hAnsi="Arial" w:cs="Arial"/>
          <w:sz w:val="24"/>
          <w:szCs w:val="24"/>
        </w:rPr>
        <w:t xml:space="preserve">τους </w:t>
      </w:r>
      <w:r w:rsidRPr="00221326">
        <w:rPr>
          <w:rFonts w:ascii="Arial" w:hAnsi="Arial" w:cs="Arial"/>
          <w:sz w:val="24"/>
          <w:szCs w:val="24"/>
        </w:rPr>
        <w:t xml:space="preserve"> εξωκριν</w:t>
      </w:r>
      <w:r>
        <w:rPr>
          <w:rFonts w:ascii="Arial" w:hAnsi="Arial" w:cs="Arial"/>
          <w:sz w:val="24"/>
          <w:szCs w:val="24"/>
        </w:rPr>
        <w:t>είς  π</w:t>
      </w:r>
      <w:r w:rsidRPr="00221326">
        <w:rPr>
          <w:rFonts w:ascii="Arial" w:hAnsi="Arial" w:cs="Arial"/>
          <w:sz w:val="24"/>
          <w:szCs w:val="24"/>
        </w:rPr>
        <w:t>αγκρεατικ</w:t>
      </w:r>
      <w:r>
        <w:rPr>
          <w:rFonts w:ascii="Arial" w:hAnsi="Arial" w:cs="Arial"/>
          <w:sz w:val="24"/>
          <w:szCs w:val="24"/>
        </w:rPr>
        <w:t xml:space="preserve">ούς </w:t>
      </w:r>
      <w:r w:rsidRPr="00221326">
        <w:rPr>
          <w:rFonts w:ascii="Arial" w:hAnsi="Arial" w:cs="Arial"/>
          <w:sz w:val="24"/>
          <w:szCs w:val="24"/>
        </w:rPr>
        <w:t xml:space="preserve"> όγκ</w:t>
      </w:r>
      <w:r>
        <w:rPr>
          <w:rFonts w:ascii="Arial" w:hAnsi="Arial" w:cs="Arial"/>
          <w:sz w:val="24"/>
          <w:szCs w:val="24"/>
        </w:rPr>
        <w:t xml:space="preserve">ους  και </w:t>
      </w:r>
      <w:r w:rsidRPr="00221326">
        <w:rPr>
          <w:rFonts w:ascii="Arial" w:hAnsi="Arial" w:cs="Arial"/>
          <w:sz w:val="24"/>
          <w:szCs w:val="24"/>
        </w:rPr>
        <w:t xml:space="preserve"> στους </w:t>
      </w:r>
      <w:proofErr w:type="spellStart"/>
      <w:r w:rsidRPr="00221326">
        <w:rPr>
          <w:rFonts w:ascii="Arial" w:hAnsi="Arial" w:cs="Arial"/>
          <w:sz w:val="24"/>
          <w:szCs w:val="24"/>
        </w:rPr>
        <w:t>NETs</w:t>
      </w:r>
      <w:proofErr w:type="spellEnd"/>
      <w:r w:rsidRPr="00221326">
        <w:rPr>
          <w:rFonts w:ascii="Arial" w:hAnsi="Arial" w:cs="Arial"/>
          <w:sz w:val="24"/>
          <w:szCs w:val="24"/>
        </w:rPr>
        <w:t xml:space="preserve"> παγκρέατος Για να διακρίνει </w:t>
      </w:r>
      <w:r>
        <w:rPr>
          <w:rFonts w:ascii="Arial" w:hAnsi="Arial" w:cs="Arial"/>
          <w:sz w:val="24"/>
          <w:szCs w:val="24"/>
        </w:rPr>
        <w:t xml:space="preserve"> το </w:t>
      </w:r>
      <w:r w:rsidRPr="00221326">
        <w:rPr>
          <w:rFonts w:ascii="Arial" w:hAnsi="Arial" w:cs="Arial"/>
          <w:sz w:val="24"/>
          <w:szCs w:val="24"/>
        </w:rPr>
        <w:t xml:space="preserve">Τ2 από </w:t>
      </w:r>
      <w:r>
        <w:rPr>
          <w:rFonts w:ascii="Arial" w:hAnsi="Arial" w:cs="Arial"/>
          <w:sz w:val="24"/>
          <w:szCs w:val="24"/>
        </w:rPr>
        <w:t xml:space="preserve"> το </w:t>
      </w:r>
      <w:r w:rsidRPr="00221326">
        <w:rPr>
          <w:rFonts w:ascii="Arial" w:hAnsi="Arial" w:cs="Arial"/>
          <w:sz w:val="24"/>
          <w:szCs w:val="24"/>
        </w:rPr>
        <w:t xml:space="preserve">Τ3, το σύστημα αυτό απαιτεί </w:t>
      </w:r>
      <w:r>
        <w:rPr>
          <w:rFonts w:ascii="Arial" w:hAnsi="Arial" w:cs="Arial"/>
          <w:sz w:val="24"/>
          <w:szCs w:val="24"/>
        </w:rPr>
        <w:t xml:space="preserve"> </w:t>
      </w:r>
      <w:r w:rsidRPr="00221326">
        <w:rPr>
          <w:rFonts w:ascii="Arial" w:hAnsi="Arial" w:cs="Arial"/>
          <w:sz w:val="24"/>
          <w:szCs w:val="24"/>
        </w:rPr>
        <w:t xml:space="preserve"> αναγνώριση</w:t>
      </w:r>
      <w:r>
        <w:rPr>
          <w:rFonts w:ascii="Arial" w:hAnsi="Arial" w:cs="Arial"/>
          <w:sz w:val="24"/>
          <w:szCs w:val="24"/>
        </w:rPr>
        <w:t xml:space="preserve"> της </w:t>
      </w:r>
      <w:proofErr w:type="spellStart"/>
      <w:r>
        <w:rPr>
          <w:rFonts w:ascii="Arial" w:hAnsi="Arial" w:cs="Arial"/>
          <w:sz w:val="24"/>
          <w:szCs w:val="24"/>
        </w:rPr>
        <w:t>περιπαγκρεατικής</w:t>
      </w:r>
      <w:proofErr w:type="spellEnd"/>
      <w:r>
        <w:rPr>
          <w:rFonts w:ascii="Arial" w:hAnsi="Arial" w:cs="Arial"/>
          <w:sz w:val="24"/>
          <w:szCs w:val="24"/>
        </w:rPr>
        <w:t xml:space="preserve"> </w:t>
      </w:r>
      <w:r w:rsidRPr="00221326">
        <w:rPr>
          <w:rFonts w:ascii="Arial" w:hAnsi="Arial" w:cs="Arial"/>
          <w:sz w:val="24"/>
          <w:szCs w:val="24"/>
        </w:rPr>
        <w:t xml:space="preserve"> </w:t>
      </w:r>
      <w:r>
        <w:rPr>
          <w:rFonts w:ascii="Arial" w:hAnsi="Arial" w:cs="Arial"/>
          <w:sz w:val="24"/>
          <w:szCs w:val="24"/>
        </w:rPr>
        <w:t xml:space="preserve">διήθησης, </w:t>
      </w:r>
      <w:r w:rsidRPr="00221326">
        <w:rPr>
          <w:rFonts w:ascii="Arial" w:hAnsi="Arial" w:cs="Arial"/>
          <w:sz w:val="24"/>
          <w:szCs w:val="24"/>
        </w:rPr>
        <w:t xml:space="preserve"> ανεξάρτητα από το μέγεθος του όγκου, χαρακτηριστικό πολύ δύσκολο να εκτιμηθεί. Σύμφωνα με μια μελέτη που παρουσιάστηκε κατά την τελευταία συνεδρίαση του Γνωμοδοτικού Συμβουλίου </w:t>
      </w:r>
      <w:r>
        <w:rPr>
          <w:rFonts w:ascii="Arial" w:hAnsi="Arial" w:cs="Arial"/>
          <w:sz w:val="24"/>
          <w:szCs w:val="24"/>
        </w:rPr>
        <w:t xml:space="preserve"> του  Ε</w:t>
      </w:r>
      <w:r w:rsidRPr="00221326">
        <w:rPr>
          <w:rFonts w:ascii="Arial" w:hAnsi="Arial" w:cs="Arial"/>
          <w:sz w:val="24"/>
          <w:szCs w:val="24"/>
        </w:rPr>
        <w:t xml:space="preserve">NETS τον Νοέμβριο του 2009, </w:t>
      </w:r>
      <w:r>
        <w:rPr>
          <w:rFonts w:ascii="Arial" w:hAnsi="Arial" w:cs="Arial"/>
          <w:sz w:val="24"/>
          <w:szCs w:val="24"/>
        </w:rPr>
        <w:t xml:space="preserve">οι </w:t>
      </w:r>
      <w:r>
        <w:rPr>
          <w:rFonts w:ascii="Arial" w:hAnsi="Arial" w:cs="Arial"/>
          <w:sz w:val="24"/>
          <w:szCs w:val="24"/>
          <w:lang w:val="en-US"/>
        </w:rPr>
        <w:t>PNETs</w:t>
      </w:r>
      <w:r w:rsidRPr="006D31E6">
        <w:rPr>
          <w:rFonts w:ascii="Arial" w:hAnsi="Arial" w:cs="Arial"/>
          <w:sz w:val="24"/>
          <w:szCs w:val="24"/>
        </w:rPr>
        <w:t xml:space="preserve">  </w:t>
      </w:r>
      <w:r w:rsidRPr="00221326">
        <w:rPr>
          <w:rFonts w:ascii="Arial" w:hAnsi="Arial" w:cs="Arial"/>
          <w:sz w:val="24"/>
          <w:szCs w:val="24"/>
        </w:rPr>
        <w:t xml:space="preserve"> </w:t>
      </w:r>
      <w:r>
        <w:rPr>
          <w:rFonts w:ascii="Arial" w:hAnsi="Arial" w:cs="Arial"/>
          <w:sz w:val="24"/>
          <w:szCs w:val="24"/>
        </w:rPr>
        <w:t xml:space="preserve">διαφέρουν προγνωστικά </w:t>
      </w:r>
      <w:r w:rsidRPr="00221326">
        <w:rPr>
          <w:rFonts w:ascii="Arial" w:hAnsi="Arial" w:cs="Arial"/>
          <w:sz w:val="24"/>
          <w:szCs w:val="24"/>
        </w:rPr>
        <w:t xml:space="preserve"> </w:t>
      </w:r>
      <w:r>
        <w:rPr>
          <w:rFonts w:ascii="Arial" w:hAnsi="Arial" w:cs="Arial"/>
          <w:sz w:val="24"/>
          <w:szCs w:val="24"/>
        </w:rPr>
        <w:t xml:space="preserve">σε </w:t>
      </w:r>
      <w:r w:rsidRPr="00221326">
        <w:rPr>
          <w:rFonts w:ascii="Arial" w:hAnsi="Arial" w:cs="Arial"/>
          <w:sz w:val="24"/>
          <w:szCs w:val="24"/>
        </w:rPr>
        <w:t>σχέση με τ</w:t>
      </w:r>
      <w:r>
        <w:rPr>
          <w:rFonts w:ascii="Arial" w:hAnsi="Arial" w:cs="Arial"/>
          <w:sz w:val="24"/>
          <w:szCs w:val="24"/>
        </w:rPr>
        <w:t>ην κατηγοριοποίηση του Τ  στο σύστημα Ε</w:t>
      </w:r>
      <w:r w:rsidRPr="00221326">
        <w:rPr>
          <w:rFonts w:ascii="Arial" w:hAnsi="Arial" w:cs="Arial"/>
          <w:sz w:val="24"/>
          <w:szCs w:val="24"/>
        </w:rPr>
        <w:t>NETS κατηγορία Τ, αλλά όχι σε σχέση με την αντίστοιχη AJCC / UICC</w:t>
      </w:r>
    </w:p>
    <w:p w:rsidR="003E04BD" w:rsidRDefault="003E04BD" w:rsidP="003E04BD">
      <w:pPr>
        <w:autoSpaceDE w:val="0"/>
        <w:autoSpaceDN w:val="0"/>
        <w:adjustRightInd w:val="0"/>
        <w:rPr>
          <w:rFonts w:cs="AdvTT2acb703b"/>
          <w:color w:val="131313"/>
          <w:sz w:val="20"/>
          <w:szCs w:val="20"/>
          <w:lang w:eastAsia="el-GR"/>
        </w:rPr>
      </w:pPr>
    </w:p>
    <w:p w:rsidR="003E04BD" w:rsidRDefault="003E04BD" w:rsidP="003E04BD">
      <w:pPr>
        <w:autoSpaceDE w:val="0"/>
        <w:autoSpaceDN w:val="0"/>
        <w:adjustRightInd w:val="0"/>
        <w:rPr>
          <w:rFonts w:ascii="Arial" w:hAnsi="Arial" w:cs="Arial"/>
          <w:sz w:val="24"/>
          <w:szCs w:val="24"/>
        </w:rPr>
      </w:pPr>
      <w:r w:rsidRPr="006D31E6">
        <w:rPr>
          <w:rFonts w:ascii="Arial" w:hAnsi="Arial" w:cs="Arial"/>
          <w:sz w:val="24"/>
          <w:szCs w:val="24"/>
        </w:rPr>
        <w:t xml:space="preserve">Όταν εφαρμόζεται στην πράξη </w:t>
      </w:r>
      <w:r>
        <w:rPr>
          <w:rFonts w:ascii="Arial" w:hAnsi="Arial" w:cs="Arial"/>
          <w:sz w:val="24"/>
          <w:szCs w:val="24"/>
        </w:rPr>
        <w:t xml:space="preserve">η </w:t>
      </w:r>
      <w:r w:rsidRPr="006D31E6">
        <w:rPr>
          <w:rFonts w:ascii="Arial" w:hAnsi="Arial" w:cs="Arial"/>
          <w:sz w:val="24"/>
          <w:szCs w:val="24"/>
        </w:rPr>
        <w:t>TNM ταξινόμηση</w:t>
      </w:r>
      <w:r>
        <w:rPr>
          <w:rFonts w:ascii="Arial" w:hAnsi="Arial" w:cs="Arial"/>
          <w:sz w:val="24"/>
          <w:szCs w:val="24"/>
        </w:rPr>
        <w:t xml:space="preserve">, </w:t>
      </w:r>
      <w:r w:rsidRPr="006D31E6">
        <w:rPr>
          <w:rFonts w:ascii="Arial" w:hAnsi="Arial" w:cs="Arial"/>
          <w:sz w:val="24"/>
          <w:szCs w:val="24"/>
        </w:rPr>
        <w:t xml:space="preserve"> είναι σημαντικό να καταστεί σαφές </w:t>
      </w:r>
      <w:r>
        <w:rPr>
          <w:rFonts w:ascii="Arial" w:hAnsi="Arial" w:cs="Arial"/>
          <w:sz w:val="24"/>
          <w:szCs w:val="24"/>
        </w:rPr>
        <w:t>ποιο</w:t>
      </w:r>
      <w:r w:rsidRPr="006D31E6">
        <w:rPr>
          <w:rFonts w:ascii="Arial" w:hAnsi="Arial" w:cs="Arial"/>
          <w:sz w:val="24"/>
          <w:szCs w:val="24"/>
        </w:rPr>
        <w:t xml:space="preserve"> </w:t>
      </w:r>
      <w:r>
        <w:rPr>
          <w:rFonts w:ascii="Arial" w:hAnsi="Arial" w:cs="Arial"/>
          <w:sz w:val="24"/>
          <w:szCs w:val="24"/>
        </w:rPr>
        <w:t xml:space="preserve">σύστημα </w:t>
      </w:r>
      <w:r w:rsidRPr="006D31E6">
        <w:rPr>
          <w:rFonts w:ascii="Arial" w:hAnsi="Arial" w:cs="Arial"/>
          <w:sz w:val="24"/>
          <w:szCs w:val="24"/>
        </w:rPr>
        <w:t xml:space="preserve">χρησιμοποιείται. Ένα άλλο σημείο είναι ότι, λόγω των διαφορών </w:t>
      </w:r>
      <w:r>
        <w:rPr>
          <w:rFonts w:ascii="Arial" w:hAnsi="Arial" w:cs="Arial"/>
          <w:sz w:val="24"/>
          <w:szCs w:val="24"/>
        </w:rPr>
        <w:t xml:space="preserve">σε αυτά  τα </w:t>
      </w:r>
      <w:r w:rsidRPr="006D31E6">
        <w:rPr>
          <w:rFonts w:ascii="Arial" w:hAnsi="Arial" w:cs="Arial"/>
          <w:sz w:val="24"/>
          <w:szCs w:val="24"/>
        </w:rPr>
        <w:t xml:space="preserve"> δύο συστήματα, είναι </w:t>
      </w:r>
      <w:r>
        <w:rPr>
          <w:rFonts w:ascii="Arial" w:hAnsi="Arial" w:cs="Arial"/>
          <w:sz w:val="24"/>
          <w:szCs w:val="24"/>
        </w:rPr>
        <w:t>απαραίτητο</w:t>
      </w:r>
      <w:r w:rsidRPr="006D31E6">
        <w:rPr>
          <w:rFonts w:ascii="Arial" w:hAnsi="Arial" w:cs="Arial"/>
          <w:sz w:val="24"/>
          <w:szCs w:val="24"/>
        </w:rPr>
        <w:t xml:space="preserve"> να </w:t>
      </w:r>
      <w:r>
        <w:rPr>
          <w:rFonts w:ascii="Arial" w:hAnsi="Arial" w:cs="Arial"/>
          <w:sz w:val="24"/>
          <w:szCs w:val="24"/>
        </w:rPr>
        <w:t xml:space="preserve">καθορίζεται στην </w:t>
      </w:r>
      <w:proofErr w:type="spellStart"/>
      <w:r>
        <w:rPr>
          <w:rFonts w:ascii="Arial" w:hAnsi="Arial" w:cs="Arial"/>
          <w:sz w:val="24"/>
          <w:szCs w:val="24"/>
        </w:rPr>
        <w:t>παθολογοανατομική</w:t>
      </w:r>
      <w:proofErr w:type="spellEnd"/>
      <w:r>
        <w:rPr>
          <w:rFonts w:ascii="Arial" w:hAnsi="Arial" w:cs="Arial"/>
          <w:sz w:val="24"/>
          <w:szCs w:val="24"/>
        </w:rPr>
        <w:t xml:space="preserve"> έκθεση τα χαρακτηριστικά </w:t>
      </w:r>
      <w:r w:rsidRPr="006D31E6">
        <w:rPr>
          <w:rFonts w:ascii="Arial" w:hAnsi="Arial" w:cs="Arial"/>
          <w:sz w:val="24"/>
          <w:szCs w:val="24"/>
        </w:rPr>
        <w:t xml:space="preserve"> που </w:t>
      </w:r>
      <w:r>
        <w:rPr>
          <w:rFonts w:ascii="Arial" w:hAnsi="Arial" w:cs="Arial"/>
          <w:sz w:val="24"/>
          <w:szCs w:val="24"/>
        </w:rPr>
        <w:t xml:space="preserve">καθορίζουν το στάδιο </w:t>
      </w:r>
      <w:r w:rsidRPr="006D31E6">
        <w:rPr>
          <w:rFonts w:ascii="Arial" w:hAnsi="Arial" w:cs="Arial"/>
          <w:sz w:val="24"/>
          <w:szCs w:val="24"/>
        </w:rPr>
        <w:t xml:space="preserve"> Τ (μέγεθος του όγκου, την έκταση της εισβολής, κλπ.), για να επιτρέψει μετάφραση μεταξύ </w:t>
      </w:r>
      <w:r>
        <w:rPr>
          <w:rFonts w:ascii="Arial" w:hAnsi="Arial" w:cs="Arial"/>
          <w:sz w:val="24"/>
          <w:szCs w:val="24"/>
        </w:rPr>
        <w:t>Ε</w:t>
      </w:r>
      <w:r w:rsidRPr="006D31E6">
        <w:rPr>
          <w:rFonts w:ascii="Arial" w:hAnsi="Arial" w:cs="Arial"/>
          <w:sz w:val="24"/>
          <w:szCs w:val="24"/>
        </w:rPr>
        <w:t xml:space="preserve">NETS και AJCC / UICC ταξινομήσεις [11]. </w:t>
      </w:r>
    </w:p>
    <w:p w:rsidR="003E04BD" w:rsidRDefault="003E04BD" w:rsidP="003E04BD">
      <w:pPr>
        <w:rPr>
          <w:rFonts w:ascii="Arial" w:eastAsia="Times New Roman" w:hAnsi="Arial" w:cs="Arial"/>
          <w:sz w:val="24"/>
          <w:szCs w:val="24"/>
          <w:lang w:eastAsia="el-GR"/>
        </w:rPr>
      </w:pPr>
    </w:p>
    <w:p w:rsidR="003E04BD" w:rsidRPr="005D51A8" w:rsidRDefault="003E04BD" w:rsidP="003E04BD">
      <w:pPr>
        <w:rPr>
          <w:rFonts w:ascii="Arial" w:eastAsia="Times New Roman" w:hAnsi="Arial" w:cs="Arial"/>
          <w:b/>
          <w:sz w:val="24"/>
          <w:szCs w:val="24"/>
          <w:lang w:eastAsia="el-GR"/>
        </w:rPr>
      </w:pPr>
      <w:r w:rsidRPr="005D51A8">
        <w:rPr>
          <w:rFonts w:ascii="Arial" w:eastAsia="Times New Roman" w:hAnsi="Arial" w:cs="Arial"/>
          <w:b/>
          <w:sz w:val="24"/>
          <w:szCs w:val="24"/>
          <w:lang w:eastAsia="el-GR"/>
        </w:rPr>
        <w:t>Πίνακας 6</w:t>
      </w:r>
    </w:p>
    <w:p w:rsidR="003E04BD" w:rsidRDefault="003E04BD" w:rsidP="003E04BD">
      <w:pPr>
        <w:widowControl w:val="0"/>
        <w:autoSpaceDE w:val="0"/>
        <w:autoSpaceDN w:val="0"/>
        <w:adjustRightInd w:val="0"/>
        <w:spacing w:before="38"/>
      </w:pPr>
      <w:r w:rsidRPr="005D51A8">
        <w:rPr>
          <w:rFonts w:ascii="Arial" w:eastAsia="Times New Roman" w:hAnsi="Arial" w:cs="Arial"/>
          <w:b/>
          <w:noProof/>
          <w:sz w:val="24"/>
          <w:szCs w:val="24"/>
          <w:lang w:val="en-US"/>
        </w:rPr>
        <w:lastRenderedPageBreak/>
        <w:pict>
          <v:shape id="_x0000_s1030" style="position:absolute;margin-left:42pt;margin-top:3.8pt;width:493.25pt;height:0;z-index:-251652096;mso-position-horizontal-relative:page;mso-position-vertical-relative:text" coordsize="9865,0" o:allowincell="f" path="m,hhl9864,e" filled="f" strokecolor="#131313" strokeweight=".21528mm">
            <v:path arrowok="t"/>
            <w10:wrap anchorx="page"/>
          </v:shape>
        </w:pict>
      </w:r>
      <w:r w:rsidRPr="005D51A8">
        <w:rPr>
          <w:rFonts w:ascii="Arial" w:eastAsia="Times New Roman" w:hAnsi="Arial" w:cs="Arial"/>
          <w:b/>
          <w:color w:val="000000"/>
          <w:sz w:val="24"/>
          <w:szCs w:val="24"/>
        </w:rPr>
        <w:t xml:space="preserve"> </w:t>
      </w:r>
    </w:p>
    <w:p w:rsidR="003E04BD" w:rsidRPr="00A00D47" w:rsidRDefault="003E04BD" w:rsidP="003E04BD">
      <w:pPr>
        <w:widowControl w:val="0"/>
        <w:autoSpaceDE w:val="0"/>
        <w:autoSpaceDN w:val="0"/>
        <w:adjustRightInd w:val="0"/>
        <w:rPr>
          <w:rFonts w:ascii="Arial" w:eastAsia="Times New Roman" w:hAnsi="Arial" w:cs="Arial"/>
          <w:b/>
          <w:color w:val="000000"/>
        </w:rPr>
      </w:pPr>
      <w:r w:rsidRPr="005D51A8">
        <w:rPr>
          <w:rFonts w:ascii="Arial" w:eastAsia="Times New Roman" w:hAnsi="Arial" w:cs="Arial"/>
          <w:b/>
          <w:color w:val="000000"/>
          <w:sz w:val="24"/>
          <w:szCs w:val="24"/>
        </w:rPr>
        <w:t xml:space="preserve"> </w:t>
      </w:r>
      <w:proofErr w:type="gramStart"/>
      <w:r w:rsidRPr="00A00D47">
        <w:rPr>
          <w:rFonts w:ascii="Arial" w:eastAsia="Times New Roman" w:hAnsi="Arial" w:cs="Arial"/>
          <w:b/>
          <w:color w:val="131313"/>
          <w:lang w:val="en-US"/>
        </w:rPr>
        <w:t>TNM</w:t>
      </w:r>
      <w:r w:rsidRPr="00E043BD">
        <w:rPr>
          <w:rFonts w:ascii="Arial" w:eastAsia="Times New Roman" w:hAnsi="Arial" w:cs="Arial"/>
          <w:b/>
          <w:color w:val="131313"/>
        </w:rPr>
        <w:t xml:space="preserve">  </w:t>
      </w:r>
      <w:proofErr w:type="spellStart"/>
      <w:r w:rsidRPr="00E043BD">
        <w:rPr>
          <w:rFonts w:ascii="Arial" w:eastAsia="Times New Roman" w:hAnsi="Arial" w:cs="Arial"/>
          <w:b/>
          <w:color w:val="131313"/>
        </w:rPr>
        <w:t>Σταδιοποίηση</w:t>
      </w:r>
      <w:proofErr w:type="spellEnd"/>
      <w:proofErr w:type="gramEnd"/>
      <w:r w:rsidRPr="00E043BD">
        <w:rPr>
          <w:rFonts w:ascii="Arial" w:eastAsia="Times New Roman" w:hAnsi="Arial" w:cs="Arial"/>
          <w:b/>
          <w:color w:val="131313"/>
        </w:rPr>
        <w:t xml:space="preserve"> για τους </w:t>
      </w:r>
      <w:proofErr w:type="spellStart"/>
      <w:r w:rsidRPr="00E043BD">
        <w:rPr>
          <w:rFonts w:ascii="Arial" w:eastAsia="Times New Roman" w:hAnsi="Arial" w:cs="Arial"/>
          <w:b/>
          <w:color w:val="131313"/>
        </w:rPr>
        <w:t>νευροενδοκρινείς</w:t>
      </w:r>
      <w:proofErr w:type="spellEnd"/>
      <w:r w:rsidRPr="00E043BD">
        <w:rPr>
          <w:rFonts w:ascii="Arial" w:eastAsia="Times New Roman" w:hAnsi="Arial" w:cs="Arial"/>
          <w:b/>
          <w:color w:val="131313"/>
        </w:rPr>
        <w:t xml:space="preserve"> όγκους του παγκρέατος</w:t>
      </w:r>
      <w:r>
        <w:rPr>
          <w:rFonts w:ascii="Arial" w:eastAsia="Times New Roman" w:hAnsi="Arial" w:cs="Arial"/>
          <w:b/>
          <w:color w:val="131313"/>
        </w:rPr>
        <w:t xml:space="preserve"> </w:t>
      </w:r>
    </w:p>
    <w:p w:rsidR="003E04BD" w:rsidRPr="00A00D47" w:rsidRDefault="003E04BD" w:rsidP="003E04BD">
      <w:pPr>
        <w:widowControl w:val="0"/>
        <w:autoSpaceDE w:val="0"/>
        <w:autoSpaceDN w:val="0"/>
        <w:adjustRightInd w:val="0"/>
        <w:spacing w:before="4" w:line="200" w:lineRule="exact"/>
        <w:rPr>
          <w:rFonts w:ascii="Arial" w:eastAsia="Times New Roman" w:hAnsi="Arial" w:cs="Arial"/>
          <w:color w:val="000000"/>
          <w:sz w:val="18"/>
          <w:szCs w:val="18"/>
        </w:rPr>
      </w:pPr>
      <w:r w:rsidRPr="00A00D47">
        <w:rPr>
          <w:rFonts w:ascii="Arial" w:eastAsia="Times New Roman" w:hAnsi="Arial" w:cs="Arial"/>
          <w:b/>
          <w:noProof/>
          <w:lang w:val="en-US"/>
        </w:rPr>
        <w:pict>
          <v:shape id="_x0000_s1031" style="position:absolute;margin-left:42pt;margin-top:2.25pt;width:493.25pt;height:0;z-index:-251651072;mso-position-horizontal-relative:page;mso-position-vertical-relative:text" coordsize="9865,0" o:allowincell="f" path="m,hhl9864,e" filled="f" strokecolor="#131313" strokeweight=".39528mm">
            <v:path arrowok="t"/>
            <w10:wrap anchorx="page"/>
          </v:shape>
        </w:pict>
      </w:r>
    </w:p>
    <w:p w:rsidR="003E04BD" w:rsidRPr="00A00D47" w:rsidRDefault="003E04BD" w:rsidP="003E04BD">
      <w:pPr>
        <w:widowControl w:val="0"/>
        <w:autoSpaceDE w:val="0"/>
        <w:autoSpaceDN w:val="0"/>
        <w:adjustRightInd w:val="0"/>
        <w:rPr>
          <w:rFonts w:ascii="Arial" w:eastAsia="Times New Roman" w:hAnsi="Arial" w:cs="Arial"/>
          <w:b/>
          <w:color w:val="000000"/>
          <w:sz w:val="20"/>
          <w:szCs w:val="20"/>
        </w:rPr>
      </w:pPr>
      <w:r w:rsidRPr="00A00D47">
        <w:rPr>
          <w:rFonts w:ascii="Arial" w:eastAsia="Times New Roman" w:hAnsi="Arial" w:cs="Arial"/>
          <w:b/>
          <w:color w:val="131313"/>
          <w:sz w:val="20"/>
          <w:szCs w:val="20"/>
          <w:lang w:val="en-US"/>
        </w:rPr>
        <w:t>T</w:t>
      </w:r>
      <w:r w:rsidRPr="00A00D47">
        <w:rPr>
          <w:rFonts w:ascii="Arial" w:eastAsia="Times New Roman" w:hAnsi="Arial" w:cs="Arial"/>
          <w:b/>
          <w:color w:val="131313"/>
          <w:spacing w:val="1"/>
          <w:sz w:val="20"/>
          <w:szCs w:val="20"/>
        </w:rPr>
        <w:t>—</w:t>
      </w:r>
      <w:r w:rsidRPr="00E043BD">
        <w:rPr>
          <w:rFonts w:ascii="Arial" w:eastAsia="Times New Roman" w:hAnsi="Arial" w:cs="Arial"/>
          <w:b/>
          <w:color w:val="131313"/>
          <w:spacing w:val="1"/>
          <w:sz w:val="20"/>
          <w:szCs w:val="20"/>
        </w:rPr>
        <w:t xml:space="preserve">πρωτοπαθής </w:t>
      </w:r>
      <w:r>
        <w:rPr>
          <w:rFonts w:ascii="Arial" w:eastAsia="Times New Roman" w:hAnsi="Arial" w:cs="Arial"/>
          <w:b/>
          <w:color w:val="131313"/>
          <w:spacing w:val="1"/>
          <w:sz w:val="20"/>
          <w:szCs w:val="20"/>
        </w:rPr>
        <w:t xml:space="preserve">όγκος </w:t>
      </w:r>
    </w:p>
    <w:p w:rsidR="003E04BD" w:rsidRPr="00A00D47" w:rsidRDefault="003E04BD" w:rsidP="003E04BD">
      <w:pPr>
        <w:widowControl w:val="0"/>
        <w:tabs>
          <w:tab w:val="left" w:pos="2180"/>
        </w:tabs>
        <w:autoSpaceDE w:val="0"/>
        <w:autoSpaceDN w:val="0"/>
        <w:adjustRightInd w:val="0"/>
        <w:spacing w:before="24"/>
        <w:rPr>
          <w:rFonts w:ascii="Arial" w:eastAsia="Times New Roman" w:hAnsi="Arial" w:cs="Arial"/>
          <w:color w:val="000000"/>
          <w:sz w:val="20"/>
          <w:szCs w:val="20"/>
        </w:rPr>
      </w:pPr>
      <w:r w:rsidRPr="00A00D47">
        <w:rPr>
          <w:rFonts w:ascii="Arial" w:eastAsia="Times New Roman" w:hAnsi="Arial" w:cs="Arial"/>
          <w:color w:val="131313"/>
          <w:sz w:val="20"/>
          <w:szCs w:val="20"/>
          <w:lang w:val="en-US"/>
        </w:rPr>
        <w:t>TX</w:t>
      </w:r>
      <w:r w:rsidRPr="00A00D47">
        <w:rPr>
          <w:rFonts w:ascii="Arial" w:eastAsia="Times New Roman" w:hAnsi="Arial" w:cs="Arial"/>
          <w:color w:val="131313"/>
          <w:sz w:val="20"/>
          <w:szCs w:val="20"/>
        </w:rPr>
        <w:tab/>
      </w:r>
      <w:r w:rsidRPr="00E043BD">
        <w:rPr>
          <w:rFonts w:ascii="Arial" w:eastAsia="Times New Roman" w:hAnsi="Arial" w:cs="Arial"/>
          <w:color w:val="131313"/>
          <w:sz w:val="20"/>
          <w:szCs w:val="20"/>
        </w:rPr>
        <w:t xml:space="preserve">Ο πρωτοπαθής όγκος δεν μπορεί </w:t>
      </w:r>
      <w:proofErr w:type="gramStart"/>
      <w:r w:rsidRPr="00E043BD">
        <w:rPr>
          <w:rFonts w:ascii="Arial" w:eastAsia="Times New Roman" w:hAnsi="Arial" w:cs="Arial"/>
          <w:color w:val="131313"/>
          <w:sz w:val="20"/>
          <w:szCs w:val="20"/>
        </w:rPr>
        <w:t xml:space="preserve">να  </w:t>
      </w:r>
      <w:r>
        <w:rPr>
          <w:rFonts w:ascii="Arial" w:eastAsia="Times New Roman" w:hAnsi="Arial" w:cs="Arial"/>
          <w:color w:val="131313"/>
          <w:sz w:val="20"/>
          <w:szCs w:val="20"/>
        </w:rPr>
        <w:t>εντοπιστεί</w:t>
      </w:r>
      <w:proofErr w:type="gramEnd"/>
    </w:p>
    <w:p w:rsidR="003E04BD" w:rsidRPr="00A00D47" w:rsidRDefault="003E04BD" w:rsidP="003E04BD">
      <w:pPr>
        <w:widowControl w:val="0"/>
        <w:tabs>
          <w:tab w:val="left" w:pos="2180"/>
        </w:tabs>
        <w:autoSpaceDE w:val="0"/>
        <w:autoSpaceDN w:val="0"/>
        <w:adjustRightInd w:val="0"/>
        <w:spacing w:before="24"/>
        <w:rPr>
          <w:rFonts w:ascii="Arial" w:eastAsia="Times New Roman" w:hAnsi="Arial" w:cs="Arial"/>
          <w:color w:val="000000"/>
          <w:sz w:val="20"/>
          <w:szCs w:val="20"/>
        </w:rPr>
      </w:pPr>
      <w:r w:rsidRPr="00A00D47">
        <w:rPr>
          <w:rFonts w:ascii="Arial" w:eastAsia="Times New Roman" w:hAnsi="Arial" w:cs="Arial"/>
          <w:color w:val="131313"/>
          <w:sz w:val="20"/>
          <w:szCs w:val="20"/>
          <w:lang w:val="en-US"/>
        </w:rPr>
        <w:t>T</w:t>
      </w:r>
      <w:r w:rsidRPr="00A00D47">
        <w:rPr>
          <w:rFonts w:ascii="Arial" w:eastAsia="Times New Roman" w:hAnsi="Arial" w:cs="Arial"/>
          <w:color w:val="131313"/>
          <w:sz w:val="20"/>
          <w:szCs w:val="20"/>
        </w:rPr>
        <w:t>0</w:t>
      </w:r>
      <w:r w:rsidRPr="00A00D47">
        <w:rPr>
          <w:rFonts w:ascii="Arial" w:eastAsia="Times New Roman" w:hAnsi="Arial" w:cs="Arial"/>
          <w:color w:val="131313"/>
          <w:sz w:val="20"/>
          <w:szCs w:val="20"/>
        </w:rPr>
        <w:tab/>
      </w:r>
      <w:r w:rsidRPr="00E043BD">
        <w:rPr>
          <w:rFonts w:ascii="Arial" w:eastAsia="Times New Roman" w:hAnsi="Arial" w:cs="Arial"/>
          <w:color w:val="131313"/>
          <w:sz w:val="20"/>
          <w:szCs w:val="20"/>
        </w:rPr>
        <w:t xml:space="preserve">Δεν </w:t>
      </w:r>
      <w:proofErr w:type="gramStart"/>
      <w:r w:rsidRPr="00E043BD">
        <w:rPr>
          <w:rFonts w:ascii="Arial" w:eastAsia="Times New Roman" w:hAnsi="Arial" w:cs="Arial"/>
          <w:color w:val="131313"/>
          <w:sz w:val="20"/>
          <w:szCs w:val="20"/>
        </w:rPr>
        <w:t>υπάρχ</w:t>
      </w:r>
      <w:r>
        <w:rPr>
          <w:rFonts w:ascii="Arial" w:eastAsia="Times New Roman" w:hAnsi="Arial" w:cs="Arial"/>
          <w:color w:val="131313"/>
          <w:sz w:val="20"/>
          <w:szCs w:val="20"/>
        </w:rPr>
        <w:t xml:space="preserve">ει </w:t>
      </w:r>
      <w:r w:rsidRPr="00E043BD">
        <w:rPr>
          <w:rFonts w:ascii="Arial" w:eastAsia="Times New Roman" w:hAnsi="Arial" w:cs="Arial"/>
          <w:color w:val="131313"/>
          <w:sz w:val="20"/>
          <w:szCs w:val="20"/>
        </w:rPr>
        <w:t xml:space="preserve"> πρωτοπαθ</w:t>
      </w:r>
      <w:r>
        <w:rPr>
          <w:rFonts w:ascii="Arial" w:eastAsia="Times New Roman" w:hAnsi="Arial" w:cs="Arial"/>
          <w:color w:val="131313"/>
          <w:sz w:val="20"/>
          <w:szCs w:val="20"/>
        </w:rPr>
        <w:t>ής</w:t>
      </w:r>
      <w:proofErr w:type="gramEnd"/>
      <w:r>
        <w:rPr>
          <w:rFonts w:ascii="Arial" w:eastAsia="Times New Roman" w:hAnsi="Arial" w:cs="Arial"/>
          <w:color w:val="131313"/>
          <w:sz w:val="20"/>
          <w:szCs w:val="20"/>
        </w:rPr>
        <w:t xml:space="preserve"> </w:t>
      </w:r>
      <w:r w:rsidRPr="00E043BD">
        <w:rPr>
          <w:rFonts w:ascii="Arial" w:eastAsia="Times New Roman" w:hAnsi="Arial" w:cs="Arial"/>
          <w:color w:val="131313"/>
          <w:sz w:val="20"/>
          <w:szCs w:val="20"/>
        </w:rPr>
        <w:t xml:space="preserve"> όγκο</w:t>
      </w:r>
      <w:r>
        <w:rPr>
          <w:rFonts w:ascii="Arial" w:eastAsia="Times New Roman" w:hAnsi="Arial" w:cs="Arial"/>
          <w:color w:val="131313"/>
          <w:sz w:val="20"/>
          <w:szCs w:val="20"/>
        </w:rPr>
        <w:t>ς</w:t>
      </w:r>
      <w:r w:rsidRPr="00E043BD">
        <w:rPr>
          <w:rFonts w:ascii="Arial" w:eastAsia="Times New Roman" w:hAnsi="Arial" w:cs="Arial"/>
          <w:color w:val="131313"/>
          <w:sz w:val="20"/>
          <w:szCs w:val="20"/>
        </w:rPr>
        <w:t xml:space="preserve">  </w:t>
      </w:r>
    </w:p>
    <w:p w:rsidR="003E04BD" w:rsidRPr="00A00D47" w:rsidRDefault="003E04BD" w:rsidP="003E04BD">
      <w:pPr>
        <w:widowControl w:val="0"/>
        <w:tabs>
          <w:tab w:val="left" w:pos="2180"/>
        </w:tabs>
        <w:autoSpaceDE w:val="0"/>
        <w:autoSpaceDN w:val="0"/>
        <w:adjustRightInd w:val="0"/>
        <w:spacing w:before="25"/>
        <w:rPr>
          <w:rFonts w:ascii="Arial" w:eastAsia="Times New Roman" w:hAnsi="Arial" w:cs="Arial"/>
          <w:color w:val="000000"/>
          <w:sz w:val="20"/>
          <w:szCs w:val="20"/>
        </w:rPr>
      </w:pPr>
      <w:r w:rsidRPr="00A00D47">
        <w:rPr>
          <w:rFonts w:ascii="Arial" w:eastAsia="Times New Roman" w:hAnsi="Arial" w:cs="Arial"/>
          <w:color w:val="131313"/>
          <w:sz w:val="20"/>
          <w:szCs w:val="20"/>
          <w:lang w:val="en-US"/>
        </w:rPr>
        <w:t>T</w:t>
      </w:r>
      <w:r w:rsidRPr="00A00D47">
        <w:rPr>
          <w:rFonts w:ascii="Arial" w:eastAsia="Times New Roman" w:hAnsi="Arial" w:cs="Arial"/>
          <w:color w:val="131313"/>
          <w:sz w:val="20"/>
          <w:szCs w:val="20"/>
        </w:rPr>
        <w:t>1</w:t>
      </w:r>
      <w:r w:rsidRPr="00A00D47">
        <w:rPr>
          <w:rFonts w:ascii="Arial" w:eastAsia="Times New Roman" w:hAnsi="Arial" w:cs="Arial"/>
          <w:color w:val="131313"/>
          <w:sz w:val="20"/>
          <w:szCs w:val="20"/>
        </w:rPr>
        <w:tab/>
      </w:r>
      <w:r w:rsidRPr="00E043BD">
        <w:rPr>
          <w:rFonts w:ascii="Arial" w:eastAsia="Times New Roman" w:hAnsi="Arial" w:cs="Arial"/>
          <w:color w:val="131313"/>
          <w:sz w:val="20"/>
          <w:szCs w:val="20"/>
        </w:rPr>
        <w:t xml:space="preserve">Ο όγκος περιορίζεται στο </w:t>
      </w:r>
      <w:proofErr w:type="gramStart"/>
      <w:r w:rsidRPr="00E043BD">
        <w:rPr>
          <w:rFonts w:ascii="Arial" w:eastAsia="Times New Roman" w:hAnsi="Arial" w:cs="Arial"/>
          <w:color w:val="131313"/>
          <w:sz w:val="20"/>
          <w:szCs w:val="20"/>
        </w:rPr>
        <w:t>πάγκρεας  με</w:t>
      </w:r>
      <w:proofErr w:type="gramEnd"/>
      <w:r w:rsidRPr="00E043BD">
        <w:rPr>
          <w:rFonts w:ascii="Arial" w:eastAsia="Times New Roman" w:hAnsi="Arial" w:cs="Arial"/>
          <w:color w:val="131313"/>
          <w:sz w:val="20"/>
          <w:szCs w:val="20"/>
        </w:rPr>
        <w:t xml:space="preserve"> μέγεθος </w:t>
      </w:r>
      <w:r w:rsidRPr="00A00D47">
        <w:rPr>
          <w:rFonts w:ascii="Arial" w:eastAsia="Times New Roman" w:hAnsi="Arial" w:cs="Arial"/>
          <w:color w:val="131313"/>
          <w:spacing w:val="8"/>
          <w:sz w:val="20"/>
          <w:szCs w:val="20"/>
        </w:rPr>
        <w:t xml:space="preserve"> </w:t>
      </w:r>
      <w:r w:rsidRPr="00A00D47">
        <w:rPr>
          <w:rFonts w:ascii="Arial" w:eastAsia="Times New Roman" w:hAnsi="Arial" w:cs="Arial"/>
          <w:color w:val="131313"/>
          <w:sz w:val="20"/>
          <w:szCs w:val="20"/>
        </w:rPr>
        <w:t>&lt;2</w:t>
      </w:r>
      <w:r w:rsidRPr="00A00D47">
        <w:rPr>
          <w:rFonts w:ascii="Arial" w:eastAsia="Times New Roman" w:hAnsi="Arial" w:cs="Arial"/>
          <w:color w:val="131313"/>
          <w:spacing w:val="11"/>
          <w:sz w:val="20"/>
          <w:szCs w:val="20"/>
        </w:rPr>
        <w:t xml:space="preserve"> </w:t>
      </w:r>
      <w:r w:rsidRPr="00A00D47">
        <w:rPr>
          <w:rFonts w:ascii="Arial" w:eastAsia="Times New Roman" w:hAnsi="Arial" w:cs="Arial"/>
          <w:color w:val="131313"/>
          <w:sz w:val="20"/>
          <w:szCs w:val="20"/>
          <w:lang w:val="en-US"/>
        </w:rPr>
        <w:t>cm</w:t>
      </w:r>
    </w:p>
    <w:p w:rsidR="003E04BD" w:rsidRPr="00A00D47" w:rsidRDefault="003E04BD" w:rsidP="003E04BD">
      <w:pPr>
        <w:widowControl w:val="0"/>
        <w:tabs>
          <w:tab w:val="left" w:pos="2180"/>
        </w:tabs>
        <w:autoSpaceDE w:val="0"/>
        <w:autoSpaceDN w:val="0"/>
        <w:adjustRightInd w:val="0"/>
        <w:spacing w:before="24"/>
        <w:rPr>
          <w:rFonts w:ascii="Arial" w:eastAsia="Times New Roman" w:hAnsi="Arial" w:cs="Arial"/>
          <w:color w:val="000000"/>
          <w:sz w:val="20"/>
          <w:szCs w:val="20"/>
        </w:rPr>
      </w:pPr>
      <w:r w:rsidRPr="00A00D47">
        <w:rPr>
          <w:rFonts w:ascii="Arial" w:eastAsia="Times New Roman" w:hAnsi="Arial" w:cs="Arial"/>
          <w:color w:val="131313"/>
          <w:sz w:val="20"/>
          <w:szCs w:val="20"/>
          <w:lang w:val="en-US"/>
        </w:rPr>
        <w:t>T</w:t>
      </w:r>
      <w:r w:rsidRPr="00A00D47">
        <w:rPr>
          <w:rFonts w:ascii="Arial" w:eastAsia="Times New Roman" w:hAnsi="Arial" w:cs="Arial"/>
          <w:color w:val="131313"/>
          <w:sz w:val="20"/>
          <w:szCs w:val="20"/>
        </w:rPr>
        <w:t>2</w:t>
      </w:r>
      <w:r w:rsidRPr="00A00D47">
        <w:rPr>
          <w:rFonts w:ascii="Arial" w:eastAsia="Times New Roman" w:hAnsi="Arial" w:cs="Arial"/>
          <w:color w:val="131313"/>
          <w:sz w:val="20"/>
          <w:szCs w:val="20"/>
        </w:rPr>
        <w:tab/>
      </w:r>
      <w:r w:rsidRPr="00E043BD">
        <w:rPr>
          <w:rFonts w:ascii="Arial" w:eastAsia="Times New Roman" w:hAnsi="Arial" w:cs="Arial"/>
          <w:color w:val="131313"/>
          <w:sz w:val="20"/>
          <w:szCs w:val="20"/>
        </w:rPr>
        <w:t xml:space="preserve">Ο όγκος περιορίζεται στο </w:t>
      </w:r>
      <w:proofErr w:type="gramStart"/>
      <w:r w:rsidRPr="00E043BD">
        <w:rPr>
          <w:rFonts w:ascii="Arial" w:eastAsia="Times New Roman" w:hAnsi="Arial" w:cs="Arial"/>
          <w:color w:val="131313"/>
          <w:sz w:val="20"/>
          <w:szCs w:val="20"/>
        </w:rPr>
        <w:t>πάγκρεας  με</w:t>
      </w:r>
      <w:proofErr w:type="gramEnd"/>
      <w:r w:rsidRPr="00E043BD">
        <w:rPr>
          <w:rFonts w:ascii="Arial" w:eastAsia="Times New Roman" w:hAnsi="Arial" w:cs="Arial"/>
          <w:color w:val="131313"/>
          <w:sz w:val="20"/>
          <w:szCs w:val="20"/>
        </w:rPr>
        <w:t xml:space="preserve"> μέγεθος </w:t>
      </w:r>
      <w:r w:rsidRPr="00A00D47">
        <w:rPr>
          <w:rFonts w:ascii="Arial" w:eastAsia="Times New Roman" w:hAnsi="Arial" w:cs="Arial"/>
          <w:color w:val="131313"/>
          <w:spacing w:val="8"/>
          <w:sz w:val="20"/>
          <w:szCs w:val="20"/>
        </w:rPr>
        <w:t xml:space="preserve"> </w:t>
      </w:r>
      <w:r w:rsidRPr="00A00D47">
        <w:rPr>
          <w:rFonts w:ascii="Arial" w:eastAsia="Times New Roman" w:hAnsi="Arial" w:cs="Arial"/>
          <w:color w:val="131313"/>
          <w:sz w:val="20"/>
          <w:szCs w:val="20"/>
        </w:rPr>
        <w:t>2–4</w:t>
      </w:r>
      <w:r w:rsidRPr="00A00D47">
        <w:rPr>
          <w:rFonts w:ascii="Arial" w:eastAsia="Times New Roman" w:hAnsi="Arial" w:cs="Arial"/>
          <w:color w:val="131313"/>
          <w:spacing w:val="12"/>
          <w:sz w:val="20"/>
          <w:szCs w:val="20"/>
        </w:rPr>
        <w:t xml:space="preserve"> </w:t>
      </w:r>
      <w:r w:rsidRPr="00A00D47">
        <w:rPr>
          <w:rFonts w:ascii="Arial" w:eastAsia="Times New Roman" w:hAnsi="Arial" w:cs="Arial"/>
          <w:color w:val="131313"/>
          <w:sz w:val="20"/>
          <w:szCs w:val="20"/>
          <w:lang w:val="en-US"/>
        </w:rPr>
        <w:t>cm</w:t>
      </w:r>
    </w:p>
    <w:p w:rsidR="003E04BD" w:rsidRPr="00E043BD" w:rsidRDefault="003E04BD" w:rsidP="003E04BD">
      <w:pPr>
        <w:widowControl w:val="0"/>
        <w:tabs>
          <w:tab w:val="left" w:pos="2180"/>
        </w:tabs>
        <w:autoSpaceDE w:val="0"/>
        <w:autoSpaceDN w:val="0"/>
        <w:adjustRightInd w:val="0"/>
        <w:spacing w:before="24"/>
        <w:rPr>
          <w:rFonts w:ascii="Arial" w:eastAsia="Times New Roman" w:hAnsi="Arial" w:cs="Arial"/>
          <w:color w:val="131313"/>
          <w:spacing w:val="9"/>
          <w:sz w:val="20"/>
          <w:szCs w:val="20"/>
        </w:rPr>
      </w:pPr>
      <w:r w:rsidRPr="00A00D47">
        <w:rPr>
          <w:rFonts w:ascii="Arial" w:eastAsia="Times New Roman" w:hAnsi="Arial" w:cs="Arial"/>
          <w:color w:val="131313"/>
          <w:sz w:val="20"/>
          <w:szCs w:val="20"/>
          <w:lang w:val="en-US"/>
        </w:rPr>
        <w:t>T</w:t>
      </w:r>
      <w:r w:rsidRPr="00A00D47">
        <w:rPr>
          <w:rFonts w:ascii="Arial" w:eastAsia="Times New Roman" w:hAnsi="Arial" w:cs="Arial"/>
          <w:color w:val="131313"/>
          <w:sz w:val="20"/>
          <w:szCs w:val="20"/>
        </w:rPr>
        <w:t>3</w:t>
      </w:r>
      <w:r w:rsidRPr="00A00D47">
        <w:rPr>
          <w:rFonts w:ascii="Arial" w:eastAsia="Times New Roman" w:hAnsi="Arial" w:cs="Arial"/>
          <w:color w:val="131313"/>
          <w:sz w:val="20"/>
          <w:szCs w:val="20"/>
        </w:rPr>
        <w:tab/>
      </w:r>
      <w:r w:rsidRPr="00E043BD">
        <w:rPr>
          <w:rFonts w:ascii="Arial" w:eastAsia="Times New Roman" w:hAnsi="Arial" w:cs="Arial"/>
          <w:color w:val="131313"/>
          <w:sz w:val="20"/>
          <w:szCs w:val="20"/>
        </w:rPr>
        <w:t xml:space="preserve">Ο όγκος περιορίζεται στο </w:t>
      </w:r>
      <w:proofErr w:type="gramStart"/>
      <w:r w:rsidRPr="00E043BD">
        <w:rPr>
          <w:rFonts w:ascii="Arial" w:eastAsia="Times New Roman" w:hAnsi="Arial" w:cs="Arial"/>
          <w:color w:val="131313"/>
          <w:sz w:val="20"/>
          <w:szCs w:val="20"/>
        </w:rPr>
        <w:t>πάγκρεας  με</w:t>
      </w:r>
      <w:proofErr w:type="gramEnd"/>
      <w:r w:rsidRPr="00E043BD">
        <w:rPr>
          <w:rFonts w:ascii="Arial" w:eastAsia="Times New Roman" w:hAnsi="Arial" w:cs="Arial"/>
          <w:color w:val="131313"/>
          <w:sz w:val="20"/>
          <w:szCs w:val="20"/>
        </w:rPr>
        <w:t xml:space="preserve"> μέγεθος </w:t>
      </w:r>
      <w:r w:rsidRPr="00A00D47">
        <w:rPr>
          <w:rFonts w:ascii="Arial" w:eastAsia="Times New Roman" w:hAnsi="Arial" w:cs="Arial"/>
          <w:color w:val="131313"/>
          <w:spacing w:val="8"/>
          <w:sz w:val="20"/>
          <w:szCs w:val="20"/>
        </w:rPr>
        <w:t xml:space="preserve"> </w:t>
      </w:r>
      <w:r w:rsidRPr="00A00D47">
        <w:rPr>
          <w:rFonts w:ascii="Arial" w:eastAsia="Times New Roman" w:hAnsi="Arial" w:cs="Arial"/>
          <w:color w:val="131313"/>
          <w:sz w:val="20"/>
          <w:szCs w:val="20"/>
        </w:rPr>
        <w:t>&gt;4</w:t>
      </w:r>
      <w:r w:rsidRPr="00A00D47">
        <w:rPr>
          <w:rFonts w:ascii="Arial" w:eastAsia="Times New Roman" w:hAnsi="Arial" w:cs="Arial"/>
          <w:color w:val="131313"/>
          <w:spacing w:val="11"/>
          <w:sz w:val="20"/>
          <w:szCs w:val="20"/>
        </w:rPr>
        <w:t xml:space="preserve"> </w:t>
      </w:r>
      <w:r w:rsidRPr="00A00D47">
        <w:rPr>
          <w:rFonts w:ascii="Arial" w:eastAsia="Times New Roman" w:hAnsi="Arial" w:cs="Arial"/>
          <w:color w:val="131313"/>
          <w:sz w:val="20"/>
          <w:szCs w:val="20"/>
          <w:lang w:val="en-US"/>
        </w:rPr>
        <w:t>cm</w:t>
      </w:r>
      <w:r w:rsidRPr="00A00D47">
        <w:rPr>
          <w:rFonts w:ascii="Arial" w:eastAsia="Times New Roman" w:hAnsi="Arial" w:cs="Arial"/>
          <w:color w:val="131313"/>
          <w:spacing w:val="9"/>
          <w:sz w:val="20"/>
          <w:szCs w:val="20"/>
        </w:rPr>
        <w:t xml:space="preserve"> </w:t>
      </w:r>
      <w:r w:rsidRPr="00E043BD">
        <w:rPr>
          <w:rFonts w:ascii="Arial" w:eastAsia="Times New Roman" w:hAnsi="Arial" w:cs="Arial"/>
          <w:color w:val="131313"/>
          <w:spacing w:val="9"/>
          <w:sz w:val="20"/>
          <w:szCs w:val="20"/>
        </w:rPr>
        <w:t xml:space="preserve">η διήθηση του 12/λου η </w:t>
      </w:r>
      <w:r>
        <w:rPr>
          <w:rFonts w:ascii="Arial" w:eastAsia="Times New Roman" w:hAnsi="Arial" w:cs="Arial"/>
          <w:color w:val="131313"/>
          <w:spacing w:val="9"/>
          <w:sz w:val="20"/>
          <w:szCs w:val="20"/>
        </w:rPr>
        <w:t xml:space="preserve"> </w:t>
      </w:r>
    </w:p>
    <w:p w:rsidR="003E04BD" w:rsidRPr="002D0143" w:rsidRDefault="003E04BD" w:rsidP="003E04BD">
      <w:pPr>
        <w:widowControl w:val="0"/>
        <w:tabs>
          <w:tab w:val="left" w:pos="2180"/>
        </w:tabs>
        <w:autoSpaceDE w:val="0"/>
        <w:autoSpaceDN w:val="0"/>
        <w:adjustRightInd w:val="0"/>
        <w:spacing w:before="24"/>
        <w:rPr>
          <w:rFonts w:ascii="Arial" w:eastAsia="Times New Roman" w:hAnsi="Arial" w:cs="Arial"/>
          <w:color w:val="131313"/>
          <w:spacing w:val="9"/>
          <w:sz w:val="20"/>
          <w:szCs w:val="20"/>
        </w:rPr>
      </w:pPr>
      <w:r w:rsidRPr="00E043BD">
        <w:rPr>
          <w:rFonts w:ascii="Arial" w:eastAsia="Times New Roman" w:hAnsi="Arial" w:cs="Arial"/>
          <w:color w:val="131313"/>
          <w:spacing w:val="9"/>
          <w:sz w:val="20"/>
          <w:szCs w:val="20"/>
        </w:rPr>
        <w:t xml:space="preserve">                                  του χοληδόχου</w:t>
      </w:r>
      <w:r w:rsidRPr="002D0143">
        <w:rPr>
          <w:rFonts w:ascii="Arial" w:eastAsia="Times New Roman" w:hAnsi="Arial" w:cs="Arial"/>
          <w:color w:val="131313"/>
          <w:spacing w:val="9"/>
          <w:sz w:val="20"/>
          <w:szCs w:val="20"/>
        </w:rPr>
        <w:t xml:space="preserve"> </w:t>
      </w:r>
      <w:r w:rsidRPr="00E043BD">
        <w:rPr>
          <w:rFonts w:ascii="Arial" w:eastAsia="Times New Roman" w:hAnsi="Arial" w:cs="Arial"/>
          <w:color w:val="131313"/>
          <w:spacing w:val="9"/>
          <w:sz w:val="20"/>
          <w:szCs w:val="20"/>
        </w:rPr>
        <w:t>πόρου</w:t>
      </w:r>
      <w:r w:rsidRPr="002D0143">
        <w:rPr>
          <w:rFonts w:ascii="Arial" w:eastAsia="Times New Roman" w:hAnsi="Arial" w:cs="Arial"/>
          <w:color w:val="131313"/>
          <w:spacing w:val="9"/>
          <w:sz w:val="20"/>
          <w:szCs w:val="20"/>
        </w:rPr>
        <w:t xml:space="preserve"> </w:t>
      </w:r>
    </w:p>
    <w:p w:rsidR="003E04BD" w:rsidRPr="00E043BD" w:rsidRDefault="003E04BD" w:rsidP="003E04BD">
      <w:pPr>
        <w:widowControl w:val="0"/>
        <w:tabs>
          <w:tab w:val="left" w:pos="2180"/>
        </w:tabs>
        <w:autoSpaceDE w:val="0"/>
        <w:autoSpaceDN w:val="0"/>
        <w:adjustRightInd w:val="0"/>
        <w:spacing w:before="24"/>
        <w:rPr>
          <w:rFonts w:ascii="Arial" w:eastAsia="Times New Roman" w:hAnsi="Arial" w:cs="Arial"/>
          <w:color w:val="131313"/>
          <w:sz w:val="20"/>
          <w:szCs w:val="20"/>
        </w:rPr>
      </w:pPr>
      <w:r w:rsidRPr="00A00D47">
        <w:rPr>
          <w:rFonts w:ascii="Arial" w:eastAsia="Times New Roman" w:hAnsi="Arial" w:cs="Arial"/>
          <w:color w:val="131313"/>
          <w:sz w:val="20"/>
          <w:szCs w:val="20"/>
          <w:lang w:val="en-US"/>
        </w:rPr>
        <w:t>T</w:t>
      </w:r>
      <w:r w:rsidRPr="00A00D47">
        <w:rPr>
          <w:rFonts w:ascii="Arial" w:eastAsia="Times New Roman" w:hAnsi="Arial" w:cs="Arial"/>
          <w:color w:val="131313"/>
          <w:sz w:val="20"/>
          <w:szCs w:val="20"/>
        </w:rPr>
        <w:t>4</w:t>
      </w:r>
      <w:r w:rsidRPr="00A00D47">
        <w:rPr>
          <w:rFonts w:ascii="Arial" w:eastAsia="Times New Roman" w:hAnsi="Arial" w:cs="Arial"/>
          <w:color w:val="131313"/>
          <w:sz w:val="20"/>
          <w:szCs w:val="20"/>
        </w:rPr>
        <w:tab/>
      </w:r>
      <w:r w:rsidRPr="00E043BD">
        <w:rPr>
          <w:rFonts w:ascii="Arial" w:eastAsia="Times New Roman" w:hAnsi="Arial" w:cs="Arial"/>
          <w:color w:val="131313"/>
          <w:sz w:val="20"/>
          <w:szCs w:val="20"/>
        </w:rPr>
        <w:t xml:space="preserve">Ο όγκος διηθεί παρακείμενα όργανα </w:t>
      </w:r>
      <w:r w:rsidRPr="00A00D47">
        <w:rPr>
          <w:rFonts w:ascii="Arial" w:eastAsia="Times New Roman" w:hAnsi="Arial" w:cs="Arial"/>
          <w:color w:val="131313"/>
          <w:sz w:val="20"/>
          <w:szCs w:val="20"/>
        </w:rPr>
        <w:t>(</w:t>
      </w:r>
      <w:r w:rsidRPr="00E043BD">
        <w:rPr>
          <w:rFonts w:ascii="Arial" w:eastAsia="Times New Roman" w:hAnsi="Arial" w:cs="Arial"/>
          <w:color w:val="131313"/>
          <w:sz w:val="20"/>
          <w:szCs w:val="20"/>
        </w:rPr>
        <w:t xml:space="preserve">στομάχι, σπλήνα παχύ έντερο, </w:t>
      </w:r>
      <w:proofErr w:type="gramStart"/>
      <w:r w:rsidRPr="00E043BD">
        <w:rPr>
          <w:rFonts w:ascii="Arial" w:eastAsia="Times New Roman" w:hAnsi="Arial" w:cs="Arial"/>
          <w:color w:val="131313"/>
          <w:sz w:val="20"/>
          <w:szCs w:val="20"/>
        </w:rPr>
        <w:t>επινεφρίδιο )</w:t>
      </w:r>
      <w:proofErr w:type="gramEnd"/>
      <w:r w:rsidRPr="00E043BD">
        <w:rPr>
          <w:rFonts w:ascii="Arial" w:eastAsia="Times New Roman" w:hAnsi="Arial" w:cs="Arial"/>
          <w:color w:val="131313"/>
          <w:sz w:val="20"/>
          <w:szCs w:val="20"/>
        </w:rPr>
        <w:t xml:space="preserve"> </w:t>
      </w:r>
    </w:p>
    <w:p w:rsidR="003E04BD" w:rsidRPr="00E043BD" w:rsidRDefault="003E04BD" w:rsidP="003E04BD">
      <w:pPr>
        <w:widowControl w:val="0"/>
        <w:tabs>
          <w:tab w:val="left" w:pos="2180"/>
        </w:tabs>
        <w:autoSpaceDE w:val="0"/>
        <w:autoSpaceDN w:val="0"/>
        <w:adjustRightInd w:val="0"/>
        <w:spacing w:before="24"/>
        <w:rPr>
          <w:rFonts w:ascii="Arial" w:eastAsia="Times New Roman" w:hAnsi="Arial" w:cs="Arial"/>
          <w:color w:val="131313"/>
          <w:sz w:val="20"/>
          <w:szCs w:val="20"/>
        </w:rPr>
      </w:pPr>
      <w:r w:rsidRPr="00E043BD">
        <w:rPr>
          <w:rFonts w:ascii="Arial" w:eastAsia="Times New Roman" w:hAnsi="Arial" w:cs="Arial"/>
          <w:color w:val="131313"/>
          <w:sz w:val="20"/>
          <w:szCs w:val="20"/>
        </w:rPr>
        <w:t xml:space="preserve">                                   </w:t>
      </w:r>
      <w:r>
        <w:rPr>
          <w:rFonts w:ascii="Arial" w:eastAsia="Times New Roman" w:hAnsi="Arial" w:cs="Arial"/>
          <w:color w:val="131313"/>
          <w:sz w:val="20"/>
          <w:szCs w:val="20"/>
        </w:rPr>
        <w:t xml:space="preserve">  </w:t>
      </w:r>
      <w:r w:rsidRPr="00E043BD">
        <w:rPr>
          <w:rFonts w:ascii="Arial" w:eastAsia="Times New Roman" w:hAnsi="Arial" w:cs="Arial"/>
          <w:color w:val="131313"/>
          <w:sz w:val="20"/>
          <w:szCs w:val="20"/>
        </w:rPr>
        <w:t>η το τοίχωμα των μεγάλων αγγείων (</w:t>
      </w:r>
      <w:proofErr w:type="spellStart"/>
      <w:r w:rsidRPr="00E043BD">
        <w:rPr>
          <w:rFonts w:ascii="Arial" w:eastAsia="Times New Roman" w:hAnsi="Arial" w:cs="Arial"/>
          <w:color w:val="131313"/>
          <w:sz w:val="20"/>
          <w:szCs w:val="20"/>
        </w:rPr>
        <w:t>Αλλήρειος</w:t>
      </w:r>
      <w:proofErr w:type="spellEnd"/>
      <w:r w:rsidRPr="00E043BD">
        <w:rPr>
          <w:rFonts w:ascii="Arial" w:eastAsia="Times New Roman" w:hAnsi="Arial" w:cs="Arial"/>
          <w:color w:val="131313"/>
          <w:sz w:val="20"/>
          <w:szCs w:val="20"/>
        </w:rPr>
        <w:t xml:space="preserve"> τρίποδας, άνω </w:t>
      </w:r>
      <w:proofErr w:type="spellStart"/>
      <w:r w:rsidRPr="00E043BD">
        <w:rPr>
          <w:rFonts w:ascii="Arial" w:eastAsia="Times New Roman" w:hAnsi="Arial" w:cs="Arial"/>
          <w:color w:val="131313"/>
          <w:sz w:val="20"/>
          <w:szCs w:val="20"/>
        </w:rPr>
        <w:t>μεσεντέριος</w:t>
      </w:r>
      <w:proofErr w:type="spellEnd"/>
      <w:r w:rsidRPr="00E043BD">
        <w:rPr>
          <w:rFonts w:ascii="Arial" w:eastAsia="Times New Roman" w:hAnsi="Arial" w:cs="Arial"/>
          <w:color w:val="131313"/>
          <w:sz w:val="20"/>
          <w:szCs w:val="20"/>
        </w:rPr>
        <w:t xml:space="preserve"> αρτηρία</w:t>
      </w:r>
      <w:r w:rsidRPr="00A00D47">
        <w:rPr>
          <w:rFonts w:ascii="Arial" w:eastAsia="Times New Roman" w:hAnsi="Arial" w:cs="Arial"/>
          <w:color w:val="131313"/>
          <w:sz w:val="20"/>
          <w:szCs w:val="20"/>
        </w:rPr>
        <w:t>)</w:t>
      </w:r>
    </w:p>
    <w:p w:rsidR="003E04BD" w:rsidRPr="00E043BD" w:rsidRDefault="003E04BD" w:rsidP="003E04BD">
      <w:pPr>
        <w:widowControl w:val="0"/>
        <w:tabs>
          <w:tab w:val="left" w:pos="2180"/>
        </w:tabs>
        <w:autoSpaceDE w:val="0"/>
        <w:autoSpaceDN w:val="0"/>
        <w:adjustRightInd w:val="0"/>
        <w:spacing w:before="24"/>
        <w:rPr>
          <w:rFonts w:ascii="Arial" w:eastAsia="Times New Roman" w:hAnsi="Arial" w:cs="Arial"/>
          <w:color w:val="131313"/>
          <w:sz w:val="20"/>
          <w:szCs w:val="20"/>
        </w:rPr>
      </w:pPr>
      <w:r w:rsidRPr="00E043BD">
        <w:rPr>
          <w:rFonts w:ascii="Arial" w:eastAsia="Times New Roman" w:hAnsi="Arial" w:cs="Arial"/>
          <w:color w:val="131313"/>
          <w:sz w:val="20"/>
          <w:szCs w:val="20"/>
        </w:rPr>
        <w:t xml:space="preserve">                                     για κάθε Τ, προστίθεται (</w:t>
      </w:r>
      <w:r w:rsidRPr="00E043BD">
        <w:rPr>
          <w:rFonts w:ascii="Arial" w:eastAsia="Times New Roman" w:hAnsi="Arial" w:cs="Arial"/>
          <w:color w:val="131313"/>
          <w:sz w:val="20"/>
          <w:szCs w:val="20"/>
          <w:lang w:val="en-US"/>
        </w:rPr>
        <w:t>m</w:t>
      </w:r>
      <w:r w:rsidRPr="00E043BD">
        <w:rPr>
          <w:rFonts w:ascii="Arial" w:eastAsia="Times New Roman" w:hAnsi="Arial" w:cs="Arial"/>
          <w:color w:val="131313"/>
          <w:sz w:val="20"/>
          <w:szCs w:val="20"/>
        </w:rPr>
        <w:t xml:space="preserve">) για πολλαπλούς όγκους,  </w:t>
      </w:r>
    </w:p>
    <w:p w:rsidR="003E04BD" w:rsidRPr="00A00D47" w:rsidRDefault="003E04BD" w:rsidP="003E04BD">
      <w:pPr>
        <w:widowControl w:val="0"/>
        <w:autoSpaceDE w:val="0"/>
        <w:autoSpaceDN w:val="0"/>
        <w:adjustRightInd w:val="0"/>
        <w:spacing w:before="2"/>
        <w:rPr>
          <w:rFonts w:ascii="Arial" w:eastAsia="Times New Roman" w:hAnsi="Arial" w:cs="Arial"/>
          <w:b/>
          <w:color w:val="000000"/>
          <w:sz w:val="20"/>
          <w:szCs w:val="20"/>
        </w:rPr>
      </w:pPr>
      <w:r w:rsidRPr="00A00D47">
        <w:rPr>
          <w:rFonts w:ascii="Arial" w:eastAsia="Times New Roman" w:hAnsi="Arial" w:cs="Arial"/>
          <w:b/>
          <w:color w:val="131313"/>
          <w:sz w:val="20"/>
          <w:szCs w:val="20"/>
          <w:lang w:val="en-US"/>
        </w:rPr>
        <w:t>N</w:t>
      </w:r>
      <w:r w:rsidRPr="002D0143">
        <w:rPr>
          <w:rFonts w:ascii="Arial" w:eastAsia="Times New Roman" w:hAnsi="Arial" w:cs="Arial"/>
          <w:b/>
          <w:color w:val="131313"/>
          <w:spacing w:val="1"/>
          <w:sz w:val="20"/>
          <w:szCs w:val="20"/>
        </w:rPr>
        <w:t>—</w:t>
      </w:r>
      <w:proofErr w:type="spellStart"/>
      <w:r w:rsidRPr="00E043BD">
        <w:rPr>
          <w:rFonts w:ascii="Arial" w:eastAsia="Times New Roman" w:hAnsi="Arial" w:cs="Arial"/>
          <w:b/>
          <w:color w:val="131313"/>
          <w:spacing w:val="1"/>
          <w:sz w:val="20"/>
          <w:szCs w:val="20"/>
        </w:rPr>
        <w:t>περιοχικοι</w:t>
      </w:r>
      <w:proofErr w:type="spellEnd"/>
      <w:r w:rsidRPr="00E043BD">
        <w:rPr>
          <w:rFonts w:ascii="Arial" w:eastAsia="Times New Roman" w:hAnsi="Arial" w:cs="Arial"/>
          <w:b/>
          <w:color w:val="131313"/>
          <w:spacing w:val="1"/>
          <w:sz w:val="20"/>
          <w:szCs w:val="20"/>
        </w:rPr>
        <w:t xml:space="preserve"> λεμφαδένες </w:t>
      </w:r>
    </w:p>
    <w:p w:rsidR="003E04BD" w:rsidRDefault="003E04BD" w:rsidP="003E04BD">
      <w:pPr>
        <w:widowControl w:val="0"/>
        <w:tabs>
          <w:tab w:val="left" w:pos="2180"/>
        </w:tabs>
        <w:autoSpaceDE w:val="0"/>
        <w:autoSpaceDN w:val="0"/>
        <w:adjustRightInd w:val="0"/>
        <w:rPr>
          <w:rFonts w:ascii="Arial" w:eastAsia="Times New Roman" w:hAnsi="Arial" w:cs="Arial"/>
          <w:color w:val="131313"/>
          <w:sz w:val="20"/>
          <w:szCs w:val="20"/>
        </w:rPr>
      </w:pPr>
      <w:r w:rsidRPr="00A00D47">
        <w:rPr>
          <w:rFonts w:ascii="Arial" w:eastAsia="Times New Roman" w:hAnsi="Arial" w:cs="Arial"/>
          <w:color w:val="131313"/>
          <w:sz w:val="20"/>
          <w:szCs w:val="20"/>
          <w:lang w:val="en-US"/>
        </w:rPr>
        <w:t>NX</w:t>
      </w:r>
      <w:r w:rsidRPr="00A00D47">
        <w:rPr>
          <w:rFonts w:ascii="Arial" w:eastAsia="Times New Roman" w:hAnsi="Arial" w:cs="Arial"/>
          <w:color w:val="131313"/>
          <w:sz w:val="20"/>
          <w:szCs w:val="20"/>
        </w:rPr>
        <w:tab/>
      </w:r>
      <w:r w:rsidRPr="00E043BD">
        <w:rPr>
          <w:rFonts w:ascii="Arial" w:eastAsia="Times New Roman" w:hAnsi="Arial" w:cs="Arial"/>
          <w:color w:val="131313"/>
          <w:sz w:val="20"/>
          <w:szCs w:val="20"/>
        </w:rPr>
        <w:t>Οι τοπικοί λεμφαδένες δεν μπορούν να</w:t>
      </w:r>
      <w:r>
        <w:rPr>
          <w:rFonts w:ascii="Arial" w:eastAsia="Times New Roman" w:hAnsi="Arial" w:cs="Arial"/>
          <w:color w:val="131313"/>
          <w:sz w:val="20"/>
          <w:szCs w:val="20"/>
        </w:rPr>
        <w:t xml:space="preserve"> εντοπισθούν </w:t>
      </w:r>
    </w:p>
    <w:p w:rsidR="003E04BD" w:rsidRPr="002D0143" w:rsidRDefault="003E04BD" w:rsidP="003E04BD">
      <w:pPr>
        <w:widowControl w:val="0"/>
        <w:tabs>
          <w:tab w:val="left" w:pos="2180"/>
        </w:tabs>
        <w:autoSpaceDE w:val="0"/>
        <w:autoSpaceDN w:val="0"/>
        <w:adjustRightInd w:val="0"/>
        <w:rPr>
          <w:rFonts w:ascii="Arial" w:eastAsia="Times New Roman" w:hAnsi="Arial" w:cs="Arial"/>
          <w:color w:val="131313"/>
          <w:sz w:val="20"/>
          <w:szCs w:val="20"/>
        </w:rPr>
      </w:pPr>
      <w:r w:rsidRPr="00A00D47">
        <w:rPr>
          <w:rFonts w:ascii="Arial" w:eastAsia="Times New Roman" w:hAnsi="Arial" w:cs="Arial"/>
          <w:color w:val="131313"/>
          <w:sz w:val="20"/>
          <w:szCs w:val="20"/>
          <w:lang w:val="en-US"/>
        </w:rPr>
        <w:t>N</w:t>
      </w:r>
      <w:r w:rsidRPr="002D0143">
        <w:rPr>
          <w:rFonts w:ascii="Arial" w:eastAsia="Times New Roman" w:hAnsi="Arial" w:cs="Arial"/>
          <w:color w:val="131313"/>
          <w:sz w:val="20"/>
          <w:szCs w:val="20"/>
        </w:rPr>
        <w:t>0</w:t>
      </w:r>
      <w:r w:rsidRPr="002D0143">
        <w:rPr>
          <w:rFonts w:ascii="Arial" w:eastAsia="Times New Roman" w:hAnsi="Arial" w:cs="Arial"/>
          <w:color w:val="131313"/>
          <w:sz w:val="20"/>
          <w:szCs w:val="20"/>
        </w:rPr>
        <w:tab/>
      </w:r>
      <w:r>
        <w:rPr>
          <w:rFonts w:ascii="Arial" w:eastAsia="Times New Roman" w:hAnsi="Arial" w:cs="Arial"/>
          <w:color w:val="131313"/>
          <w:sz w:val="20"/>
          <w:szCs w:val="20"/>
        </w:rPr>
        <w:t>δ</w:t>
      </w:r>
      <w:r w:rsidRPr="00E043BD">
        <w:rPr>
          <w:rFonts w:ascii="Arial" w:eastAsia="Times New Roman" w:hAnsi="Arial" w:cs="Arial"/>
          <w:color w:val="131313"/>
          <w:spacing w:val="11"/>
          <w:sz w:val="20"/>
          <w:szCs w:val="20"/>
        </w:rPr>
        <w:t>εν</w:t>
      </w:r>
      <w:r w:rsidRPr="002D0143">
        <w:rPr>
          <w:rFonts w:ascii="Arial" w:eastAsia="Times New Roman" w:hAnsi="Arial" w:cs="Arial"/>
          <w:color w:val="131313"/>
          <w:spacing w:val="11"/>
          <w:sz w:val="20"/>
          <w:szCs w:val="20"/>
        </w:rPr>
        <w:t xml:space="preserve"> </w:t>
      </w:r>
      <w:proofErr w:type="gramStart"/>
      <w:r w:rsidRPr="00E043BD">
        <w:rPr>
          <w:rFonts w:ascii="Arial" w:eastAsia="Times New Roman" w:hAnsi="Arial" w:cs="Arial"/>
          <w:color w:val="131313"/>
          <w:spacing w:val="11"/>
          <w:sz w:val="20"/>
          <w:szCs w:val="20"/>
        </w:rPr>
        <w:t>υπάρχουν</w:t>
      </w:r>
      <w:r w:rsidRPr="002D0143">
        <w:rPr>
          <w:rFonts w:ascii="Arial" w:eastAsia="Times New Roman" w:hAnsi="Arial" w:cs="Arial"/>
          <w:color w:val="131313"/>
          <w:spacing w:val="11"/>
          <w:sz w:val="20"/>
          <w:szCs w:val="20"/>
        </w:rPr>
        <w:t xml:space="preserve">  </w:t>
      </w:r>
      <w:proofErr w:type="spellStart"/>
      <w:r>
        <w:rPr>
          <w:rFonts w:ascii="Arial" w:eastAsia="Times New Roman" w:hAnsi="Arial" w:cs="Arial"/>
          <w:color w:val="131313"/>
          <w:spacing w:val="11"/>
          <w:sz w:val="20"/>
          <w:szCs w:val="20"/>
        </w:rPr>
        <w:t>περιοχικοι</w:t>
      </w:r>
      <w:proofErr w:type="spellEnd"/>
      <w:proofErr w:type="gramEnd"/>
      <w:r>
        <w:rPr>
          <w:rFonts w:ascii="Arial" w:eastAsia="Times New Roman" w:hAnsi="Arial" w:cs="Arial"/>
          <w:color w:val="131313"/>
          <w:spacing w:val="11"/>
          <w:sz w:val="20"/>
          <w:szCs w:val="20"/>
        </w:rPr>
        <w:t xml:space="preserve"> λεμφαδένες</w:t>
      </w:r>
      <w:r w:rsidRPr="002D0143">
        <w:rPr>
          <w:rFonts w:ascii="Arial" w:eastAsia="Times New Roman" w:hAnsi="Arial" w:cs="Arial"/>
          <w:color w:val="131313"/>
          <w:spacing w:val="11"/>
          <w:sz w:val="20"/>
          <w:szCs w:val="20"/>
        </w:rPr>
        <w:t xml:space="preserve"> </w:t>
      </w:r>
    </w:p>
    <w:p w:rsidR="003E04BD" w:rsidRDefault="003E04BD" w:rsidP="003E04BD">
      <w:pPr>
        <w:widowControl w:val="0"/>
        <w:tabs>
          <w:tab w:val="left" w:pos="2120"/>
        </w:tabs>
        <w:autoSpaceDE w:val="0"/>
        <w:autoSpaceDN w:val="0"/>
        <w:adjustRightInd w:val="0"/>
        <w:rPr>
          <w:rFonts w:ascii="Arial" w:eastAsia="Times New Roman" w:hAnsi="Arial" w:cs="Arial"/>
          <w:color w:val="131313"/>
          <w:sz w:val="20"/>
          <w:szCs w:val="20"/>
        </w:rPr>
      </w:pPr>
      <w:r w:rsidRPr="00A00D47">
        <w:rPr>
          <w:rFonts w:ascii="Arial" w:eastAsia="Times New Roman" w:hAnsi="Arial" w:cs="Arial"/>
          <w:color w:val="131313"/>
          <w:sz w:val="20"/>
          <w:szCs w:val="20"/>
          <w:lang w:val="en-US"/>
        </w:rPr>
        <w:t>N</w:t>
      </w:r>
      <w:r w:rsidRPr="00A00D47">
        <w:rPr>
          <w:rFonts w:ascii="Arial" w:eastAsia="Times New Roman" w:hAnsi="Arial" w:cs="Arial"/>
          <w:color w:val="131313"/>
          <w:sz w:val="20"/>
          <w:szCs w:val="20"/>
        </w:rPr>
        <w:t>1</w:t>
      </w:r>
      <w:r w:rsidRPr="00A00D47">
        <w:rPr>
          <w:rFonts w:ascii="Arial" w:eastAsia="Times New Roman" w:hAnsi="Arial" w:cs="Arial"/>
          <w:color w:val="131313"/>
          <w:sz w:val="20"/>
          <w:szCs w:val="20"/>
        </w:rPr>
        <w:tab/>
      </w:r>
      <w:r w:rsidRPr="00C57FDD">
        <w:rPr>
          <w:rFonts w:ascii="Arial" w:eastAsia="Times New Roman" w:hAnsi="Arial" w:cs="Arial"/>
          <w:color w:val="131313"/>
          <w:sz w:val="20"/>
          <w:szCs w:val="20"/>
        </w:rPr>
        <w:t xml:space="preserve"> </w:t>
      </w:r>
      <w:proofErr w:type="spellStart"/>
      <w:r>
        <w:rPr>
          <w:rFonts w:ascii="Arial" w:eastAsia="Times New Roman" w:hAnsi="Arial" w:cs="Arial"/>
          <w:color w:val="131313"/>
          <w:sz w:val="20"/>
          <w:szCs w:val="20"/>
        </w:rPr>
        <w:t>Περιοχικοι</w:t>
      </w:r>
      <w:proofErr w:type="spellEnd"/>
      <w:r w:rsidRPr="00C57FDD">
        <w:rPr>
          <w:rFonts w:ascii="Arial" w:eastAsia="Times New Roman" w:hAnsi="Arial" w:cs="Arial"/>
          <w:color w:val="131313"/>
          <w:sz w:val="20"/>
          <w:szCs w:val="20"/>
        </w:rPr>
        <w:t xml:space="preserve"> </w:t>
      </w:r>
      <w:r>
        <w:rPr>
          <w:rFonts w:ascii="Arial" w:eastAsia="Times New Roman" w:hAnsi="Arial" w:cs="Arial"/>
          <w:color w:val="131313"/>
          <w:sz w:val="20"/>
          <w:szCs w:val="20"/>
        </w:rPr>
        <w:t>λεμφαδένες</w:t>
      </w:r>
      <w:r w:rsidRPr="00C57FDD">
        <w:rPr>
          <w:rFonts w:ascii="Arial" w:eastAsia="Times New Roman" w:hAnsi="Arial" w:cs="Arial"/>
          <w:color w:val="131313"/>
          <w:sz w:val="20"/>
          <w:szCs w:val="20"/>
        </w:rPr>
        <w:t xml:space="preserve"> </w:t>
      </w:r>
    </w:p>
    <w:p w:rsidR="003E04BD" w:rsidRDefault="003E04BD" w:rsidP="003E04BD">
      <w:pPr>
        <w:widowControl w:val="0"/>
        <w:tabs>
          <w:tab w:val="left" w:pos="1425"/>
        </w:tabs>
        <w:autoSpaceDE w:val="0"/>
        <w:autoSpaceDN w:val="0"/>
        <w:adjustRightInd w:val="0"/>
        <w:spacing w:before="24" w:line="270" w:lineRule="auto"/>
        <w:ind w:firstLine="56"/>
        <w:rPr>
          <w:rFonts w:ascii="Arial" w:eastAsia="Times New Roman" w:hAnsi="Arial" w:cs="Arial"/>
          <w:color w:val="131313"/>
          <w:sz w:val="20"/>
          <w:szCs w:val="20"/>
        </w:rPr>
      </w:pPr>
      <w:r>
        <w:rPr>
          <w:rFonts w:ascii="Arial" w:eastAsia="Times New Roman" w:hAnsi="Arial" w:cs="Arial"/>
          <w:color w:val="131313"/>
          <w:sz w:val="20"/>
          <w:szCs w:val="20"/>
        </w:rPr>
        <w:tab/>
      </w:r>
    </w:p>
    <w:p w:rsidR="003E04BD" w:rsidRDefault="003E04BD" w:rsidP="003E04BD">
      <w:pPr>
        <w:widowControl w:val="0"/>
        <w:tabs>
          <w:tab w:val="left" w:pos="2120"/>
        </w:tabs>
        <w:autoSpaceDE w:val="0"/>
        <w:autoSpaceDN w:val="0"/>
        <w:adjustRightInd w:val="0"/>
        <w:spacing w:before="24" w:line="270" w:lineRule="auto"/>
        <w:ind w:firstLine="56"/>
        <w:rPr>
          <w:rFonts w:ascii="Arial" w:eastAsia="Times New Roman" w:hAnsi="Arial" w:cs="Arial"/>
          <w:color w:val="131313"/>
          <w:sz w:val="20"/>
          <w:szCs w:val="20"/>
        </w:rPr>
      </w:pPr>
    </w:p>
    <w:p w:rsidR="003E04BD" w:rsidRPr="00A00D47" w:rsidRDefault="003E04BD" w:rsidP="003E04BD">
      <w:pPr>
        <w:widowControl w:val="0"/>
        <w:tabs>
          <w:tab w:val="left" w:pos="2120"/>
        </w:tabs>
        <w:autoSpaceDE w:val="0"/>
        <w:autoSpaceDN w:val="0"/>
        <w:adjustRightInd w:val="0"/>
        <w:spacing w:before="24"/>
        <w:ind w:firstLine="56"/>
        <w:rPr>
          <w:rFonts w:ascii="Arial" w:eastAsia="Times New Roman" w:hAnsi="Arial" w:cs="Arial"/>
          <w:color w:val="000000"/>
          <w:sz w:val="20"/>
          <w:szCs w:val="20"/>
        </w:rPr>
      </w:pPr>
      <w:r w:rsidRPr="00A00D47">
        <w:rPr>
          <w:rFonts w:ascii="Arial" w:eastAsia="Times New Roman" w:hAnsi="Arial" w:cs="Arial"/>
          <w:b/>
          <w:color w:val="131313"/>
          <w:sz w:val="20"/>
          <w:szCs w:val="20"/>
          <w:lang w:val="en-US"/>
        </w:rPr>
        <w:t>M</w:t>
      </w:r>
      <w:r w:rsidRPr="00A00D47">
        <w:rPr>
          <w:rFonts w:ascii="Arial" w:eastAsia="Times New Roman" w:hAnsi="Arial" w:cs="Arial"/>
          <w:b/>
          <w:color w:val="131313"/>
          <w:spacing w:val="1"/>
          <w:sz w:val="20"/>
          <w:szCs w:val="20"/>
        </w:rPr>
        <w:t>—</w:t>
      </w:r>
      <w:r w:rsidRPr="00C57FDD">
        <w:rPr>
          <w:rFonts w:ascii="Arial" w:eastAsia="Times New Roman" w:hAnsi="Arial" w:cs="Arial"/>
          <w:b/>
          <w:color w:val="131313"/>
          <w:spacing w:val="1"/>
          <w:sz w:val="20"/>
          <w:szCs w:val="20"/>
        </w:rPr>
        <w:t>Απομακρυσμένες μεταστάσεις</w:t>
      </w:r>
      <w:r w:rsidRPr="00C57FDD">
        <w:rPr>
          <w:rFonts w:ascii="Arial" w:eastAsia="Times New Roman" w:hAnsi="Arial" w:cs="Arial"/>
          <w:color w:val="131313"/>
          <w:spacing w:val="1"/>
          <w:sz w:val="20"/>
          <w:szCs w:val="20"/>
        </w:rPr>
        <w:t xml:space="preserve"> </w:t>
      </w:r>
    </w:p>
    <w:p w:rsidR="003E04BD" w:rsidRPr="00A00D47" w:rsidRDefault="003E04BD" w:rsidP="003E04BD">
      <w:pPr>
        <w:widowControl w:val="0"/>
        <w:tabs>
          <w:tab w:val="left" w:pos="2180"/>
        </w:tabs>
        <w:autoSpaceDE w:val="0"/>
        <w:autoSpaceDN w:val="0"/>
        <w:adjustRightInd w:val="0"/>
        <w:rPr>
          <w:rFonts w:ascii="Arial" w:eastAsia="Times New Roman" w:hAnsi="Arial" w:cs="Arial"/>
          <w:color w:val="000000"/>
          <w:sz w:val="20"/>
          <w:szCs w:val="20"/>
        </w:rPr>
      </w:pPr>
      <w:r w:rsidRPr="00A00D47">
        <w:rPr>
          <w:rFonts w:ascii="Arial" w:eastAsia="Times New Roman" w:hAnsi="Arial" w:cs="Arial"/>
          <w:color w:val="131313"/>
          <w:sz w:val="20"/>
          <w:szCs w:val="20"/>
          <w:lang w:val="en-US"/>
        </w:rPr>
        <w:t>MX</w:t>
      </w:r>
      <w:r w:rsidRPr="00A00D47">
        <w:rPr>
          <w:rFonts w:ascii="Arial" w:eastAsia="Times New Roman" w:hAnsi="Arial" w:cs="Arial"/>
          <w:color w:val="131313"/>
          <w:sz w:val="20"/>
          <w:szCs w:val="20"/>
        </w:rPr>
        <w:tab/>
      </w:r>
      <w:r w:rsidRPr="00C57FDD">
        <w:rPr>
          <w:rFonts w:ascii="Arial" w:eastAsia="Times New Roman" w:hAnsi="Arial" w:cs="Arial"/>
          <w:color w:val="131313"/>
          <w:sz w:val="20"/>
          <w:szCs w:val="20"/>
        </w:rPr>
        <w:t>Δεν μπορεί να εντοπιστούν απομακρυσμένες μεταστάσεις</w:t>
      </w:r>
    </w:p>
    <w:p w:rsidR="003E04BD" w:rsidRPr="00C57FDD" w:rsidRDefault="003E04BD" w:rsidP="003E04BD">
      <w:pPr>
        <w:widowControl w:val="0"/>
        <w:tabs>
          <w:tab w:val="left" w:pos="2120"/>
        </w:tabs>
        <w:autoSpaceDE w:val="0"/>
        <w:autoSpaceDN w:val="0"/>
        <w:adjustRightInd w:val="0"/>
        <w:rPr>
          <w:rFonts w:ascii="Arial" w:eastAsia="Times New Roman" w:hAnsi="Arial" w:cs="Arial"/>
          <w:color w:val="131313"/>
          <w:sz w:val="20"/>
          <w:szCs w:val="20"/>
        </w:rPr>
      </w:pPr>
      <w:proofErr w:type="gramStart"/>
      <w:r w:rsidRPr="00A00D47">
        <w:rPr>
          <w:rFonts w:ascii="Arial" w:eastAsia="Times New Roman" w:hAnsi="Arial" w:cs="Arial"/>
          <w:color w:val="131313"/>
          <w:sz w:val="20"/>
          <w:szCs w:val="20"/>
          <w:lang w:val="en-US"/>
        </w:rPr>
        <w:t>M</w:t>
      </w:r>
      <w:r w:rsidRPr="00A00D47">
        <w:rPr>
          <w:rFonts w:ascii="Arial" w:eastAsia="Times New Roman" w:hAnsi="Arial" w:cs="Arial"/>
          <w:color w:val="131313"/>
          <w:sz w:val="20"/>
          <w:szCs w:val="20"/>
        </w:rPr>
        <w:t>0</w:t>
      </w:r>
      <w:r w:rsidRPr="00A00D47">
        <w:rPr>
          <w:rFonts w:ascii="Arial" w:eastAsia="Times New Roman" w:hAnsi="Arial" w:cs="Arial"/>
          <w:color w:val="131313"/>
          <w:sz w:val="20"/>
          <w:szCs w:val="20"/>
        </w:rPr>
        <w:tab/>
      </w:r>
      <w:r w:rsidRPr="00C57FDD">
        <w:rPr>
          <w:rFonts w:ascii="Arial" w:eastAsia="Times New Roman" w:hAnsi="Arial" w:cs="Arial"/>
          <w:color w:val="131313"/>
          <w:sz w:val="20"/>
          <w:szCs w:val="20"/>
        </w:rPr>
        <w:t xml:space="preserve"> Δεν </w:t>
      </w:r>
      <w:r>
        <w:rPr>
          <w:rFonts w:ascii="Arial" w:eastAsia="Times New Roman" w:hAnsi="Arial" w:cs="Arial"/>
          <w:color w:val="131313"/>
          <w:sz w:val="20"/>
          <w:szCs w:val="20"/>
        </w:rPr>
        <w:t xml:space="preserve">υπάρχουν </w:t>
      </w:r>
      <w:r w:rsidRPr="00C57FDD">
        <w:rPr>
          <w:rFonts w:ascii="Arial" w:eastAsia="Times New Roman" w:hAnsi="Arial" w:cs="Arial"/>
          <w:color w:val="131313"/>
          <w:sz w:val="20"/>
          <w:szCs w:val="20"/>
        </w:rPr>
        <w:t>απομακρυσμένες μεταστάσεις</w:t>
      </w:r>
      <w:r>
        <w:rPr>
          <w:rFonts w:ascii="Arial" w:eastAsia="Times New Roman" w:hAnsi="Arial" w:cs="Arial"/>
          <w:color w:val="131313"/>
          <w:sz w:val="20"/>
          <w:szCs w:val="20"/>
        </w:rPr>
        <w:t>.</w:t>
      </w:r>
      <w:proofErr w:type="gramEnd"/>
      <w:r w:rsidRPr="00C57FDD">
        <w:rPr>
          <w:rFonts w:ascii="Arial" w:eastAsia="Times New Roman" w:hAnsi="Arial" w:cs="Arial"/>
          <w:color w:val="131313"/>
          <w:sz w:val="20"/>
          <w:szCs w:val="20"/>
        </w:rPr>
        <w:t xml:space="preserve"> </w:t>
      </w:r>
    </w:p>
    <w:p w:rsidR="003E04BD" w:rsidRPr="00E2432B" w:rsidRDefault="003E04BD" w:rsidP="003E04BD">
      <w:pPr>
        <w:widowControl w:val="0"/>
        <w:autoSpaceDE w:val="0"/>
        <w:autoSpaceDN w:val="0"/>
        <w:adjustRightInd w:val="0"/>
        <w:rPr>
          <w:rFonts w:ascii="Arial" w:eastAsia="Times New Roman" w:hAnsi="Arial" w:cs="Arial"/>
          <w:color w:val="131313"/>
          <w:sz w:val="20"/>
          <w:szCs w:val="20"/>
        </w:rPr>
      </w:pPr>
      <w:r>
        <w:rPr>
          <w:rFonts w:ascii="Arial" w:eastAsia="Times New Roman" w:hAnsi="Arial" w:cs="Arial"/>
          <w:color w:val="131313"/>
          <w:sz w:val="20"/>
          <w:szCs w:val="20"/>
        </w:rPr>
        <w:t xml:space="preserve">Μ1                                  Παρουσία απομακρυσμένων μεταστάσεων    </w:t>
      </w:r>
    </w:p>
    <w:p w:rsidR="003E04BD" w:rsidRPr="00E2432B" w:rsidRDefault="003E04BD" w:rsidP="003E04BD">
      <w:pPr>
        <w:widowControl w:val="0"/>
        <w:autoSpaceDE w:val="0"/>
        <w:autoSpaceDN w:val="0"/>
        <w:adjustRightInd w:val="0"/>
        <w:spacing w:before="8"/>
        <w:rPr>
          <w:rFonts w:ascii="Arial" w:eastAsia="Times New Roman" w:hAnsi="Arial" w:cs="Arial"/>
          <w:color w:val="131313"/>
          <w:sz w:val="20"/>
          <w:szCs w:val="20"/>
        </w:rPr>
      </w:pPr>
    </w:p>
    <w:p w:rsidR="003E04BD" w:rsidRDefault="003E04BD" w:rsidP="003E04BD">
      <w:pPr>
        <w:widowControl w:val="0"/>
        <w:autoSpaceDE w:val="0"/>
        <w:autoSpaceDN w:val="0"/>
        <w:adjustRightInd w:val="0"/>
        <w:spacing w:before="8"/>
        <w:rPr>
          <w:rFonts w:ascii="Arial" w:eastAsia="Times New Roman" w:hAnsi="Arial" w:cs="Arial"/>
          <w:b/>
          <w:color w:val="131313"/>
          <w:sz w:val="24"/>
          <w:szCs w:val="24"/>
        </w:rPr>
      </w:pPr>
    </w:p>
    <w:p w:rsidR="003E04BD" w:rsidRPr="00E2432B" w:rsidRDefault="003E04BD" w:rsidP="003E04BD">
      <w:pPr>
        <w:widowControl w:val="0"/>
        <w:autoSpaceDE w:val="0"/>
        <w:autoSpaceDN w:val="0"/>
        <w:adjustRightInd w:val="0"/>
        <w:spacing w:before="8"/>
        <w:rPr>
          <w:rFonts w:ascii="Arial" w:eastAsia="Times New Roman" w:hAnsi="Arial" w:cs="Arial"/>
          <w:b/>
          <w:color w:val="131313"/>
          <w:sz w:val="24"/>
          <w:szCs w:val="24"/>
        </w:rPr>
      </w:pPr>
      <w:r>
        <w:rPr>
          <w:rFonts w:ascii="Arial" w:eastAsia="Times New Roman" w:hAnsi="Arial" w:cs="Arial"/>
          <w:b/>
          <w:noProof/>
          <w:color w:val="131313"/>
          <w:sz w:val="24"/>
          <w:szCs w:val="24"/>
          <w:lang w:eastAsia="el-GR"/>
        </w:rPr>
        <w:pict>
          <v:shape id="_x0000_s1039" style="position:absolute;margin-left:36pt;margin-top:13.3pt;width:493.25pt;height:0;z-index:-251642880;mso-position-horizontal-relative:page;mso-position-vertical-relative:text" coordsize="9865,0" o:allowincell="f" path="m,hhl9864,e" filled="f" strokecolor="#131313" strokeweight=".39528mm">
            <v:path arrowok="t"/>
            <w10:wrap anchorx="page"/>
          </v:shape>
        </w:pict>
      </w:r>
      <w:r>
        <w:rPr>
          <w:rFonts w:ascii="Arial" w:eastAsia="Times New Roman" w:hAnsi="Arial" w:cs="Arial"/>
          <w:b/>
          <w:color w:val="131313"/>
          <w:sz w:val="24"/>
          <w:szCs w:val="24"/>
        </w:rPr>
        <w:t xml:space="preserve">Στάδια της νόσου </w:t>
      </w:r>
    </w:p>
    <w:p w:rsidR="003E04BD" w:rsidRPr="007A4505" w:rsidRDefault="003E04BD" w:rsidP="003E04BD">
      <w:pPr>
        <w:widowControl w:val="0"/>
        <w:tabs>
          <w:tab w:val="left" w:pos="2180"/>
          <w:tab w:val="left" w:pos="5280"/>
          <w:tab w:val="left" w:pos="8380"/>
        </w:tabs>
        <w:autoSpaceDE w:val="0"/>
        <w:autoSpaceDN w:val="0"/>
        <w:adjustRightInd w:val="0"/>
        <w:spacing w:before="24"/>
        <w:rPr>
          <w:rFonts w:ascii="Arial" w:eastAsia="Times New Roman" w:hAnsi="Arial" w:cs="Arial"/>
          <w:color w:val="000000"/>
          <w:sz w:val="20"/>
          <w:szCs w:val="20"/>
          <w:lang w:val="en-US"/>
        </w:rPr>
      </w:pPr>
      <w:r w:rsidRPr="00A00D47">
        <w:rPr>
          <w:rFonts w:ascii="Arial" w:eastAsia="Times New Roman" w:hAnsi="Arial" w:cs="Arial"/>
          <w:color w:val="131313"/>
          <w:sz w:val="20"/>
          <w:szCs w:val="20"/>
          <w:lang w:val="en-US"/>
        </w:rPr>
        <w:t>Stage</w:t>
      </w:r>
      <w:r w:rsidRPr="007A4505">
        <w:rPr>
          <w:rFonts w:ascii="Arial" w:eastAsia="Times New Roman" w:hAnsi="Arial" w:cs="Arial"/>
          <w:color w:val="131313"/>
          <w:spacing w:val="13"/>
          <w:sz w:val="20"/>
          <w:szCs w:val="20"/>
          <w:lang w:val="en-US"/>
        </w:rPr>
        <w:t xml:space="preserve"> </w:t>
      </w:r>
      <w:r w:rsidRPr="00A00D47">
        <w:rPr>
          <w:rFonts w:ascii="Arial" w:eastAsia="Times New Roman" w:hAnsi="Arial" w:cs="Arial"/>
          <w:color w:val="131313"/>
          <w:sz w:val="20"/>
          <w:szCs w:val="20"/>
          <w:lang w:val="en-US"/>
        </w:rPr>
        <w:t>I</w:t>
      </w:r>
      <w:r w:rsidRPr="007A4505">
        <w:rPr>
          <w:rFonts w:ascii="Arial" w:eastAsia="Times New Roman" w:hAnsi="Arial" w:cs="Arial"/>
          <w:color w:val="131313"/>
          <w:sz w:val="20"/>
          <w:szCs w:val="20"/>
          <w:lang w:val="en-US"/>
        </w:rPr>
        <w:tab/>
      </w:r>
      <w:r w:rsidRPr="00A00D47">
        <w:rPr>
          <w:rFonts w:ascii="Arial" w:eastAsia="Times New Roman" w:hAnsi="Arial" w:cs="Arial"/>
          <w:color w:val="131313"/>
          <w:sz w:val="20"/>
          <w:szCs w:val="20"/>
          <w:lang w:val="en-US"/>
        </w:rPr>
        <w:t>T</w:t>
      </w:r>
      <w:r w:rsidRPr="007A4505">
        <w:rPr>
          <w:rFonts w:ascii="Arial" w:eastAsia="Times New Roman" w:hAnsi="Arial" w:cs="Arial"/>
          <w:color w:val="131313"/>
          <w:sz w:val="20"/>
          <w:szCs w:val="20"/>
          <w:lang w:val="en-US"/>
        </w:rPr>
        <w:t>1</w:t>
      </w:r>
      <w:r w:rsidRPr="007A4505">
        <w:rPr>
          <w:rFonts w:ascii="Arial" w:eastAsia="Times New Roman" w:hAnsi="Arial" w:cs="Arial"/>
          <w:color w:val="131313"/>
          <w:sz w:val="20"/>
          <w:szCs w:val="20"/>
          <w:lang w:val="en-US"/>
        </w:rPr>
        <w:tab/>
      </w:r>
      <w:r w:rsidRPr="00A00D47">
        <w:rPr>
          <w:rFonts w:ascii="Arial" w:eastAsia="Times New Roman" w:hAnsi="Arial" w:cs="Arial"/>
          <w:color w:val="131313"/>
          <w:sz w:val="20"/>
          <w:szCs w:val="20"/>
          <w:lang w:val="en-US"/>
        </w:rPr>
        <w:t>N</w:t>
      </w:r>
      <w:r w:rsidRPr="007A4505">
        <w:rPr>
          <w:rFonts w:ascii="Arial" w:eastAsia="Times New Roman" w:hAnsi="Arial" w:cs="Arial"/>
          <w:color w:val="131313"/>
          <w:sz w:val="20"/>
          <w:szCs w:val="20"/>
          <w:lang w:val="en-US"/>
        </w:rPr>
        <w:t>0</w:t>
      </w:r>
      <w:r w:rsidRPr="007A4505">
        <w:rPr>
          <w:rFonts w:ascii="Arial" w:eastAsia="Times New Roman" w:hAnsi="Arial" w:cs="Arial"/>
          <w:color w:val="131313"/>
          <w:sz w:val="20"/>
          <w:szCs w:val="20"/>
          <w:lang w:val="en-US"/>
        </w:rPr>
        <w:tab/>
      </w:r>
      <w:r w:rsidRPr="00A00D47">
        <w:rPr>
          <w:rFonts w:ascii="Arial" w:eastAsia="Times New Roman" w:hAnsi="Arial" w:cs="Arial"/>
          <w:color w:val="131313"/>
          <w:sz w:val="20"/>
          <w:szCs w:val="20"/>
          <w:lang w:val="en-US"/>
        </w:rPr>
        <w:t>M</w:t>
      </w:r>
      <w:r w:rsidRPr="007A4505">
        <w:rPr>
          <w:rFonts w:ascii="Arial" w:eastAsia="Times New Roman" w:hAnsi="Arial" w:cs="Arial"/>
          <w:color w:val="131313"/>
          <w:sz w:val="20"/>
          <w:szCs w:val="20"/>
          <w:lang w:val="en-US"/>
        </w:rPr>
        <w:t>0</w:t>
      </w:r>
    </w:p>
    <w:p w:rsidR="003E04BD" w:rsidRPr="002D0143" w:rsidRDefault="003E04BD" w:rsidP="003E04BD">
      <w:pPr>
        <w:widowControl w:val="0"/>
        <w:tabs>
          <w:tab w:val="left" w:pos="2180"/>
          <w:tab w:val="left" w:pos="5280"/>
          <w:tab w:val="left" w:pos="8380"/>
        </w:tabs>
        <w:autoSpaceDE w:val="0"/>
        <w:autoSpaceDN w:val="0"/>
        <w:adjustRightInd w:val="0"/>
        <w:spacing w:before="25"/>
        <w:rPr>
          <w:rFonts w:ascii="Arial" w:eastAsia="Times New Roman" w:hAnsi="Arial" w:cs="Arial"/>
          <w:color w:val="000000"/>
          <w:sz w:val="20"/>
          <w:szCs w:val="20"/>
          <w:lang w:val="en-US"/>
        </w:rPr>
      </w:pPr>
      <w:r w:rsidRPr="00A00D47">
        <w:rPr>
          <w:rFonts w:ascii="Arial" w:eastAsia="Times New Roman" w:hAnsi="Arial" w:cs="Arial"/>
          <w:color w:val="131313"/>
          <w:sz w:val="20"/>
          <w:szCs w:val="20"/>
          <w:lang w:val="en-US"/>
        </w:rPr>
        <w:t>Stage</w:t>
      </w:r>
      <w:r w:rsidRPr="002D0143">
        <w:rPr>
          <w:rFonts w:ascii="Arial" w:eastAsia="Times New Roman" w:hAnsi="Arial" w:cs="Arial"/>
          <w:color w:val="131313"/>
          <w:spacing w:val="13"/>
          <w:sz w:val="20"/>
          <w:szCs w:val="20"/>
          <w:lang w:val="en-US"/>
        </w:rPr>
        <w:t xml:space="preserve"> </w:t>
      </w:r>
      <w:proofErr w:type="spellStart"/>
      <w:r w:rsidRPr="00A00D47">
        <w:rPr>
          <w:rFonts w:ascii="Arial" w:eastAsia="Times New Roman" w:hAnsi="Arial" w:cs="Arial"/>
          <w:color w:val="131313"/>
          <w:sz w:val="20"/>
          <w:szCs w:val="20"/>
          <w:lang w:val="en-US"/>
        </w:rPr>
        <w:t>IIa</w:t>
      </w:r>
      <w:proofErr w:type="spellEnd"/>
      <w:r w:rsidRPr="002D0143">
        <w:rPr>
          <w:rFonts w:ascii="Arial" w:eastAsia="Times New Roman" w:hAnsi="Arial" w:cs="Arial"/>
          <w:color w:val="131313"/>
          <w:sz w:val="20"/>
          <w:szCs w:val="20"/>
          <w:lang w:val="en-US"/>
        </w:rPr>
        <w:tab/>
      </w:r>
      <w:r w:rsidRPr="00A00D47">
        <w:rPr>
          <w:rFonts w:ascii="Arial" w:eastAsia="Times New Roman" w:hAnsi="Arial" w:cs="Arial"/>
          <w:color w:val="131313"/>
          <w:sz w:val="20"/>
          <w:szCs w:val="20"/>
          <w:lang w:val="en-US"/>
        </w:rPr>
        <w:t>T</w:t>
      </w:r>
      <w:r w:rsidRPr="002D0143">
        <w:rPr>
          <w:rFonts w:ascii="Arial" w:eastAsia="Times New Roman" w:hAnsi="Arial" w:cs="Arial"/>
          <w:color w:val="131313"/>
          <w:sz w:val="20"/>
          <w:szCs w:val="20"/>
          <w:lang w:val="en-US"/>
        </w:rPr>
        <w:t>2</w:t>
      </w:r>
      <w:r w:rsidRPr="002D0143">
        <w:rPr>
          <w:rFonts w:ascii="Arial" w:eastAsia="Times New Roman" w:hAnsi="Arial" w:cs="Arial"/>
          <w:color w:val="131313"/>
          <w:sz w:val="20"/>
          <w:szCs w:val="20"/>
          <w:lang w:val="en-US"/>
        </w:rPr>
        <w:tab/>
      </w:r>
      <w:r w:rsidRPr="00A00D47">
        <w:rPr>
          <w:rFonts w:ascii="Arial" w:eastAsia="Times New Roman" w:hAnsi="Arial" w:cs="Arial"/>
          <w:color w:val="131313"/>
          <w:sz w:val="20"/>
          <w:szCs w:val="20"/>
          <w:lang w:val="en-US"/>
        </w:rPr>
        <w:t>N</w:t>
      </w:r>
      <w:r w:rsidRPr="002D0143">
        <w:rPr>
          <w:rFonts w:ascii="Arial" w:eastAsia="Times New Roman" w:hAnsi="Arial" w:cs="Arial"/>
          <w:color w:val="131313"/>
          <w:sz w:val="20"/>
          <w:szCs w:val="20"/>
          <w:lang w:val="en-US"/>
        </w:rPr>
        <w:t>0</w:t>
      </w:r>
      <w:r w:rsidRPr="002D0143">
        <w:rPr>
          <w:rFonts w:ascii="Arial" w:eastAsia="Times New Roman" w:hAnsi="Arial" w:cs="Arial"/>
          <w:color w:val="131313"/>
          <w:sz w:val="20"/>
          <w:szCs w:val="20"/>
          <w:lang w:val="en-US"/>
        </w:rPr>
        <w:tab/>
      </w:r>
      <w:r w:rsidRPr="00A00D47">
        <w:rPr>
          <w:rFonts w:ascii="Arial" w:eastAsia="Times New Roman" w:hAnsi="Arial" w:cs="Arial"/>
          <w:color w:val="131313"/>
          <w:sz w:val="20"/>
          <w:szCs w:val="20"/>
          <w:lang w:val="en-US"/>
        </w:rPr>
        <w:t>M</w:t>
      </w:r>
      <w:r w:rsidRPr="002D0143">
        <w:rPr>
          <w:rFonts w:ascii="Arial" w:eastAsia="Times New Roman" w:hAnsi="Arial" w:cs="Arial"/>
          <w:color w:val="131313"/>
          <w:sz w:val="20"/>
          <w:szCs w:val="20"/>
          <w:lang w:val="en-US"/>
        </w:rPr>
        <w:t>0</w:t>
      </w:r>
    </w:p>
    <w:p w:rsidR="003E04BD" w:rsidRPr="002D0143" w:rsidRDefault="003E04BD" w:rsidP="003E04BD">
      <w:pPr>
        <w:widowControl w:val="0"/>
        <w:tabs>
          <w:tab w:val="left" w:pos="2180"/>
          <w:tab w:val="left" w:pos="5280"/>
          <w:tab w:val="left" w:pos="8380"/>
        </w:tabs>
        <w:autoSpaceDE w:val="0"/>
        <w:autoSpaceDN w:val="0"/>
        <w:adjustRightInd w:val="0"/>
        <w:spacing w:before="24"/>
        <w:rPr>
          <w:rFonts w:ascii="Arial" w:eastAsia="Times New Roman" w:hAnsi="Arial" w:cs="Arial"/>
          <w:color w:val="000000"/>
          <w:sz w:val="20"/>
          <w:szCs w:val="20"/>
          <w:lang w:val="en-US"/>
        </w:rPr>
      </w:pPr>
      <w:r w:rsidRPr="002D0143">
        <w:rPr>
          <w:rFonts w:ascii="Arial" w:eastAsia="Times New Roman" w:hAnsi="Arial" w:cs="Arial"/>
          <w:color w:val="131313"/>
          <w:sz w:val="20"/>
          <w:szCs w:val="20"/>
          <w:lang w:val="en-US"/>
        </w:rPr>
        <w:t xml:space="preserve">  </w:t>
      </w:r>
      <w:r w:rsidRPr="007A4505">
        <w:rPr>
          <w:rFonts w:ascii="Arial" w:eastAsia="Times New Roman" w:hAnsi="Arial" w:cs="Arial"/>
          <w:color w:val="131313"/>
          <w:sz w:val="20"/>
          <w:szCs w:val="20"/>
          <w:lang w:val="en-US"/>
        </w:rPr>
        <w:t xml:space="preserve">       </w:t>
      </w:r>
      <w:r w:rsidRPr="002D0143">
        <w:rPr>
          <w:rFonts w:ascii="Arial" w:eastAsia="Times New Roman" w:hAnsi="Arial" w:cs="Arial"/>
          <w:color w:val="131313"/>
          <w:sz w:val="20"/>
          <w:szCs w:val="20"/>
          <w:lang w:val="en-US"/>
        </w:rPr>
        <w:t xml:space="preserve"> </w:t>
      </w:r>
      <w:proofErr w:type="spellStart"/>
      <w:r w:rsidRPr="00A00D47">
        <w:rPr>
          <w:rFonts w:ascii="Arial" w:eastAsia="Times New Roman" w:hAnsi="Arial" w:cs="Arial"/>
          <w:color w:val="131313"/>
          <w:sz w:val="20"/>
          <w:szCs w:val="20"/>
          <w:lang w:val="en-US"/>
        </w:rPr>
        <w:t>IIb</w:t>
      </w:r>
      <w:proofErr w:type="spellEnd"/>
      <w:r w:rsidRPr="002D0143">
        <w:rPr>
          <w:rFonts w:ascii="Arial" w:eastAsia="Times New Roman" w:hAnsi="Arial" w:cs="Arial"/>
          <w:color w:val="131313"/>
          <w:sz w:val="20"/>
          <w:szCs w:val="20"/>
          <w:lang w:val="en-US"/>
        </w:rPr>
        <w:tab/>
      </w:r>
      <w:r w:rsidRPr="00A00D47">
        <w:rPr>
          <w:rFonts w:ascii="Arial" w:eastAsia="Times New Roman" w:hAnsi="Arial" w:cs="Arial"/>
          <w:color w:val="131313"/>
          <w:sz w:val="20"/>
          <w:szCs w:val="20"/>
          <w:lang w:val="en-US"/>
        </w:rPr>
        <w:t>T</w:t>
      </w:r>
      <w:r w:rsidRPr="002D0143">
        <w:rPr>
          <w:rFonts w:ascii="Arial" w:eastAsia="Times New Roman" w:hAnsi="Arial" w:cs="Arial"/>
          <w:color w:val="131313"/>
          <w:sz w:val="20"/>
          <w:szCs w:val="20"/>
          <w:lang w:val="en-US"/>
        </w:rPr>
        <w:t>3</w:t>
      </w:r>
      <w:r w:rsidRPr="002D0143">
        <w:rPr>
          <w:rFonts w:ascii="Arial" w:eastAsia="Times New Roman" w:hAnsi="Arial" w:cs="Arial"/>
          <w:color w:val="131313"/>
          <w:sz w:val="20"/>
          <w:szCs w:val="20"/>
          <w:lang w:val="en-US"/>
        </w:rPr>
        <w:tab/>
      </w:r>
      <w:r w:rsidRPr="00A00D47">
        <w:rPr>
          <w:rFonts w:ascii="Arial" w:eastAsia="Times New Roman" w:hAnsi="Arial" w:cs="Arial"/>
          <w:color w:val="131313"/>
          <w:sz w:val="20"/>
          <w:szCs w:val="20"/>
          <w:lang w:val="en-US"/>
        </w:rPr>
        <w:t>N</w:t>
      </w:r>
      <w:r w:rsidRPr="002D0143">
        <w:rPr>
          <w:rFonts w:ascii="Arial" w:eastAsia="Times New Roman" w:hAnsi="Arial" w:cs="Arial"/>
          <w:color w:val="131313"/>
          <w:sz w:val="20"/>
          <w:szCs w:val="20"/>
          <w:lang w:val="en-US"/>
        </w:rPr>
        <w:t>0</w:t>
      </w:r>
      <w:r w:rsidRPr="002D0143">
        <w:rPr>
          <w:rFonts w:ascii="Arial" w:eastAsia="Times New Roman" w:hAnsi="Arial" w:cs="Arial"/>
          <w:color w:val="131313"/>
          <w:sz w:val="20"/>
          <w:szCs w:val="20"/>
          <w:lang w:val="en-US"/>
        </w:rPr>
        <w:tab/>
      </w:r>
      <w:r w:rsidRPr="00A00D47">
        <w:rPr>
          <w:rFonts w:ascii="Arial" w:eastAsia="Times New Roman" w:hAnsi="Arial" w:cs="Arial"/>
          <w:color w:val="131313"/>
          <w:sz w:val="20"/>
          <w:szCs w:val="20"/>
          <w:lang w:val="en-US"/>
        </w:rPr>
        <w:t>M</w:t>
      </w:r>
      <w:r w:rsidRPr="002D0143">
        <w:rPr>
          <w:rFonts w:ascii="Arial" w:eastAsia="Times New Roman" w:hAnsi="Arial" w:cs="Arial"/>
          <w:color w:val="131313"/>
          <w:sz w:val="20"/>
          <w:szCs w:val="20"/>
          <w:lang w:val="en-US"/>
        </w:rPr>
        <w:t>0</w:t>
      </w:r>
    </w:p>
    <w:p w:rsidR="003E04BD" w:rsidRPr="002D0143" w:rsidRDefault="003E04BD" w:rsidP="003E04BD">
      <w:pPr>
        <w:widowControl w:val="0"/>
        <w:tabs>
          <w:tab w:val="left" w:pos="2180"/>
          <w:tab w:val="left" w:pos="5280"/>
          <w:tab w:val="left" w:pos="8380"/>
        </w:tabs>
        <w:autoSpaceDE w:val="0"/>
        <w:autoSpaceDN w:val="0"/>
        <w:adjustRightInd w:val="0"/>
        <w:spacing w:before="24"/>
        <w:rPr>
          <w:rFonts w:ascii="Arial" w:eastAsia="Times New Roman" w:hAnsi="Arial" w:cs="Arial"/>
          <w:color w:val="000000"/>
          <w:sz w:val="20"/>
          <w:szCs w:val="20"/>
          <w:lang w:val="en-US"/>
        </w:rPr>
      </w:pPr>
      <w:r w:rsidRPr="00A00D47">
        <w:rPr>
          <w:rFonts w:ascii="Arial" w:eastAsia="Times New Roman" w:hAnsi="Arial" w:cs="Arial"/>
          <w:color w:val="131313"/>
          <w:sz w:val="20"/>
          <w:szCs w:val="20"/>
          <w:lang w:val="en-US"/>
        </w:rPr>
        <w:t>Stage</w:t>
      </w:r>
      <w:r w:rsidRPr="002D0143">
        <w:rPr>
          <w:rFonts w:ascii="Arial" w:eastAsia="Times New Roman" w:hAnsi="Arial" w:cs="Arial"/>
          <w:color w:val="131313"/>
          <w:spacing w:val="13"/>
          <w:sz w:val="20"/>
          <w:szCs w:val="20"/>
          <w:lang w:val="en-US"/>
        </w:rPr>
        <w:t xml:space="preserve"> </w:t>
      </w:r>
      <w:proofErr w:type="spellStart"/>
      <w:r w:rsidRPr="00A00D47">
        <w:rPr>
          <w:rFonts w:ascii="Arial" w:eastAsia="Times New Roman" w:hAnsi="Arial" w:cs="Arial"/>
          <w:color w:val="131313"/>
          <w:sz w:val="20"/>
          <w:szCs w:val="20"/>
          <w:lang w:val="en-US"/>
        </w:rPr>
        <w:t>IIIa</w:t>
      </w:r>
      <w:proofErr w:type="spellEnd"/>
      <w:r w:rsidRPr="002D0143">
        <w:rPr>
          <w:rFonts w:ascii="Arial" w:eastAsia="Times New Roman" w:hAnsi="Arial" w:cs="Arial"/>
          <w:color w:val="131313"/>
          <w:sz w:val="20"/>
          <w:szCs w:val="20"/>
          <w:lang w:val="en-US"/>
        </w:rPr>
        <w:tab/>
      </w:r>
      <w:r w:rsidRPr="00A00D47">
        <w:rPr>
          <w:rFonts w:ascii="Arial" w:eastAsia="Times New Roman" w:hAnsi="Arial" w:cs="Arial"/>
          <w:color w:val="131313"/>
          <w:sz w:val="20"/>
          <w:szCs w:val="20"/>
          <w:lang w:val="en-US"/>
        </w:rPr>
        <w:t>T</w:t>
      </w:r>
      <w:r w:rsidRPr="002D0143">
        <w:rPr>
          <w:rFonts w:ascii="Arial" w:eastAsia="Times New Roman" w:hAnsi="Arial" w:cs="Arial"/>
          <w:color w:val="131313"/>
          <w:sz w:val="20"/>
          <w:szCs w:val="20"/>
          <w:lang w:val="en-US"/>
        </w:rPr>
        <w:t>4</w:t>
      </w:r>
      <w:r w:rsidRPr="002D0143">
        <w:rPr>
          <w:rFonts w:ascii="Arial" w:eastAsia="Times New Roman" w:hAnsi="Arial" w:cs="Arial"/>
          <w:color w:val="131313"/>
          <w:sz w:val="20"/>
          <w:szCs w:val="20"/>
          <w:lang w:val="en-US"/>
        </w:rPr>
        <w:tab/>
      </w:r>
      <w:r w:rsidRPr="00A00D47">
        <w:rPr>
          <w:rFonts w:ascii="Arial" w:eastAsia="Times New Roman" w:hAnsi="Arial" w:cs="Arial"/>
          <w:color w:val="131313"/>
          <w:sz w:val="20"/>
          <w:szCs w:val="20"/>
          <w:lang w:val="en-US"/>
        </w:rPr>
        <w:t>N</w:t>
      </w:r>
      <w:r w:rsidRPr="002D0143">
        <w:rPr>
          <w:rFonts w:ascii="Arial" w:eastAsia="Times New Roman" w:hAnsi="Arial" w:cs="Arial"/>
          <w:color w:val="131313"/>
          <w:sz w:val="20"/>
          <w:szCs w:val="20"/>
          <w:lang w:val="en-US"/>
        </w:rPr>
        <w:t>0</w:t>
      </w:r>
      <w:r w:rsidRPr="002D0143">
        <w:rPr>
          <w:rFonts w:ascii="Arial" w:eastAsia="Times New Roman" w:hAnsi="Arial" w:cs="Arial"/>
          <w:color w:val="131313"/>
          <w:sz w:val="20"/>
          <w:szCs w:val="20"/>
          <w:lang w:val="en-US"/>
        </w:rPr>
        <w:tab/>
      </w:r>
      <w:r w:rsidRPr="00A00D47">
        <w:rPr>
          <w:rFonts w:ascii="Arial" w:eastAsia="Times New Roman" w:hAnsi="Arial" w:cs="Arial"/>
          <w:color w:val="131313"/>
          <w:sz w:val="20"/>
          <w:szCs w:val="20"/>
          <w:lang w:val="en-US"/>
        </w:rPr>
        <w:t>M</w:t>
      </w:r>
      <w:r w:rsidRPr="002D0143">
        <w:rPr>
          <w:rFonts w:ascii="Arial" w:eastAsia="Times New Roman" w:hAnsi="Arial" w:cs="Arial"/>
          <w:color w:val="131313"/>
          <w:sz w:val="20"/>
          <w:szCs w:val="20"/>
          <w:lang w:val="en-US"/>
        </w:rPr>
        <w:t>0</w:t>
      </w:r>
    </w:p>
    <w:p w:rsidR="003E04BD" w:rsidRPr="00A00D47" w:rsidRDefault="003E04BD" w:rsidP="003E04BD">
      <w:pPr>
        <w:widowControl w:val="0"/>
        <w:tabs>
          <w:tab w:val="left" w:pos="2180"/>
          <w:tab w:val="left" w:pos="5280"/>
          <w:tab w:val="left" w:pos="8380"/>
        </w:tabs>
        <w:autoSpaceDE w:val="0"/>
        <w:autoSpaceDN w:val="0"/>
        <w:adjustRightInd w:val="0"/>
        <w:spacing w:before="24"/>
        <w:rPr>
          <w:rFonts w:ascii="Arial" w:eastAsia="Times New Roman" w:hAnsi="Arial" w:cs="Arial"/>
          <w:color w:val="000000"/>
          <w:sz w:val="20"/>
          <w:szCs w:val="20"/>
          <w:lang w:val="en-US"/>
        </w:rPr>
      </w:pPr>
      <w:r w:rsidRPr="002D0143">
        <w:rPr>
          <w:rFonts w:ascii="Arial" w:eastAsia="Times New Roman" w:hAnsi="Arial" w:cs="Arial"/>
          <w:color w:val="131313"/>
          <w:sz w:val="20"/>
          <w:szCs w:val="20"/>
          <w:lang w:val="en-US"/>
        </w:rPr>
        <w:t xml:space="preserve">  </w:t>
      </w:r>
      <w:r w:rsidRPr="00A13198">
        <w:rPr>
          <w:rFonts w:ascii="Arial" w:eastAsia="Times New Roman" w:hAnsi="Arial" w:cs="Arial"/>
          <w:color w:val="131313"/>
          <w:sz w:val="20"/>
          <w:szCs w:val="20"/>
          <w:lang w:val="en-US"/>
        </w:rPr>
        <w:t xml:space="preserve">       </w:t>
      </w:r>
      <w:r w:rsidRPr="002D0143">
        <w:rPr>
          <w:rFonts w:ascii="Arial" w:eastAsia="Times New Roman" w:hAnsi="Arial" w:cs="Arial"/>
          <w:color w:val="131313"/>
          <w:sz w:val="20"/>
          <w:szCs w:val="20"/>
          <w:lang w:val="en-US"/>
        </w:rPr>
        <w:t xml:space="preserve"> </w:t>
      </w:r>
      <w:proofErr w:type="spellStart"/>
      <w:r w:rsidRPr="00A00D47">
        <w:rPr>
          <w:rFonts w:ascii="Arial" w:eastAsia="Times New Roman" w:hAnsi="Arial" w:cs="Arial"/>
          <w:color w:val="131313"/>
          <w:sz w:val="20"/>
          <w:szCs w:val="20"/>
          <w:lang w:val="en-US"/>
        </w:rPr>
        <w:t>IIIb</w:t>
      </w:r>
      <w:proofErr w:type="spellEnd"/>
      <w:r w:rsidRPr="002D0143">
        <w:rPr>
          <w:rFonts w:ascii="Arial" w:eastAsia="Times New Roman" w:hAnsi="Arial" w:cs="Arial"/>
          <w:color w:val="131313"/>
          <w:sz w:val="20"/>
          <w:szCs w:val="20"/>
          <w:lang w:val="en-US"/>
        </w:rPr>
        <w:tab/>
      </w:r>
      <w:r>
        <w:rPr>
          <w:rFonts w:ascii="Arial" w:eastAsia="Times New Roman" w:hAnsi="Arial" w:cs="Arial"/>
          <w:color w:val="131313"/>
          <w:sz w:val="20"/>
          <w:szCs w:val="20"/>
        </w:rPr>
        <w:t>κάθε</w:t>
      </w:r>
      <w:r w:rsidRPr="00A00D47">
        <w:rPr>
          <w:rFonts w:ascii="Arial" w:eastAsia="Times New Roman" w:hAnsi="Arial" w:cs="Arial"/>
          <w:color w:val="131313"/>
          <w:spacing w:val="10"/>
          <w:sz w:val="20"/>
          <w:szCs w:val="20"/>
          <w:lang w:val="en-US"/>
        </w:rPr>
        <w:t xml:space="preserve"> </w:t>
      </w:r>
      <w:r w:rsidRPr="00A00D47">
        <w:rPr>
          <w:rFonts w:ascii="Arial" w:eastAsia="Times New Roman" w:hAnsi="Arial" w:cs="Arial"/>
          <w:color w:val="131313"/>
          <w:sz w:val="20"/>
          <w:szCs w:val="20"/>
          <w:lang w:val="en-US"/>
        </w:rPr>
        <w:t>T</w:t>
      </w:r>
      <w:r w:rsidRPr="00A00D47">
        <w:rPr>
          <w:rFonts w:ascii="Arial" w:eastAsia="Times New Roman" w:hAnsi="Arial" w:cs="Arial"/>
          <w:color w:val="131313"/>
          <w:sz w:val="20"/>
          <w:szCs w:val="20"/>
          <w:lang w:val="en-US"/>
        </w:rPr>
        <w:tab/>
        <w:t>N1</w:t>
      </w:r>
      <w:r w:rsidRPr="00A00D47">
        <w:rPr>
          <w:rFonts w:ascii="Arial" w:eastAsia="Times New Roman" w:hAnsi="Arial" w:cs="Arial"/>
          <w:color w:val="131313"/>
          <w:sz w:val="20"/>
          <w:szCs w:val="20"/>
          <w:lang w:val="en-US"/>
        </w:rPr>
        <w:tab/>
        <w:t>M0</w:t>
      </w:r>
    </w:p>
    <w:p w:rsidR="003E04BD" w:rsidRPr="003E04BD" w:rsidRDefault="003E04BD" w:rsidP="003E04BD">
      <w:pPr>
        <w:widowControl w:val="0"/>
        <w:tabs>
          <w:tab w:val="left" w:pos="2180"/>
          <w:tab w:val="left" w:pos="5280"/>
          <w:tab w:val="left" w:pos="8380"/>
        </w:tabs>
        <w:autoSpaceDE w:val="0"/>
        <w:autoSpaceDN w:val="0"/>
        <w:adjustRightInd w:val="0"/>
        <w:spacing w:before="24"/>
        <w:rPr>
          <w:rFonts w:ascii="Arial" w:eastAsia="Times New Roman" w:hAnsi="Arial" w:cs="Arial"/>
          <w:color w:val="000000"/>
          <w:sz w:val="20"/>
          <w:szCs w:val="20"/>
          <w:lang w:val="en-US"/>
        </w:rPr>
      </w:pPr>
      <w:r w:rsidRPr="00A00D47">
        <w:rPr>
          <w:rFonts w:ascii="Arial" w:eastAsia="Times New Roman" w:hAnsi="Arial" w:cs="Arial"/>
          <w:color w:val="131313"/>
          <w:sz w:val="20"/>
          <w:szCs w:val="20"/>
          <w:lang w:val="en-US"/>
        </w:rPr>
        <w:t>Stage</w:t>
      </w:r>
      <w:r w:rsidRPr="003E04BD">
        <w:rPr>
          <w:rFonts w:ascii="Arial" w:eastAsia="Times New Roman" w:hAnsi="Arial" w:cs="Arial"/>
          <w:color w:val="131313"/>
          <w:spacing w:val="13"/>
          <w:sz w:val="20"/>
          <w:szCs w:val="20"/>
          <w:lang w:val="en-US"/>
        </w:rPr>
        <w:t xml:space="preserve"> </w:t>
      </w:r>
      <w:r w:rsidRPr="00A00D47">
        <w:rPr>
          <w:rFonts w:ascii="Arial" w:eastAsia="Times New Roman" w:hAnsi="Arial" w:cs="Arial"/>
          <w:color w:val="131313"/>
          <w:sz w:val="20"/>
          <w:szCs w:val="20"/>
          <w:lang w:val="en-US"/>
        </w:rPr>
        <w:t>IV</w:t>
      </w:r>
      <w:r w:rsidRPr="003E04BD">
        <w:rPr>
          <w:rFonts w:ascii="Arial" w:eastAsia="Times New Roman" w:hAnsi="Arial" w:cs="Arial"/>
          <w:color w:val="131313"/>
          <w:sz w:val="20"/>
          <w:szCs w:val="20"/>
          <w:lang w:val="en-US"/>
        </w:rPr>
        <w:tab/>
      </w:r>
      <w:r>
        <w:rPr>
          <w:rFonts w:ascii="Arial" w:eastAsia="Times New Roman" w:hAnsi="Arial" w:cs="Arial"/>
          <w:color w:val="131313"/>
          <w:sz w:val="20"/>
          <w:szCs w:val="20"/>
        </w:rPr>
        <w:t>κάθε</w:t>
      </w:r>
      <w:r w:rsidRPr="003E04BD">
        <w:rPr>
          <w:rFonts w:ascii="Arial" w:eastAsia="Times New Roman" w:hAnsi="Arial" w:cs="Arial"/>
          <w:color w:val="131313"/>
          <w:sz w:val="20"/>
          <w:szCs w:val="20"/>
          <w:lang w:val="en-US"/>
        </w:rPr>
        <w:t xml:space="preserve"> </w:t>
      </w:r>
      <w:r w:rsidRPr="00A00D47">
        <w:rPr>
          <w:rFonts w:ascii="Arial" w:eastAsia="Times New Roman" w:hAnsi="Arial" w:cs="Arial"/>
          <w:color w:val="131313"/>
          <w:sz w:val="20"/>
          <w:szCs w:val="20"/>
          <w:lang w:val="en-US"/>
        </w:rPr>
        <w:t>T</w:t>
      </w:r>
      <w:r w:rsidRPr="003E04BD">
        <w:rPr>
          <w:rFonts w:ascii="Arial" w:eastAsia="Times New Roman" w:hAnsi="Arial" w:cs="Arial"/>
          <w:color w:val="131313"/>
          <w:sz w:val="20"/>
          <w:szCs w:val="20"/>
          <w:lang w:val="en-US"/>
        </w:rPr>
        <w:tab/>
      </w:r>
      <w:r>
        <w:rPr>
          <w:rFonts w:ascii="Arial" w:eastAsia="Times New Roman" w:hAnsi="Arial" w:cs="Arial"/>
          <w:color w:val="131313"/>
          <w:sz w:val="20"/>
          <w:szCs w:val="20"/>
        </w:rPr>
        <w:t>κάθε</w:t>
      </w:r>
      <w:r w:rsidRPr="003E04BD">
        <w:rPr>
          <w:rFonts w:ascii="Arial" w:eastAsia="Times New Roman" w:hAnsi="Arial" w:cs="Arial"/>
          <w:color w:val="131313"/>
          <w:sz w:val="20"/>
          <w:szCs w:val="20"/>
          <w:lang w:val="en-US"/>
        </w:rPr>
        <w:t xml:space="preserve"> </w:t>
      </w:r>
      <w:r w:rsidRPr="00A00D47">
        <w:rPr>
          <w:rFonts w:ascii="Arial" w:eastAsia="Times New Roman" w:hAnsi="Arial" w:cs="Arial"/>
          <w:color w:val="131313"/>
          <w:sz w:val="20"/>
          <w:szCs w:val="20"/>
          <w:lang w:val="en-US"/>
        </w:rPr>
        <w:t>N</w:t>
      </w:r>
      <w:r w:rsidRPr="003E04BD">
        <w:rPr>
          <w:rFonts w:ascii="Arial" w:eastAsia="Times New Roman" w:hAnsi="Arial" w:cs="Arial"/>
          <w:color w:val="131313"/>
          <w:sz w:val="20"/>
          <w:szCs w:val="20"/>
          <w:lang w:val="en-US"/>
        </w:rPr>
        <w:tab/>
      </w:r>
      <w:r w:rsidRPr="00A00D47">
        <w:rPr>
          <w:rFonts w:ascii="Arial" w:eastAsia="Times New Roman" w:hAnsi="Arial" w:cs="Arial"/>
          <w:color w:val="131313"/>
          <w:sz w:val="20"/>
          <w:szCs w:val="20"/>
          <w:lang w:val="en-US"/>
        </w:rPr>
        <w:t>M</w:t>
      </w:r>
      <w:r w:rsidRPr="003E04BD">
        <w:rPr>
          <w:rFonts w:ascii="Arial" w:eastAsia="Times New Roman" w:hAnsi="Arial" w:cs="Arial"/>
          <w:color w:val="131313"/>
          <w:sz w:val="20"/>
          <w:szCs w:val="20"/>
          <w:lang w:val="en-US"/>
        </w:rPr>
        <w:t>1</w:t>
      </w:r>
    </w:p>
    <w:p w:rsidR="003E04BD" w:rsidRPr="003E04BD" w:rsidRDefault="003E04BD" w:rsidP="003E04BD">
      <w:pPr>
        <w:widowControl w:val="0"/>
        <w:autoSpaceDE w:val="0"/>
        <w:autoSpaceDN w:val="0"/>
        <w:adjustRightInd w:val="0"/>
        <w:spacing w:before="9"/>
        <w:rPr>
          <w:rFonts w:ascii="Arial" w:eastAsia="Times New Roman" w:hAnsi="Arial" w:cs="Arial"/>
          <w:color w:val="000000"/>
          <w:sz w:val="20"/>
          <w:szCs w:val="20"/>
          <w:lang w:val="en-US"/>
        </w:rPr>
      </w:pPr>
      <w:r w:rsidRPr="00A00D47">
        <w:rPr>
          <w:rFonts w:ascii="Arial" w:eastAsia="Times New Roman" w:hAnsi="Arial" w:cs="Arial"/>
          <w:noProof/>
          <w:sz w:val="20"/>
          <w:szCs w:val="20"/>
          <w:lang w:val="en-US"/>
        </w:rPr>
        <w:pict>
          <v:shape id="_x0000_s1032" style="position:absolute;margin-left:42pt;margin-top:3.15pt;width:493.25pt;height:0;z-index:-251650048;mso-position-horizontal-relative:page;mso-position-vertical-relative:text" coordsize="9865,0" o:allowincell="f" path="m,hhl9864,e" filled="f" strokecolor="#131313" strokeweight=".19528mm">
            <v:path arrowok="t"/>
            <w10:wrap anchorx="page"/>
          </v:shape>
        </w:pict>
      </w:r>
    </w:p>
    <w:p w:rsidR="003E04BD" w:rsidRDefault="003E04BD" w:rsidP="003E04BD">
      <w:pPr>
        <w:widowControl w:val="0"/>
        <w:autoSpaceDE w:val="0"/>
        <w:autoSpaceDN w:val="0"/>
        <w:adjustRightInd w:val="0"/>
        <w:spacing w:before="35"/>
        <w:rPr>
          <w:rFonts w:ascii="Arial" w:eastAsia="Times New Roman" w:hAnsi="Arial" w:cs="Arial"/>
          <w:color w:val="000000"/>
          <w:w w:val="90"/>
          <w:sz w:val="18"/>
          <w:szCs w:val="18"/>
        </w:rPr>
      </w:pPr>
      <w:r w:rsidRPr="0070349D">
        <w:rPr>
          <w:rFonts w:ascii="Arial" w:eastAsia="Times New Roman" w:hAnsi="Arial" w:cs="Arial"/>
          <w:b/>
          <w:noProof/>
          <w:sz w:val="24"/>
          <w:szCs w:val="24"/>
          <w:lang w:val="en-US"/>
        </w:rPr>
        <w:pict>
          <v:shape id="_x0000_s1033" style="position:absolute;margin-left:50.75pt;margin-top:15.85pt;width:472.25pt;height:0;z-index:-251649024;mso-position-horizontal-relative:page;mso-position-vertical-relative:text" coordsize="9445,0" o:allowincell="f" path="m,hhl9445,e" filled="f" strokeweight=".21517mm">
            <v:path arrowok="t"/>
            <w10:wrap anchorx="page"/>
          </v:shape>
        </w:pict>
      </w:r>
      <w:r w:rsidRPr="0070349D">
        <w:rPr>
          <w:rFonts w:ascii="Arial" w:eastAsia="Times New Roman" w:hAnsi="Arial" w:cs="Arial"/>
          <w:b/>
          <w:color w:val="000000"/>
          <w:w w:val="90"/>
          <w:sz w:val="24"/>
          <w:szCs w:val="24"/>
        </w:rPr>
        <w:t>Πίνακας 7</w:t>
      </w:r>
      <w:r>
        <w:rPr>
          <w:rFonts w:ascii="Arial" w:eastAsia="Times New Roman" w:hAnsi="Arial" w:cs="Arial"/>
          <w:color w:val="000000"/>
          <w:w w:val="90"/>
          <w:sz w:val="18"/>
          <w:szCs w:val="18"/>
        </w:rPr>
        <w:t xml:space="preserve"> </w:t>
      </w:r>
    </w:p>
    <w:p w:rsidR="003E04BD" w:rsidRPr="0070349D" w:rsidRDefault="003E04BD" w:rsidP="003E04BD">
      <w:pPr>
        <w:widowControl w:val="0"/>
        <w:autoSpaceDE w:val="0"/>
        <w:autoSpaceDN w:val="0"/>
        <w:adjustRightInd w:val="0"/>
        <w:spacing w:before="35"/>
        <w:rPr>
          <w:rFonts w:ascii="Arial" w:eastAsia="Times New Roman" w:hAnsi="Arial" w:cs="Arial"/>
          <w:color w:val="000000"/>
          <w:sz w:val="24"/>
          <w:szCs w:val="24"/>
        </w:rPr>
      </w:pPr>
      <w:r w:rsidRPr="0070349D">
        <w:rPr>
          <w:rFonts w:ascii="Arial" w:eastAsia="Times New Roman" w:hAnsi="Arial" w:cs="Arial"/>
          <w:color w:val="000000"/>
          <w:w w:val="90"/>
          <w:sz w:val="24"/>
          <w:szCs w:val="24"/>
        </w:rPr>
        <w:t xml:space="preserve">Σύγκριση της ΤΝΜ </w:t>
      </w:r>
      <w:proofErr w:type="spellStart"/>
      <w:r w:rsidRPr="0070349D">
        <w:rPr>
          <w:rFonts w:ascii="Arial" w:eastAsia="Times New Roman" w:hAnsi="Arial" w:cs="Arial"/>
          <w:color w:val="000000"/>
          <w:w w:val="90"/>
          <w:sz w:val="24"/>
          <w:szCs w:val="24"/>
        </w:rPr>
        <w:t>σταδιοποίησης</w:t>
      </w:r>
      <w:proofErr w:type="spellEnd"/>
      <w:r w:rsidRPr="0070349D">
        <w:rPr>
          <w:rFonts w:ascii="Arial" w:eastAsia="Times New Roman" w:hAnsi="Arial" w:cs="Arial"/>
          <w:color w:val="000000"/>
          <w:w w:val="90"/>
          <w:sz w:val="24"/>
          <w:szCs w:val="24"/>
        </w:rPr>
        <w:t xml:space="preserve">  των </w:t>
      </w:r>
      <w:proofErr w:type="spellStart"/>
      <w:r w:rsidRPr="0070349D">
        <w:rPr>
          <w:rFonts w:ascii="Arial" w:eastAsia="Times New Roman" w:hAnsi="Arial" w:cs="Arial"/>
          <w:color w:val="000000"/>
          <w:w w:val="90"/>
          <w:sz w:val="24"/>
          <w:szCs w:val="24"/>
        </w:rPr>
        <w:t>ΝΕΤς</w:t>
      </w:r>
      <w:proofErr w:type="spellEnd"/>
      <w:r w:rsidRPr="0070349D">
        <w:rPr>
          <w:rFonts w:ascii="Arial" w:eastAsia="Times New Roman" w:hAnsi="Arial" w:cs="Arial"/>
          <w:color w:val="000000"/>
          <w:w w:val="90"/>
          <w:sz w:val="24"/>
          <w:szCs w:val="24"/>
        </w:rPr>
        <w:t xml:space="preserve"> του παγκρέατος μεταξύ</w:t>
      </w:r>
      <w:r>
        <w:rPr>
          <w:rFonts w:ascii="Arial" w:eastAsia="Times New Roman" w:hAnsi="Arial" w:cs="Arial"/>
          <w:color w:val="000000"/>
          <w:w w:val="90"/>
          <w:sz w:val="24"/>
          <w:szCs w:val="24"/>
        </w:rPr>
        <w:t xml:space="preserve"> </w:t>
      </w:r>
      <w:r w:rsidRPr="0070349D">
        <w:rPr>
          <w:rFonts w:ascii="Arial" w:eastAsia="Times New Roman" w:hAnsi="Arial" w:cs="Arial"/>
          <w:color w:val="000000"/>
          <w:w w:val="90"/>
          <w:sz w:val="24"/>
          <w:szCs w:val="24"/>
        </w:rPr>
        <w:t xml:space="preserve"> </w:t>
      </w:r>
      <w:r w:rsidRPr="0070349D">
        <w:rPr>
          <w:rFonts w:ascii="Arial" w:eastAsia="Times New Roman" w:hAnsi="Arial" w:cs="Arial"/>
          <w:color w:val="000000"/>
          <w:sz w:val="24"/>
          <w:szCs w:val="24"/>
          <w:lang w:val="en-US"/>
        </w:rPr>
        <w:t>AJCC</w:t>
      </w:r>
      <w:r w:rsidRPr="0070349D">
        <w:rPr>
          <w:rFonts w:ascii="Arial" w:eastAsia="Times New Roman" w:hAnsi="Arial" w:cs="Arial"/>
          <w:color w:val="000000"/>
          <w:spacing w:val="-9"/>
          <w:sz w:val="24"/>
          <w:szCs w:val="24"/>
        </w:rPr>
        <w:t xml:space="preserve">  και </w:t>
      </w:r>
      <w:r w:rsidRPr="0070349D">
        <w:rPr>
          <w:rFonts w:ascii="Arial" w:eastAsia="Times New Roman" w:hAnsi="Arial" w:cs="Arial"/>
          <w:color w:val="000000"/>
          <w:w w:val="104"/>
          <w:sz w:val="24"/>
          <w:szCs w:val="24"/>
          <w:lang w:val="en-US"/>
        </w:rPr>
        <w:t>ENETS</w:t>
      </w:r>
      <w:r w:rsidRPr="0070349D">
        <w:rPr>
          <w:rFonts w:ascii="Arial" w:eastAsia="Times New Roman" w:hAnsi="Arial" w:cs="Arial"/>
          <w:color w:val="000000"/>
          <w:w w:val="90"/>
          <w:sz w:val="24"/>
          <w:szCs w:val="24"/>
        </w:rPr>
        <w:t xml:space="preserve">  </w:t>
      </w:r>
    </w:p>
    <w:p w:rsidR="003E04BD" w:rsidRPr="0070349D" w:rsidRDefault="003E04BD" w:rsidP="003E04BD">
      <w:pPr>
        <w:widowControl w:val="0"/>
        <w:autoSpaceDE w:val="0"/>
        <w:autoSpaceDN w:val="0"/>
        <w:adjustRightInd w:val="0"/>
        <w:spacing w:before="5" w:line="160" w:lineRule="exact"/>
        <w:rPr>
          <w:rFonts w:ascii="Arial" w:eastAsia="Times New Roman" w:hAnsi="Arial" w:cs="Arial"/>
          <w:color w:val="000000"/>
          <w:sz w:val="20"/>
          <w:szCs w:val="20"/>
        </w:rPr>
      </w:pPr>
    </w:p>
    <w:p w:rsidR="003E04BD" w:rsidRDefault="003E04BD" w:rsidP="003E04BD">
      <w:pPr>
        <w:widowControl w:val="0"/>
        <w:tabs>
          <w:tab w:val="left" w:pos="6840"/>
        </w:tabs>
        <w:autoSpaceDE w:val="0"/>
        <w:autoSpaceDN w:val="0"/>
        <w:adjustRightInd w:val="0"/>
        <w:rPr>
          <w:rFonts w:ascii="Arial" w:eastAsia="Times New Roman" w:hAnsi="Arial" w:cs="Arial"/>
          <w:color w:val="000000"/>
          <w:sz w:val="18"/>
          <w:szCs w:val="18"/>
        </w:rPr>
      </w:pPr>
    </w:p>
    <w:p w:rsidR="003E04BD" w:rsidRPr="007A4505" w:rsidRDefault="003E04BD" w:rsidP="003E04BD">
      <w:pPr>
        <w:widowControl w:val="0"/>
        <w:tabs>
          <w:tab w:val="left" w:pos="6120"/>
        </w:tabs>
        <w:autoSpaceDE w:val="0"/>
        <w:autoSpaceDN w:val="0"/>
        <w:adjustRightInd w:val="0"/>
        <w:spacing w:line="194" w:lineRule="exact"/>
        <w:rPr>
          <w:rFonts w:ascii="Arial" w:eastAsia="Times New Roman" w:hAnsi="Arial" w:cs="Arial"/>
          <w:color w:val="000000"/>
          <w:sz w:val="18"/>
          <w:szCs w:val="18"/>
        </w:rPr>
      </w:pPr>
    </w:p>
    <w:tbl>
      <w:tblPr>
        <w:tblW w:w="9340"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0"/>
        <w:gridCol w:w="4670"/>
      </w:tblGrid>
      <w:tr w:rsidR="003E04BD" w:rsidRPr="00270943" w:rsidTr="00445651">
        <w:trPr>
          <w:trHeight w:val="313"/>
        </w:trPr>
        <w:tc>
          <w:tcPr>
            <w:tcW w:w="4670" w:type="dxa"/>
            <w:shd w:val="clear" w:color="auto" w:fill="auto"/>
          </w:tcPr>
          <w:p w:rsidR="003E04BD" w:rsidRPr="00270943" w:rsidRDefault="003E04BD" w:rsidP="00445651">
            <w:pPr>
              <w:widowControl w:val="0"/>
              <w:tabs>
                <w:tab w:val="left" w:pos="1240"/>
              </w:tabs>
              <w:autoSpaceDE w:val="0"/>
              <w:autoSpaceDN w:val="0"/>
              <w:adjustRightInd w:val="0"/>
              <w:rPr>
                <w:rFonts w:ascii="Arial" w:eastAsia="Times New Roman" w:hAnsi="Arial" w:cs="Arial"/>
                <w:b/>
                <w:color w:val="000000"/>
                <w:spacing w:val="-9"/>
                <w:sz w:val="24"/>
                <w:szCs w:val="24"/>
              </w:rPr>
            </w:pPr>
            <w:r w:rsidRPr="00270943">
              <w:rPr>
                <w:rFonts w:ascii="Arial" w:eastAsia="Times New Roman" w:hAnsi="Arial" w:cs="Arial"/>
                <w:b/>
                <w:color w:val="000000"/>
                <w:sz w:val="24"/>
                <w:szCs w:val="24"/>
                <w:lang w:val="en-US"/>
              </w:rPr>
              <w:t>AJCC</w:t>
            </w:r>
            <w:r w:rsidRPr="00270943">
              <w:rPr>
                <w:rFonts w:ascii="Arial" w:eastAsia="Times New Roman" w:hAnsi="Arial" w:cs="Arial"/>
                <w:b/>
                <w:color w:val="000000"/>
                <w:spacing w:val="-9"/>
                <w:sz w:val="24"/>
                <w:szCs w:val="24"/>
                <w:lang w:val="en-US"/>
              </w:rPr>
              <w:t xml:space="preserve">    </w:t>
            </w:r>
            <w:r w:rsidRPr="00270943">
              <w:rPr>
                <w:rFonts w:ascii="Arial" w:eastAsia="Times New Roman" w:hAnsi="Arial" w:cs="Arial"/>
                <w:b/>
                <w:color w:val="000000"/>
                <w:spacing w:val="-9"/>
                <w:sz w:val="24"/>
                <w:szCs w:val="24"/>
              </w:rPr>
              <w:t>ΤΝΜ</w:t>
            </w:r>
            <w:r w:rsidRPr="00270943">
              <w:rPr>
                <w:rFonts w:ascii="Arial" w:eastAsia="Times New Roman" w:hAnsi="Arial" w:cs="Arial"/>
                <w:b/>
                <w:color w:val="000000"/>
                <w:spacing w:val="-9"/>
                <w:sz w:val="24"/>
                <w:szCs w:val="24"/>
                <w:lang w:val="en-US"/>
              </w:rPr>
              <w:t xml:space="preserve">  7</w:t>
            </w:r>
            <w:r w:rsidRPr="00270943">
              <w:rPr>
                <w:rFonts w:ascii="Arial" w:eastAsia="Times New Roman" w:hAnsi="Arial" w:cs="Arial"/>
                <w:b/>
                <w:color w:val="000000"/>
                <w:spacing w:val="-9"/>
                <w:sz w:val="24"/>
                <w:szCs w:val="24"/>
                <w:vertAlign w:val="superscript"/>
              </w:rPr>
              <w:t>η</w:t>
            </w:r>
            <w:r w:rsidRPr="00270943">
              <w:rPr>
                <w:rFonts w:ascii="Arial" w:eastAsia="Times New Roman" w:hAnsi="Arial" w:cs="Arial"/>
                <w:b/>
                <w:color w:val="000000"/>
                <w:spacing w:val="-9"/>
                <w:sz w:val="24"/>
                <w:szCs w:val="24"/>
                <w:lang w:val="en-US"/>
              </w:rPr>
              <w:t xml:space="preserve"> </w:t>
            </w:r>
            <w:proofErr w:type="spellStart"/>
            <w:r w:rsidRPr="00270943">
              <w:rPr>
                <w:rFonts w:ascii="Arial" w:eastAsia="Times New Roman" w:hAnsi="Arial" w:cs="Arial"/>
                <w:b/>
                <w:color w:val="000000"/>
                <w:spacing w:val="-9"/>
                <w:sz w:val="24"/>
                <w:szCs w:val="24"/>
              </w:rPr>
              <w:t>εκδοση</w:t>
            </w:r>
            <w:proofErr w:type="spellEnd"/>
            <w:r w:rsidRPr="00270943">
              <w:rPr>
                <w:rFonts w:ascii="Arial" w:eastAsia="Times New Roman" w:hAnsi="Arial" w:cs="Arial"/>
                <w:b/>
                <w:color w:val="000000"/>
                <w:spacing w:val="-9"/>
                <w:sz w:val="24"/>
                <w:szCs w:val="24"/>
                <w:lang w:val="en-US"/>
              </w:rPr>
              <w:t xml:space="preserve">  Springer 2009</w:t>
            </w:r>
          </w:p>
        </w:tc>
        <w:tc>
          <w:tcPr>
            <w:tcW w:w="4670" w:type="dxa"/>
            <w:shd w:val="clear" w:color="auto" w:fill="auto"/>
          </w:tcPr>
          <w:p w:rsidR="003E04BD" w:rsidRPr="00270943" w:rsidRDefault="003E04BD" w:rsidP="00445651">
            <w:pPr>
              <w:widowControl w:val="0"/>
              <w:tabs>
                <w:tab w:val="left" w:pos="6840"/>
              </w:tabs>
              <w:autoSpaceDE w:val="0"/>
              <w:autoSpaceDN w:val="0"/>
              <w:adjustRightInd w:val="0"/>
              <w:rPr>
                <w:rFonts w:ascii="Arial" w:eastAsia="Times New Roman" w:hAnsi="Arial" w:cs="Arial"/>
                <w:b/>
                <w:color w:val="000000"/>
                <w:sz w:val="24"/>
                <w:szCs w:val="24"/>
                <w:lang w:val="en-US"/>
              </w:rPr>
            </w:pPr>
            <w:r w:rsidRPr="00270943">
              <w:rPr>
                <w:rFonts w:ascii="Arial" w:eastAsia="Times New Roman" w:hAnsi="Arial" w:cs="Arial"/>
                <w:color w:val="000000"/>
                <w:spacing w:val="-9"/>
                <w:sz w:val="20"/>
                <w:szCs w:val="20"/>
                <w:lang w:val="en-US"/>
              </w:rPr>
              <w:t xml:space="preserve"> </w:t>
            </w:r>
            <w:r w:rsidRPr="00270943">
              <w:rPr>
                <w:rFonts w:ascii="Arial" w:eastAsia="Times New Roman" w:hAnsi="Arial" w:cs="Arial"/>
                <w:b/>
                <w:color w:val="000000"/>
                <w:w w:val="104"/>
                <w:sz w:val="24"/>
                <w:szCs w:val="24"/>
                <w:lang w:val="en-US"/>
              </w:rPr>
              <w:t>ENETS   2006</w:t>
            </w:r>
          </w:p>
          <w:p w:rsidR="003E04BD" w:rsidRPr="00270943" w:rsidRDefault="003E04BD" w:rsidP="00445651">
            <w:pPr>
              <w:widowControl w:val="0"/>
              <w:tabs>
                <w:tab w:val="left" w:pos="6840"/>
              </w:tabs>
              <w:autoSpaceDE w:val="0"/>
              <w:autoSpaceDN w:val="0"/>
              <w:adjustRightInd w:val="0"/>
              <w:rPr>
                <w:rFonts w:ascii="Arial" w:eastAsia="Times New Roman" w:hAnsi="Arial" w:cs="Arial"/>
                <w:b/>
                <w:color w:val="000000"/>
                <w:spacing w:val="-9"/>
                <w:sz w:val="24"/>
                <w:szCs w:val="24"/>
              </w:rPr>
            </w:pPr>
          </w:p>
        </w:tc>
      </w:tr>
      <w:tr w:rsidR="003E04BD" w:rsidRPr="00270943" w:rsidTr="00445651">
        <w:trPr>
          <w:trHeight w:val="313"/>
        </w:trPr>
        <w:tc>
          <w:tcPr>
            <w:tcW w:w="4670" w:type="dxa"/>
            <w:shd w:val="clear" w:color="auto" w:fill="auto"/>
          </w:tcPr>
          <w:p w:rsidR="003E04BD" w:rsidRPr="00270943" w:rsidRDefault="003E04BD" w:rsidP="00445651">
            <w:pPr>
              <w:widowControl w:val="0"/>
              <w:tabs>
                <w:tab w:val="left" w:pos="1240"/>
              </w:tabs>
              <w:autoSpaceDE w:val="0"/>
              <w:autoSpaceDN w:val="0"/>
              <w:adjustRightInd w:val="0"/>
              <w:rPr>
                <w:rFonts w:ascii="Arial" w:eastAsia="Times New Roman" w:hAnsi="Arial" w:cs="Arial"/>
                <w:color w:val="000000"/>
                <w:sz w:val="18"/>
                <w:szCs w:val="18"/>
                <w:lang w:val="en-US"/>
              </w:rPr>
            </w:pPr>
            <w:r w:rsidRPr="00270943">
              <w:rPr>
                <w:rFonts w:ascii="Arial" w:eastAsia="Times New Roman" w:hAnsi="Arial" w:cs="Arial"/>
                <w:b/>
                <w:color w:val="000000"/>
                <w:spacing w:val="-9"/>
                <w:sz w:val="24"/>
                <w:szCs w:val="24"/>
              </w:rPr>
              <w:t xml:space="preserve">Πρωτοπαθής Όγκος Τ                                                    </w:t>
            </w:r>
          </w:p>
        </w:tc>
        <w:tc>
          <w:tcPr>
            <w:tcW w:w="4670" w:type="dxa"/>
            <w:shd w:val="clear" w:color="auto" w:fill="auto"/>
          </w:tcPr>
          <w:p w:rsidR="003E04BD" w:rsidRPr="00270943" w:rsidRDefault="003E04BD" w:rsidP="00445651">
            <w:pPr>
              <w:widowControl w:val="0"/>
              <w:tabs>
                <w:tab w:val="left" w:pos="6840"/>
              </w:tabs>
              <w:autoSpaceDE w:val="0"/>
              <w:autoSpaceDN w:val="0"/>
              <w:adjustRightInd w:val="0"/>
              <w:rPr>
                <w:rFonts w:ascii="Arial" w:eastAsia="Times New Roman" w:hAnsi="Arial" w:cs="Arial"/>
                <w:b/>
                <w:color w:val="000000"/>
                <w:spacing w:val="-9"/>
                <w:sz w:val="24"/>
                <w:szCs w:val="24"/>
              </w:rPr>
            </w:pPr>
            <w:r w:rsidRPr="00270943">
              <w:rPr>
                <w:rFonts w:ascii="Arial" w:eastAsia="Times New Roman" w:hAnsi="Arial" w:cs="Arial"/>
                <w:b/>
                <w:color w:val="000000"/>
                <w:spacing w:val="-9"/>
                <w:sz w:val="24"/>
                <w:szCs w:val="24"/>
              </w:rPr>
              <w:t>Πρωτοπαθής Όγκος Τ</w:t>
            </w:r>
          </w:p>
          <w:p w:rsidR="003E04BD" w:rsidRPr="00270943" w:rsidRDefault="003E04BD" w:rsidP="00445651">
            <w:pPr>
              <w:widowControl w:val="0"/>
              <w:tabs>
                <w:tab w:val="left" w:pos="6120"/>
              </w:tabs>
              <w:autoSpaceDE w:val="0"/>
              <w:autoSpaceDN w:val="0"/>
              <w:adjustRightInd w:val="0"/>
              <w:spacing w:line="194" w:lineRule="exact"/>
              <w:rPr>
                <w:rFonts w:ascii="Arial" w:eastAsia="Times New Roman" w:hAnsi="Arial" w:cs="Arial"/>
                <w:color w:val="000000"/>
                <w:sz w:val="18"/>
                <w:szCs w:val="18"/>
                <w:lang w:val="en-US"/>
              </w:rPr>
            </w:pPr>
          </w:p>
        </w:tc>
      </w:tr>
      <w:tr w:rsidR="003E04BD" w:rsidRPr="00270943" w:rsidTr="00445651">
        <w:trPr>
          <w:trHeight w:val="313"/>
        </w:trPr>
        <w:tc>
          <w:tcPr>
            <w:tcW w:w="4670" w:type="dxa"/>
            <w:shd w:val="clear" w:color="auto" w:fill="auto"/>
          </w:tcPr>
          <w:p w:rsidR="003E04BD" w:rsidRPr="00270943" w:rsidRDefault="003E04BD" w:rsidP="00445651">
            <w:pPr>
              <w:widowControl w:val="0"/>
              <w:tabs>
                <w:tab w:val="left" w:pos="1240"/>
              </w:tabs>
              <w:autoSpaceDE w:val="0"/>
              <w:autoSpaceDN w:val="0"/>
              <w:adjustRightInd w:val="0"/>
              <w:rPr>
                <w:rFonts w:ascii="Arial" w:eastAsia="Times New Roman" w:hAnsi="Arial" w:cs="Arial"/>
                <w:color w:val="000000"/>
                <w:sz w:val="18"/>
                <w:szCs w:val="18"/>
              </w:rPr>
            </w:pPr>
            <w:r w:rsidRPr="00270943">
              <w:rPr>
                <w:rFonts w:ascii="Arial" w:eastAsia="Times New Roman" w:hAnsi="Arial" w:cs="Arial"/>
                <w:color w:val="000000"/>
                <w:sz w:val="18"/>
                <w:szCs w:val="18"/>
                <w:lang w:val="en-US"/>
              </w:rPr>
              <w:t>TX</w:t>
            </w:r>
            <w:r w:rsidRPr="00270943">
              <w:rPr>
                <w:rFonts w:ascii="Arial" w:eastAsia="Times New Roman" w:hAnsi="Arial" w:cs="Arial"/>
                <w:color w:val="000000"/>
                <w:sz w:val="18"/>
                <w:szCs w:val="18"/>
              </w:rPr>
              <w:t xml:space="preserve">   </w:t>
            </w:r>
            <w:r w:rsidRPr="00270943">
              <w:rPr>
                <w:rFonts w:ascii="Arial" w:eastAsia="Times New Roman" w:hAnsi="Arial" w:cs="Arial"/>
                <w:color w:val="131313"/>
                <w:sz w:val="18"/>
                <w:szCs w:val="18"/>
              </w:rPr>
              <w:t xml:space="preserve">Δεν υπάρχει  πρωτοπαθής  όγκος  </w:t>
            </w:r>
            <w:r w:rsidRPr="00270943">
              <w:rPr>
                <w:rFonts w:ascii="Arial" w:eastAsia="Times New Roman" w:hAnsi="Arial" w:cs="Arial"/>
                <w:color w:val="000000"/>
                <w:sz w:val="18"/>
                <w:szCs w:val="18"/>
              </w:rPr>
              <w:t xml:space="preserve">      </w:t>
            </w:r>
          </w:p>
          <w:p w:rsidR="003E04BD" w:rsidRPr="00270943" w:rsidRDefault="003E04BD" w:rsidP="00445651">
            <w:pPr>
              <w:widowControl w:val="0"/>
              <w:tabs>
                <w:tab w:val="left" w:pos="6120"/>
              </w:tabs>
              <w:autoSpaceDE w:val="0"/>
              <w:autoSpaceDN w:val="0"/>
              <w:adjustRightInd w:val="0"/>
              <w:spacing w:line="194" w:lineRule="exact"/>
              <w:rPr>
                <w:rFonts w:ascii="Arial" w:eastAsia="Times New Roman" w:hAnsi="Arial" w:cs="Arial"/>
                <w:color w:val="000000"/>
                <w:spacing w:val="-10"/>
                <w:sz w:val="18"/>
                <w:szCs w:val="18"/>
              </w:rPr>
            </w:pPr>
          </w:p>
        </w:tc>
        <w:tc>
          <w:tcPr>
            <w:tcW w:w="4670" w:type="dxa"/>
            <w:shd w:val="clear" w:color="auto" w:fill="auto"/>
          </w:tcPr>
          <w:p w:rsidR="003E04BD" w:rsidRPr="00270943" w:rsidRDefault="003E04BD" w:rsidP="00445651">
            <w:pPr>
              <w:widowControl w:val="0"/>
              <w:tabs>
                <w:tab w:val="left" w:pos="6120"/>
              </w:tabs>
              <w:autoSpaceDE w:val="0"/>
              <w:autoSpaceDN w:val="0"/>
              <w:adjustRightInd w:val="0"/>
              <w:spacing w:line="194" w:lineRule="exact"/>
              <w:rPr>
                <w:rFonts w:ascii="Arial" w:eastAsia="Times New Roman" w:hAnsi="Arial" w:cs="Arial"/>
                <w:color w:val="000000"/>
                <w:spacing w:val="-10"/>
                <w:sz w:val="18"/>
                <w:szCs w:val="18"/>
              </w:rPr>
            </w:pPr>
            <w:r w:rsidRPr="00270943">
              <w:rPr>
                <w:rFonts w:ascii="Arial" w:eastAsia="Times New Roman" w:hAnsi="Arial" w:cs="Arial"/>
                <w:color w:val="000000"/>
                <w:sz w:val="18"/>
                <w:szCs w:val="18"/>
                <w:lang w:val="en-US"/>
              </w:rPr>
              <w:t>TX</w:t>
            </w:r>
            <w:r w:rsidRPr="00270943">
              <w:rPr>
                <w:rFonts w:ascii="Arial" w:eastAsia="Times New Roman" w:hAnsi="Arial" w:cs="Arial"/>
                <w:color w:val="000000"/>
                <w:sz w:val="18"/>
                <w:szCs w:val="18"/>
              </w:rPr>
              <w:t xml:space="preserve">   </w:t>
            </w:r>
            <w:r w:rsidRPr="00270943">
              <w:rPr>
                <w:rFonts w:ascii="Arial" w:eastAsia="Times New Roman" w:hAnsi="Arial" w:cs="Arial"/>
                <w:color w:val="131313"/>
                <w:sz w:val="18"/>
                <w:szCs w:val="18"/>
              </w:rPr>
              <w:t xml:space="preserve">Δεν υπάρχει  πρωτοπαθής  όγκος  </w:t>
            </w:r>
            <w:r w:rsidRPr="00270943">
              <w:rPr>
                <w:rFonts w:ascii="Arial" w:eastAsia="Times New Roman" w:hAnsi="Arial" w:cs="Arial"/>
                <w:color w:val="000000"/>
                <w:sz w:val="18"/>
                <w:szCs w:val="18"/>
              </w:rPr>
              <w:t xml:space="preserve">                             </w:t>
            </w:r>
          </w:p>
        </w:tc>
      </w:tr>
      <w:tr w:rsidR="003E04BD" w:rsidRPr="00270943" w:rsidTr="00445651">
        <w:trPr>
          <w:trHeight w:val="330"/>
        </w:trPr>
        <w:tc>
          <w:tcPr>
            <w:tcW w:w="4670" w:type="dxa"/>
            <w:shd w:val="clear" w:color="auto" w:fill="auto"/>
          </w:tcPr>
          <w:p w:rsidR="003E04BD" w:rsidRPr="00270943" w:rsidRDefault="003E04BD" w:rsidP="00445651">
            <w:pPr>
              <w:widowControl w:val="0"/>
              <w:tabs>
                <w:tab w:val="left" w:pos="6840"/>
              </w:tabs>
              <w:autoSpaceDE w:val="0"/>
              <w:autoSpaceDN w:val="0"/>
              <w:adjustRightInd w:val="0"/>
              <w:rPr>
                <w:rFonts w:ascii="Arial" w:eastAsia="Times New Roman" w:hAnsi="Arial" w:cs="Arial"/>
                <w:color w:val="131313"/>
                <w:sz w:val="18"/>
                <w:szCs w:val="18"/>
              </w:rPr>
            </w:pPr>
            <w:r w:rsidRPr="00270943">
              <w:rPr>
                <w:rFonts w:ascii="Arial" w:eastAsia="Times New Roman" w:hAnsi="Arial" w:cs="Arial"/>
                <w:color w:val="000000"/>
                <w:position w:val="-1"/>
                <w:sz w:val="18"/>
                <w:szCs w:val="18"/>
                <w:lang w:val="en-US"/>
              </w:rPr>
              <w:t>T</w:t>
            </w:r>
            <w:r w:rsidRPr="00270943">
              <w:rPr>
                <w:rFonts w:ascii="Arial" w:eastAsia="Times New Roman" w:hAnsi="Arial" w:cs="Arial"/>
                <w:color w:val="000000"/>
                <w:position w:val="-1"/>
                <w:sz w:val="18"/>
                <w:szCs w:val="18"/>
              </w:rPr>
              <w:t xml:space="preserve">0   </w:t>
            </w:r>
            <w:r w:rsidRPr="00270943">
              <w:rPr>
                <w:rFonts w:ascii="Arial" w:eastAsia="Times New Roman" w:hAnsi="Arial" w:cs="Arial"/>
                <w:color w:val="131313"/>
                <w:sz w:val="18"/>
                <w:szCs w:val="18"/>
              </w:rPr>
              <w:t>Ο πρωτοπαθής όγκος δεν μπορεί να εντοπιστεί</w:t>
            </w:r>
          </w:p>
          <w:p w:rsidR="003E04BD" w:rsidRPr="00270943" w:rsidRDefault="003E04BD" w:rsidP="00445651">
            <w:pPr>
              <w:widowControl w:val="0"/>
              <w:tabs>
                <w:tab w:val="left" w:pos="6120"/>
              </w:tabs>
              <w:autoSpaceDE w:val="0"/>
              <w:autoSpaceDN w:val="0"/>
              <w:adjustRightInd w:val="0"/>
              <w:spacing w:line="194" w:lineRule="exact"/>
              <w:rPr>
                <w:rFonts w:ascii="Arial" w:eastAsia="Times New Roman" w:hAnsi="Arial" w:cs="Arial"/>
                <w:color w:val="000000"/>
                <w:spacing w:val="-10"/>
                <w:sz w:val="18"/>
                <w:szCs w:val="18"/>
              </w:rPr>
            </w:pPr>
          </w:p>
        </w:tc>
        <w:tc>
          <w:tcPr>
            <w:tcW w:w="4670" w:type="dxa"/>
            <w:shd w:val="clear" w:color="auto" w:fill="auto"/>
          </w:tcPr>
          <w:p w:rsidR="003E04BD" w:rsidRPr="00270943" w:rsidRDefault="003E04BD" w:rsidP="00445651">
            <w:pPr>
              <w:widowControl w:val="0"/>
              <w:tabs>
                <w:tab w:val="left" w:pos="6840"/>
              </w:tabs>
              <w:autoSpaceDE w:val="0"/>
              <w:autoSpaceDN w:val="0"/>
              <w:adjustRightInd w:val="0"/>
              <w:rPr>
                <w:rFonts w:ascii="Arial" w:eastAsia="Times New Roman" w:hAnsi="Arial" w:cs="Arial"/>
                <w:color w:val="131313"/>
                <w:sz w:val="18"/>
                <w:szCs w:val="18"/>
              </w:rPr>
            </w:pPr>
            <w:r w:rsidRPr="00270943">
              <w:rPr>
                <w:rFonts w:ascii="Arial" w:eastAsia="Times New Roman" w:hAnsi="Arial" w:cs="Arial"/>
                <w:color w:val="000000"/>
                <w:position w:val="-1"/>
                <w:sz w:val="18"/>
                <w:szCs w:val="18"/>
                <w:lang w:val="en-US"/>
              </w:rPr>
              <w:t>T</w:t>
            </w:r>
            <w:r w:rsidRPr="00270943">
              <w:rPr>
                <w:rFonts w:ascii="Arial" w:eastAsia="Times New Roman" w:hAnsi="Arial" w:cs="Arial"/>
                <w:color w:val="000000"/>
                <w:position w:val="-1"/>
                <w:sz w:val="18"/>
                <w:szCs w:val="18"/>
              </w:rPr>
              <w:t xml:space="preserve">0   </w:t>
            </w:r>
            <w:r w:rsidRPr="00270943">
              <w:rPr>
                <w:rFonts w:ascii="Arial" w:eastAsia="Times New Roman" w:hAnsi="Arial" w:cs="Arial"/>
                <w:color w:val="131313"/>
                <w:sz w:val="18"/>
                <w:szCs w:val="18"/>
              </w:rPr>
              <w:t>Ο πρωτοπαθής όγκος δεν μπορεί να εντοπιστεί</w:t>
            </w:r>
          </w:p>
          <w:p w:rsidR="003E04BD" w:rsidRPr="00270943" w:rsidRDefault="003E04BD" w:rsidP="00445651">
            <w:pPr>
              <w:widowControl w:val="0"/>
              <w:tabs>
                <w:tab w:val="left" w:pos="6120"/>
              </w:tabs>
              <w:autoSpaceDE w:val="0"/>
              <w:autoSpaceDN w:val="0"/>
              <w:adjustRightInd w:val="0"/>
              <w:spacing w:line="194" w:lineRule="exact"/>
              <w:rPr>
                <w:rFonts w:ascii="Arial" w:eastAsia="Times New Roman" w:hAnsi="Arial" w:cs="Arial"/>
                <w:color w:val="000000"/>
                <w:spacing w:val="-10"/>
                <w:sz w:val="18"/>
                <w:szCs w:val="18"/>
              </w:rPr>
            </w:pPr>
          </w:p>
        </w:tc>
      </w:tr>
      <w:tr w:rsidR="003E04BD" w:rsidRPr="00270943" w:rsidTr="00445651">
        <w:trPr>
          <w:trHeight w:val="304"/>
        </w:trPr>
        <w:tc>
          <w:tcPr>
            <w:tcW w:w="4670" w:type="dxa"/>
            <w:shd w:val="clear" w:color="auto" w:fill="auto"/>
          </w:tcPr>
          <w:p w:rsidR="003E04BD" w:rsidRPr="0036488E" w:rsidRDefault="003E04BD" w:rsidP="00445651">
            <w:pPr>
              <w:widowControl w:val="0"/>
              <w:tabs>
                <w:tab w:val="left" w:pos="1240"/>
              </w:tabs>
              <w:autoSpaceDE w:val="0"/>
              <w:autoSpaceDN w:val="0"/>
              <w:adjustRightInd w:val="0"/>
              <w:ind w:hanging="1242"/>
              <w:rPr>
                <w:rFonts w:ascii="Arial" w:eastAsia="Times New Roman" w:hAnsi="Arial" w:cs="Arial"/>
                <w:b/>
                <w:color w:val="000000"/>
                <w:sz w:val="18"/>
                <w:szCs w:val="18"/>
              </w:rPr>
            </w:pPr>
            <w:r w:rsidRPr="00270943">
              <w:rPr>
                <w:rFonts w:ascii="Arial" w:eastAsia="Times New Roman" w:hAnsi="Arial" w:cs="Arial"/>
                <w:color w:val="000000"/>
                <w:sz w:val="18"/>
                <w:szCs w:val="18"/>
                <w:lang w:val="en-US"/>
              </w:rPr>
              <w:t>T</w:t>
            </w:r>
            <w:r w:rsidRPr="00270943">
              <w:rPr>
                <w:rFonts w:ascii="Arial" w:eastAsia="Times New Roman" w:hAnsi="Arial" w:cs="Arial"/>
                <w:color w:val="000000"/>
                <w:sz w:val="18"/>
                <w:szCs w:val="18"/>
              </w:rPr>
              <w:t xml:space="preserve">1    </w:t>
            </w:r>
            <w:r w:rsidRPr="00270943">
              <w:rPr>
                <w:rFonts w:ascii="Arial" w:eastAsia="Times New Roman" w:hAnsi="Arial" w:cs="Arial"/>
                <w:color w:val="131313"/>
                <w:sz w:val="18"/>
                <w:szCs w:val="18"/>
              </w:rPr>
              <w:t xml:space="preserve">Ο όγκος    Τ1   Ο όγκος περιορίζεται στο πάγκρεας                                           </w:t>
            </w:r>
            <w:r w:rsidRPr="00270943">
              <w:rPr>
                <w:rFonts w:ascii="Arial" w:eastAsia="Times New Roman" w:hAnsi="Arial" w:cs="Arial"/>
                <w:color w:val="000000"/>
                <w:sz w:val="18"/>
                <w:szCs w:val="18"/>
              </w:rPr>
              <w:tab/>
            </w:r>
            <w:r w:rsidRPr="00270943">
              <w:rPr>
                <w:rFonts w:ascii="Arial" w:eastAsia="Times New Roman" w:hAnsi="Arial" w:cs="Arial"/>
                <w:color w:val="131313"/>
                <w:sz w:val="18"/>
                <w:szCs w:val="18"/>
              </w:rPr>
              <w:t xml:space="preserve">με μέγεθος  </w:t>
            </w:r>
            <w:r w:rsidRPr="0036488E">
              <w:rPr>
                <w:rFonts w:ascii="Arial" w:eastAsia="Times New Roman" w:hAnsi="Arial" w:cs="Arial"/>
                <w:b/>
                <w:color w:val="131313"/>
                <w:sz w:val="18"/>
                <w:szCs w:val="18"/>
              </w:rPr>
              <w:t>≤2</w:t>
            </w:r>
            <w:r w:rsidRPr="0036488E">
              <w:rPr>
                <w:rFonts w:ascii="Arial" w:eastAsia="Times New Roman" w:hAnsi="Arial" w:cs="Arial"/>
                <w:b/>
                <w:color w:val="131313"/>
                <w:spacing w:val="11"/>
                <w:sz w:val="18"/>
                <w:szCs w:val="18"/>
              </w:rPr>
              <w:t xml:space="preserve"> </w:t>
            </w:r>
            <w:r w:rsidRPr="0036488E">
              <w:rPr>
                <w:rFonts w:ascii="Arial" w:eastAsia="Times New Roman" w:hAnsi="Arial" w:cs="Arial"/>
                <w:b/>
                <w:color w:val="131313"/>
                <w:sz w:val="18"/>
                <w:szCs w:val="18"/>
                <w:lang w:val="en-US"/>
              </w:rPr>
              <w:t>cm</w:t>
            </w:r>
            <w:r w:rsidRPr="0036488E">
              <w:rPr>
                <w:rFonts w:ascii="Arial" w:eastAsia="Times New Roman" w:hAnsi="Arial" w:cs="Arial"/>
                <w:b/>
                <w:color w:val="000000"/>
                <w:sz w:val="18"/>
                <w:szCs w:val="18"/>
              </w:rPr>
              <w:t xml:space="preserve">  </w:t>
            </w:r>
          </w:p>
          <w:p w:rsidR="003E04BD" w:rsidRPr="00270943" w:rsidRDefault="003E04BD" w:rsidP="00445651">
            <w:pPr>
              <w:widowControl w:val="0"/>
              <w:tabs>
                <w:tab w:val="left" w:pos="1240"/>
              </w:tabs>
              <w:autoSpaceDE w:val="0"/>
              <w:autoSpaceDN w:val="0"/>
              <w:adjustRightInd w:val="0"/>
              <w:rPr>
                <w:rFonts w:ascii="Arial" w:eastAsia="Times New Roman" w:hAnsi="Arial" w:cs="Arial"/>
                <w:color w:val="000000"/>
                <w:spacing w:val="-10"/>
                <w:sz w:val="18"/>
                <w:szCs w:val="18"/>
              </w:rPr>
            </w:pPr>
            <w:r>
              <w:rPr>
                <w:noProof/>
              </w:rPr>
              <w:pict>
                <v:rect id="Ορθογώνιο 1" o:spid="_x0000_s1035" style="position:absolute;margin-left:-4.1pt;margin-top:7.75pt;width:458.25pt;height:139.35pt;z-index:2516695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" fillcolor="red" strokecolor="red" strokeweight="3pt">
                  <v:fill opacity="0"/>
                </v:rect>
              </w:pict>
            </w:r>
            <w:r w:rsidRPr="00270943">
              <w:rPr>
                <w:rFonts w:ascii="Arial" w:eastAsia="Times New Roman" w:hAnsi="Arial" w:cs="Arial"/>
                <w:color w:val="000000"/>
                <w:spacing w:val="-10"/>
                <w:sz w:val="18"/>
                <w:szCs w:val="18"/>
              </w:rPr>
              <w:t xml:space="preserve">   </w:t>
            </w:r>
          </w:p>
        </w:tc>
        <w:tc>
          <w:tcPr>
            <w:tcW w:w="4670" w:type="dxa"/>
            <w:shd w:val="clear" w:color="auto" w:fill="auto"/>
          </w:tcPr>
          <w:p w:rsidR="003E04BD" w:rsidRPr="00270943" w:rsidRDefault="003E04BD" w:rsidP="00445651">
            <w:pPr>
              <w:widowControl w:val="0"/>
              <w:tabs>
                <w:tab w:val="left" w:pos="1240"/>
              </w:tabs>
              <w:autoSpaceDE w:val="0"/>
              <w:autoSpaceDN w:val="0"/>
              <w:adjustRightInd w:val="0"/>
              <w:rPr>
                <w:rFonts w:ascii="Arial" w:eastAsia="Times New Roman" w:hAnsi="Arial" w:cs="Arial"/>
                <w:color w:val="000000"/>
                <w:sz w:val="18"/>
                <w:szCs w:val="18"/>
              </w:rPr>
            </w:pPr>
            <w:r w:rsidRPr="00270943">
              <w:rPr>
                <w:rFonts w:ascii="Arial" w:eastAsia="Times New Roman" w:hAnsi="Arial" w:cs="Arial"/>
                <w:color w:val="000000"/>
                <w:sz w:val="18"/>
                <w:szCs w:val="18"/>
                <w:lang w:val="en-US"/>
              </w:rPr>
              <w:t>T</w:t>
            </w:r>
            <w:r w:rsidRPr="00270943">
              <w:rPr>
                <w:rFonts w:ascii="Arial" w:eastAsia="Times New Roman" w:hAnsi="Arial" w:cs="Arial"/>
                <w:color w:val="000000"/>
                <w:sz w:val="18"/>
                <w:szCs w:val="18"/>
              </w:rPr>
              <w:t xml:space="preserve">1    </w:t>
            </w:r>
            <w:r w:rsidRPr="00270943">
              <w:rPr>
                <w:rFonts w:ascii="Arial" w:eastAsia="Times New Roman" w:hAnsi="Arial" w:cs="Arial"/>
                <w:color w:val="131313"/>
                <w:sz w:val="18"/>
                <w:szCs w:val="18"/>
              </w:rPr>
              <w:t xml:space="preserve">Ο όγκος περιορίζεται στο πάγκρεας  με μέγεθος </w:t>
            </w:r>
            <w:r w:rsidRPr="00270943">
              <w:rPr>
                <w:rFonts w:ascii="Arial" w:eastAsia="Times New Roman" w:hAnsi="Arial" w:cs="Arial"/>
                <w:color w:val="131313"/>
                <w:spacing w:val="8"/>
                <w:sz w:val="18"/>
                <w:szCs w:val="18"/>
              </w:rPr>
              <w:t xml:space="preserve">    </w:t>
            </w:r>
          </w:p>
          <w:p w:rsidR="003E04BD" w:rsidRPr="009C47C1" w:rsidRDefault="003E04BD" w:rsidP="00445651">
            <w:pPr>
              <w:widowControl w:val="0"/>
              <w:tabs>
                <w:tab w:val="left" w:pos="6120"/>
              </w:tabs>
              <w:autoSpaceDE w:val="0"/>
              <w:autoSpaceDN w:val="0"/>
              <w:adjustRightInd w:val="0"/>
              <w:spacing w:line="194" w:lineRule="exact"/>
              <w:rPr>
                <w:rFonts w:ascii="Arial" w:eastAsia="Times New Roman" w:hAnsi="Arial" w:cs="Arial"/>
                <w:b/>
                <w:color w:val="000000"/>
                <w:spacing w:val="-10"/>
                <w:sz w:val="18"/>
                <w:szCs w:val="18"/>
              </w:rPr>
            </w:pPr>
            <w:r w:rsidRPr="00270943">
              <w:rPr>
                <w:rFonts w:ascii="Arial" w:eastAsia="Times New Roman" w:hAnsi="Arial" w:cs="Arial"/>
                <w:color w:val="000000"/>
                <w:spacing w:val="-10"/>
                <w:sz w:val="18"/>
                <w:szCs w:val="18"/>
              </w:rPr>
              <w:t xml:space="preserve">           </w:t>
            </w:r>
            <w:r w:rsidRPr="009C47C1">
              <w:rPr>
                <w:rFonts w:ascii="Arial" w:eastAsia="Times New Roman" w:hAnsi="Arial" w:cs="Arial"/>
                <w:b/>
                <w:color w:val="131313"/>
                <w:sz w:val="18"/>
                <w:szCs w:val="18"/>
              </w:rPr>
              <w:t>&lt;2</w:t>
            </w:r>
            <w:r w:rsidRPr="009C47C1">
              <w:rPr>
                <w:rFonts w:ascii="Arial" w:eastAsia="Times New Roman" w:hAnsi="Arial" w:cs="Arial"/>
                <w:b/>
                <w:color w:val="131313"/>
                <w:spacing w:val="11"/>
                <w:sz w:val="18"/>
                <w:szCs w:val="18"/>
              </w:rPr>
              <w:t xml:space="preserve"> </w:t>
            </w:r>
            <w:r w:rsidRPr="009C47C1">
              <w:rPr>
                <w:rFonts w:ascii="Arial" w:eastAsia="Times New Roman" w:hAnsi="Arial" w:cs="Arial"/>
                <w:b/>
                <w:color w:val="131313"/>
                <w:sz w:val="18"/>
                <w:szCs w:val="18"/>
                <w:lang w:val="en-US"/>
              </w:rPr>
              <w:t>cm</w:t>
            </w:r>
          </w:p>
        </w:tc>
      </w:tr>
      <w:tr w:rsidR="003E04BD" w:rsidRPr="00270943" w:rsidTr="00445651">
        <w:trPr>
          <w:trHeight w:val="330"/>
        </w:trPr>
        <w:tc>
          <w:tcPr>
            <w:tcW w:w="4670" w:type="dxa"/>
            <w:shd w:val="clear" w:color="auto" w:fill="auto"/>
          </w:tcPr>
          <w:p w:rsidR="003E04BD" w:rsidRPr="00270943" w:rsidRDefault="003E04BD" w:rsidP="00445651">
            <w:pPr>
              <w:widowControl w:val="0"/>
              <w:tabs>
                <w:tab w:val="left" w:pos="1240"/>
              </w:tabs>
              <w:autoSpaceDE w:val="0"/>
              <w:autoSpaceDN w:val="0"/>
              <w:adjustRightInd w:val="0"/>
              <w:rPr>
                <w:rFonts w:ascii="Arial" w:eastAsia="Times New Roman" w:hAnsi="Arial" w:cs="Arial"/>
                <w:color w:val="131313"/>
                <w:spacing w:val="9"/>
                <w:sz w:val="18"/>
                <w:szCs w:val="18"/>
              </w:rPr>
            </w:pPr>
            <w:r w:rsidRPr="00270943">
              <w:rPr>
                <w:rFonts w:ascii="Arial" w:eastAsia="Times New Roman" w:hAnsi="Arial" w:cs="Arial"/>
                <w:color w:val="000000"/>
                <w:sz w:val="18"/>
                <w:szCs w:val="18"/>
                <w:lang w:val="en-US"/>
              </w:rPr>
              <w:t>T</w:t>
            </w:r>
            <w:r w:rsidRPr="00270943">
              <w:rPr>
                <w:rFonts w:ascii="Arial" w:eastAsia="Times New Roman" w:hAnsi="Arial" w:cs="Arial"/>
                <w:color w:val="000000"/>
                <w:sz w:val="18"/>
                <w:szCs w:val="18"/>
              </w:rPr>
              <w:t xml:space="preserve">2    </w:t>
            </w:r>
            <w:r w:rsidRPr="00270943">
              <w:rPr>
                <w:rFonts w:ascii="Arial" w:eastAsia="Times New Roman" w:hAnsi="Arial" w:cs="Arial"/>
                <w:color w:val="131313"/>
                <w:sz w:val="18"/>
                <w:szCs w:val="18"/>
              </w:rPr>
              <w:t xml:space="preserve">Ο όγκος περιορίζεται στο πάγκρεας                                       </w:t>
            </w:r>
            <w:r w:rsidRPr="00270943">
              <w:rPr>
                <w:rFonts w:ascii="Arial" w:eastAsia="Times New Roman" w:hAnsi="Arial" w:cs="Arial"/>
                <w:color w:val="131313"/>
                <w:spacing w:val="9"/>
                <w:sz w:val="18"/>
                <w:szCs w:val="18"/>
              </w:rPr>
              <w:t xml:space="preserve">                                                </w:t>
            </w:r>
          </w:p>
          <w:p w:rsidR="003E04BD" w:rsidRPr="00270943" w:rsidRDefault="003E04BD" w:rsidP="00445651">
            <w:pPr>
              <w:widowControl w:val="0"/>
              <w:tabs>
                <w:tab w:val="left" w:pos="6120"/>
              </w:tabs>
              <w:autoSpaceDE w:val="0"/>
              <w:autoSpaceDN w:val="0"/>
              <w:adjustRightInd w:val="0"/>
              <w:spacing w:line="194" w:lineRule="exact"/>
              <w:rPr>
                <w:rFonts w:ascii="Arial" w:eastAsia="Times New Roman" w:hAnsi="Arial" w:cs="Arial"/>
                <w:color w:val="000000"/>
                <w:spacing w:val="-10"/>
                <w:sz w:val="18"/>
                <w:szCs w:val="18"/>
              </w:rPr>
            </w:pPr>
            <w:r w:rsidRPr="00270943">
              <w:rPr>
                <w:rFonts w:ascii="Arial" w:eastAsia="Times New Roman" w:hAnsi="Arial" w:cs="Arial"/>
                <w:color w:val="000000"/>
                <w:spacing w:val="-10"/>
                <w:sz w:val="18"/>
                <w:szCs w:val="18"/>
              </w:rPr>
              <w:t xml:space="preserve">                               </w:t>
            </w:r>
            <w:r w:rsidRPr="00270943">
              <w:rPr>
                <w:rFonts w:ascii="Arial" w:eastAsia="Times New Roman" w:hAnsi="Arial" w:cs="Arial"/>
                <w:color w:val="131313"/>
                <w:sz w:val="18"/>
                <w:szCs w:val="18"/>
              </w:rPr>
              <w:t xml:space="preserve">με   μέγεθος </w:t>
            </w:r>
            <w:r w:rsidRPr="00270943">
              <w:rPr>
                <w:rFonts w:ascii="Arial" w:eastAsia="Times New Roman" w:hAnsi="Arial" w:cs="Arial"/>
                <w:color w:val="131313"/>
                <w:spacing w:val="8"/>
                <w:sz w:val="18"/>
                <w:szCs w:val="18"/>
              </w:rPr>
              <w:t xml:space="preserve"> </w:t>
            </w:r>
            <w:r w:rsidRPr="0036488E">
              <w:rPr>
                <w:rFonts w:ascii="Arial" w:eastAsia="Times New Roman" w:hAnsi="Arial" w:cs="Arial"/>
                <w:b/>
                <w:color w:val="131313"/>
                <w:sz w:val="18"/>
                <w:szCs w:val="18"/>
              </w:rPr>
              <w:t>&gt;2</w:t>
            </w:r>
            <w:r w:rsidRPr="0036488E">
              <w:rPr>
                <w:rFonts w:ascii="Arial" w:eastAsia="Times New Roman" w:hAnsi="Arial" w:cs="Arial"/>
                <w:b/>
                <w:color w:val="131313"/>
                <w:spacing w:val="11"/>
                <w:sz w:val="18"/>
                <w:szCs w:val="18"/>
              </w:rPr>
              <w:t xml:space="preserve"> </w:t>
            </w:r>
            <w:r w:rsidRPr="0036488E">
              <w:rPr>
                <w:rFonts w:ascii="Arial" w:eastAsia="Times New Roman" w:hAnsi="Arial" w:cs="Arial"/>
                <w:b/>
                <w:color w:val="131313"/>
                <w:sz w:val="18"/>
                <w:szCs w:val="18"/>
                <w:lang w:val="en-US"/>
              </w:rPr>
              <w:t>cm</w:t>
            </w:r>
          </w:p>
        </w:tc>
        <w:tc>
          <w:tcPr>
            <w:tcW w:w="4670" w:type="dxa"/>
            <w:shd w:val="clear" w:color="auto" w:fill="auto"/>
          </w:tcPr>
          <w:p w:rsidR="003E04BD" w:rsidRPr="00270943" w:rsidRDefault="003E04BD" w:rsidP="00445651">
            <w:pPr>
              <w:widowControl w:val="0"/>
              <w:tabs>
                <w:tab w:val="left" w:pos="2180"/>
              </w:tabs>
              <w:autoSpaceDE w:val="0"/>
              <w:autoSpaceDN w:val="0"/>
              <w:adjustRightInd w:val="0"/>
              <w:rPr>
                <w:rFonts w:ascii="Arial" w:eastAsia="Times New Roman" w:hAnsi="Arial" w:cs="Arial"/>
                <w:color w:val="131313"/>
                <w:spacing w:val="8"/>
                <w:sz w:val="18"/>
                <w:szCs w:val="18"/>
              </w:rPr>
            </w:pPr>
            <w:r w:rsidRPr="00270943">
              <w:rPr>
                <w:rFonts w:ascii="Arial" w:eastAsia="Times New Roman" w:hAnsi="Arial" w:cs="Arial"/>
                <w:color w:val="000000"/>
                <w:sz w:val="18"/>
                <w:szCs w:val="18"/>
                <w:lang w:val="en-US"/>
              </w:rPr>
              <w:t>T</w:t>
            </w:r>
            <w:r w:rsidRPr="00270943">
              <w:rPr>
                <w:rFonts w:ascii="Arial" w:eastAsia="Times New Roman" w:hAnsi="Arial" w:cs="Arial"/>
                <w:color w:val="000000"/>
                <w:sz w:val="18"/>
                <w:szCs w:val="18"/>
              </w:rPr>
              <w:t xml:space="preserve">2    </w:t>
            </w:r>
            <w:r w:rsidRPr="00270943">
              <w:rPr>
                <w:rFonts w:ascii="Arial" w:eastAsia="Times New Roman" w:hAnsi="Arial" w:cs="Arial"/>
                <w:color w:val="131313"/>
                <w:sz w:val="18"/>
                <w:szCs w:val="18"/>
              </w:rPr>
              <w:t xml:space="preserve">Ο όγκος περιορίζεται στο πάγκρεας  με μέγεθος </w:t>
            </w:r>
            <w:r w:rsidRPr="00270943">
              <w:rPr>
                <w:rFonts w:ascii="Arial" w:eastAsia="Times New Roman" w:hAnsi="Arial" w:cs="Arial"/>
                <w:color w:val="131313"/>
                <w:spacing w:val="8"/>
                <w:sz w:val="18"/>
                <w:szCs w:val="18"/>
              </w:rPr>
              <w:t xml:space="preserve"> </w:t>
            </w:r>
          </w:p>
          <w:p w:rsidR="003E04BD" w:rsidRPr="009C47C1" w:rsidRDefault="003E04BD" w:rsidP="00445651">
            <w:pPr>
              <w:widowControl w:val="0"/>
              <w:tabs>
                <w:tab w:val="left" w:pos="2180"/>
              </w:tabs>
              <w:autoSpaceDE w:val="0"/>
              <w:autoSpaceDN w:val="0"/>
              <w:adjustRightInd w:val="0"/>
              <w:rPr>
                <w:rFonts w:ascii="Arial" w:eastAsia="Times New Roman" w:hAnsi="Arial" w:cs="Arial"/>
                <w:b/>
                <w:color w:val="131313"/>
                <w:spacing w:val="9"/>
                <w:sz w:val="18"/>
                <w:szCs w:val="18"/>
                <w:lang w:val="en-US"/>
              </w:rPr>
            </w:pPr>
            <w:r w:rsidRPr="00270943">
              <w:rPr>
                <w:rFonts w:ascii="Arial" w:eastAsia="Times New Roman" w:hAnsi="Arial" w:cs="Arial"/>
                <w:color w:val="131313"/>
                <w:spacing w:val="8"/>
                <w:sz w:val="18"/>
                <w:szCs w:val="18"/>
              </w:rPr>
              <w:t xml:space="preserve">        </w:t>
            </w:r>
            <w:r w:rsidRPr="009C47C1">
              <w:rPr>
                <w:rFonts w:ascii="Arial" w:eastAsia="Times New Roman" w:hAnsi="Arial" w:cs="Arial"/>
                <w:b/>
                <w:color w:val="131313"/>
                <w:spacing w:val="8"/>
                <w:sz w:val="18"/>
                <w:szCs w:val="18"/>
              </w:rPr>
              <w:t xml:space="preserve">2-4 </w:t>
            </w:r>
            <w:r w:rsidRPr="009C47C1">
              <w:rPr>
                <w:rFonts w:ascii="Arial" w:eastAsia="Times New Roman" w:hAnsi="Arial" w:cs="Arial"/>
                <w:b/>
                <w:color w:val="131313"/>
                <w:spacing w:val="8"/>
                <w:sz w:val="18"/>
                <w:szCs w:val="18"/>
                <w:lang w:val="en-US"/>
              </w:rPr>
              <w:t>cm</w:t>
            </w:r>
          </w:p>
          <w:p w:rsidR="003E04BD" w:rsidRPr="00270943" w:rsidRDefault="003E04BD" w:rsidP="00445651">
            <w:pPr>
              <w:widowControl w:val="0"/>
              <w:tabs>
                <w:tab w:val="left" w:pos="6120"/>
              </w:tabs>
              <w:autoSpaceDE w:val="0"/>
              <w:autoSpaceDN w:val="0"/>
              <w:adjustRightInd w:val="0"/>
              <w:spacing w:line="194" w:lineRule="exact"/>
              <w:rPr>
                <w:rFonts w:ascii="Arial" w:eastAsia="Times New Roman" w:hAnsi="Arial" w:cs="Arial"/>
                <w:color w:val="000000"/>
                <w:spacing w:val="-10"/>
                <w:sz w:val="18"/>
                <w:szCs w:val="18"/>
              </w:rPr>
            </w:pPr>
          </w:p>
        </w:tc>
      </w:tr>
      <w:tr w:rsidR="003E04BD" w:rsidRPr="00270943" w:rsidTr="00445651">
        <w:trPr>
          <w:trHeight w:val="330"/>
        </w:trPr>
        <w:tc>
          <w:tcPr>
            <w:tcW w:w="4670" w:type="dxa"/>
            <w:shd w:val="clear" w:color="auto" w:fill="auto"/>
          </w:tcPr>
          <w:p w:rsidR="003E04BD" w:rsidRPr="00270943" w:rsidRDefault="003E04BD" w:rsidP="00445651">
            <w:pPr>
              <w:widowControl w:val="0"/>
              <w:tabs>
                <w:tab w:val="left" w:pos="2180"/>
              </w:tabs>
              <w:autoSpaceDE w:val="0"/>
              <w:autoSpaceDN w:val="0"/>
              <w:adjustRightInd w:val="0"/>
              <w:rPr>
                <w:rFonts w:ascii="Arial" w:eastAsia="Times New Roman" w:hAnsi="Arial" w:cs="Arial"/>
                <w:color w:val="131313"/>
                <w:sz w:val="18"/>
                <w:szCs w:val="18"/>
              </w:rPr>
            </w:pPr>
            <w:r w:rsidRPr="00270943">
              <w:rPr>
                <w:rFonts w:ascii="Arial" w:eastAsia="Times New Roman" w:hAnsi="Arial" w:cs="Arial"/>
                <w:color w:val="000000"/>
                <w:sz w:val="18"/>
                <w:szCs w:val="18"/>
                <w:lang w:val="en-US"/>
              </w:rPr>
              <w:t>T</w:t>
            </w:r>
            <w:r w:rsidRPr="00270943">
              <w:rPr>
                <w:rFonts w:ascii="Arial" w:eastAsia="Times New Roman" w:hAnsi="Arial" w:cs="Arial"/>
                <w:color w:val="000000"/>
                <w:sz w:val="18"/>
                <w:szCs w:val="18"/>
              </w:rPr>
              <w:t xml:space="preserve">3     </w:t>
            </w:r>
            <w:r w:rsidRPr="00270943">
              <w:rPr>
                <w:rFonts w:ascii="Arial" w:eastAsia="Times New Roman" w:hAnsi="Arial" w:cs="Arial"/>
                <w:color w:val="131313"/>
                <w:sz w:val="18"/>
                <w:szCs w:val="18"/>
              </w:rPr>
              <w:t xml:space="preserve">Ο επεκτείνεται έξω από το πάγκρεας  χωρίς να </w:t>
            </w:r>
          </w:p>
          <w:p w:rsidR="003E04BD" w:rsidRPr="00270943" w:rsidRDefault="003E04BD" w:rsidP="00445651">
            <w:pPr>
              <w:widowControl w:val="0"/>
              <w:tabs>
                <w:tab w:val="left" w:pos="2180"/>
              </w:tabs>
              <w:autoSpaceDE w:val="0"/>
              <w:autoSpaceDN w:val="0"/>
              <w:adjustRightInd w:val="0"/>
              <w:rPr>
                <w:rFonts w:ascii="Arial" w:eastAsia="Times New Roman" w:hAnsi="Arial" w:cs="Arial"/>
                <w:color w:val="131313"/>
                <w:sz w:val="18"/>
                <w:szCs w:val="18"/>
              </w:rPr>
            </w:pPr>
            <w:r w:rsidRPr="00270943">
              <w:rPr>
                <w:rFonts w:ascii="Arial" w:eastAsia="Times New Roman" w:hAnsi="Arial" w:cs="Arial"/>
                <w:color w:val="131313"/>
                <w:sz w:val="18"/>
                <w:szCs w:val="18"/>
              </w:rPr>
              <w:t xml:space="preserve">         διηθεί  τον </w:t>
            </w:r>
            <w:proofErr w:type="spellStart"/>
            <w:r w:rsidRPr="00270943">
              <w:rPr>
                <w:rFonts w:ascii="Arial" w:eastAsia="Times New Roman" w:hAnsi="Arial" w:cs="Arial"/>
                <w:color w:val="131313"/>
                <w:sz w:val="18"/>
                <w:szCs w:val="18"/>
              </w:rPr>
              <w:t>αλλήρειο</w:t>
            </w:r>
            <w:proofErr w:type="spellEnd"/>
            <w:r w:rsidRPr="00270943">
              <w:rPr>
                <w:rFonts w:ascii="Arial" w:eastAsia="Times New Roman" w:hAnsi="Arial" w:cs="Arial"/>
                <w:color w:val="131313"/>
                <w:sz w:val="18"/>
                <w:szCs w:val="18"/>
              </w:rPr>
              <w:t xml:space="preserve"> τρίποδα</w:t>
            </w:r>
          </w:p>
          <w:p w:rsidR="003E04BD" w:rsidRPr="00270943" w:rsidRDefault="003E04BD" w:rsidP="00445651">
            <w:pPr>
              <w:widowControl w:val="0"/>
              <w:tabs>
                <w:tab w:val="left" w:pos="2180"/>
              </w:tabs>
              <w:autoSpaceDE w:val="0"/>
              <w:autoSpaceDN w:val="0"/>
              <w:adjustRightInd w:val="0"/>
              <w:rPr>
                <w:rFonts w:ascii="Arial" w:eastAsia="Times New Roman" w:hAnsi="Arial" w:cs="Arial"/>
                <w:color w:val="131313"/>
                <w:sz w:val="18"/>
                <w:szCs w:val="18"/>
              </w:rPr>
            </w:pPr>
            <w:r w:rsidRPr="00270943">
              <w:rPr>
                <w:rFonts w:ascii="Arial" w:eastAsia="Times New Roman" w:hAnsi="Arial" w:cs="Arial"/>
                <w:color w:val="131313"/>
                <w:sz w:val="18"/>
                <w:szCs w:val="18"/>
              </w:rPr>
              <w:lastRenderedPageBreak/>
              <w:t xml:space="preserve">          η  την  άνω </w:t>
            </w:r>
            <w:proofErr w:type="spellStart"/>
            <w:r w:rsidRPr="00270943">
              <w:rPr>
                <w:rFonts w:ascii="Arial" w:eastAsia="Times New Roman" w:hAnsi="Arial" w:cs="Arial"/>
                <w:color w:val="131313"/>
                <w:sz w:val="18"/>
                <w:szCs w:val="18"/>
              </w:rPr>
              <w:t>μεσεντέριο</w:t>
            </w:r>
            <w:proofErr w:type="spellEnd"/>
            <w:r w:rsidRPr="00270943">
              <w:rPr>
                <w:rFonts w:ascii="Arial" w:eastAsia="Times New Roman" w:hAnsi="Arial" w:cs="Arial"/>
                <w:color w:val="131313"/>
                <w:sz w:val="18"/>
                <w:szCs w:val="18"/>
              </w:rPr>
              <w:t xml:space="preserve">  αρτηρία</w:t>
            </w:r>
          </w:p>
          <w:p w:rsidR="003E04BD" w:rsidRPr="00270943" w:rsidRDefault="003E04BD" w:rsidP="00445651">
            <w:pPr>
              <w:widowControl w:val="0"/>
              <w:tabs>
                <w:tab w:val="left" w:pos="6120"/>
              </w:tabs>
              <w:autoSpaceDE w:val="0"/>
              <w:autoSpaceDN w:val="0"/>
              <w:adjustRightInd w:val="0"/>
              <w:spacing w:line="194" w:lineRule="exact"/>
              <w:rPr>
                <w:rFonts w:ascii="Arial" w:eastAsia="Times New Roman" w:hAnsi="Arial" w:cs="Arial"/>
                <w:color w:val="000000"/>
                <w:spacing w:val="-10"/>
                <w:sz w:val="18"/>
                <w:szCs w:val="18"/>
              </w:rPr>
            </w:pPr>
            <w:r w:rsidRPr="00270943">
              <w:rPr>
                <w:rFonts w:ascii="Arial" w:eastAsia="Times New Roman" w:hAnsi="Arial" w:cs="Arial"/>
                <w:color w:val="131313"/>
                <w:sz w:val="18"/>
                <w:szCs w:val="18"/>
              </w:rPr>
              <w:t xml:space="preserve">               </w:t>
            </w:r>
          </w:p>
        </w:tc>
        <w:tc>
          <w:tcPr>
            <w:tcW w:w="4670" w:type="dxa"/>
            <w:shd w:val="clear" w:color="auto" w:fill="auto"/>
          </w:tcPr>
          <w:p w:rsidR="003E04BD" w:rsidRPr="00270943" w:rsidRDefault="003E04BD" w:rsidP="00445651">
            <w:pPr>
              <w:widowControl w:val="0"/>
              <w:tabs>
                <w:tab w:val="left" w:pos="2180"/>
              </w:tabs>
              <w:autoSpaceDE w:val="0"/>
              <w:autoSpaceDN w:val="0"/>
              <w:adjustRightInd w:val="0"/>
              <w:rPr>
                <w:rFonts w:ascii="Arial" w:eastAsia="Times New Roman" w:hAnsi="Arial" w:cs="Arial"/>
                <w:color w:val="000000"/>
                <w:w w:val="99"/>
                <w:sz w:val="18"/>
                <w:szCs w:val="18"/>
              </w:rPr>
            </w:pPr>
            <w:r w:rsidRPr="00270943">
              <w:rPr>
                <w:rFonts w:ascii="Arial" w:eastAsia="Times New Roman" w:hAnsi="Arial" w:cs="Arial"/>
                <w:color w:val="000000"/>
                <w:sz w:val="18"/>
                <w:szCs w:val="18"/>
                <w:lang w:val="en-US"/>
              </w:rPr>
              <w:lastRenderedPageBreak/>
              <w:t>T</w:t>
            </w:r>
            <w:r w:rsidRPr="00270943">
              <w:rPr>
                <w:rFonts w:ascii="Arial" w:eastAsia="Times New Roman" w:hAnsi="Arial" w:cs="Arial"/>
                <w:color w:val="000000"/>
                <w:sz w:val="18"/>
                <w:szCs w:val="18"/>
              </w:rPr>
              <w:t xml:space="preserve">3    </w:t>
            </w:r>
            <w:r w:rsidRPr="00270943">
              <w:rPr>
                <w:rFonts w:ascii="Arial" w:eastAsia="Times New Roman" w:hAnsi="Arial" w:cs="Arial"/>
                <w:color w:val="131313"/>
                <w:sz w:val="18"/>
                <w:szCs w:val="18"/>
              </w:rPr>
              <w:t xml:space="preserve">Ο όγκος περιορίζεται στο πάγκρεας  με μέγεθος </w:t>
            </w:r>
            <w:r w:rsidRPr="00270943">
              <w:rPr>
                <w:rFonts w:ascii="Arial" w:eastAsia="Times New Roman" w:hAnsi="Arial" w:cs="Arial"/>
                <w:color w:val="131313"/>
                <w:spacing w:val="8"/>
                <w:sz w:val="18"/>
                <w:szCs w:val="18"/>
              </w:rPr>
              <w:t xml:space="preserve"> </w:t>
            </w:r>
          </w:p>
          <w:p w:rsidR="003E04BD" w:rsidRDefault="003E04BD" w:rsidP="00445651">
            <w:pPr>
              <w:widowControl w:val="0"/>
              <w:tabs>
                <w:tab w:val="left" w:pos="6120"/>
              </w:tabs>
              <w:autoSpaceDE w:val="0"/>
              <w:autoSpaceDN w:val="0"/>
              <w:adjustRightInd w:val="0"/>
              <w:spacing w:line="194" w:lineRule="exact"/>
              <w:rPr>
                <w:rFonts w:ascii="Arial" w:eastAsia="Times New Roman" w:hAnsi="Arial" w:cs="Arial"/>
                <w:color w:val="131313"/>
                <w:spacing w:val="9"/>
                <w:sz w:val="18"/>
                <w:szCs w:val="18"/>
              </w:rPr>
            </w:pPr>
            <w:r w:rsidRPr="009C47C1">
              <w:rPr>
                <w:rFonts w:ascii="Arial" w:eastAsia="Times New Roman" w:hAnsi="Arial" w:cs="Arial"/>
                <w:b/>
                <w:color w:val="000000"/>
                <w:spacing w:val="-10"/>
                <w:sz w:val="18"/>
                <w:szCs w:val="18"/>
              </w:rPr>
              <w:t xml:space="preserve">           </w:t>
            </w:r>
            <w:r w:rsidRPr="009C47C1">
              <w:rPr>
                <w:rFonts w:ascii="Arial" w:eastAsia="Times New Roman" w:hAnsi="Arial" w:cs="Arial"/>
                <w:b/>
                <w:color w:val="131313"/>
                <w:sz w:val="18"/>
                <w:szCs w:val="18"/>
              </w:rPr>
              <w:t>&gt;4</w:t>
            </w:r>
            <w:r w:rsidRPr="009C47C1">
              <w:rPr>
                <w:rFonts w:ascii="Arial" w:eastAsia="Times New Roman" w:hAnsi="Arial" w:cs="Arial"/>
                <w:b/>
                <w:color w:val="131313"/>
                <w:spacing w:val="11"/>
                <w:sz w:val="18"/>
                <w:szCs w:val="18"/>
              </w:rPr>
              <w:t xml:space="preserve"> </w:t>
            </w:r>
            <w:r w:rsidRPr="009C47C1">
              <w:rPr>
                <w:rFonts w:ascii="Arial" w:eastAsia="Times New Roman" w:hAnsi="Arial" w:cs="Arial"/>
                <w:b/>
                <w:color w:val="131313"/>
                <w:sz w:val="18"/>
                <w:szCs w:val="18"/>
                <w:lang w:val="en-US"/>
              </w:rPr>
              <w:t>cm</w:t>
            </w:r>
            <w:r w:rsidRPr="00270943">
              <w:rPr>
                <w:rFonts w:ascii="Arial" w:eastAsia="Times New Roman" w:hAnsi="Arial" w:cs="Arial"/>
                <w:color w:val="131313"/>
                <w:spacing w:val="9"/>
                <w:sz w:val="18"/>
                <w:szCs w:val="18"/>
              </w:rPr>
              <w:t xml:space="preserve"> η διήθηση του 12/λου</w:t>
            </w:r>
            <w:r>
              <w:rPr>
                <w:rFonts w:ascii="Arial" w:eastAsia="Times New Roman" w:hAnsi="Arial" w:cs="Arial"/>
                <w:color w:val="131313"/>
                <w:spacing w:val="9"/>
                <w:sz w:val="18"/>
                <w:szCs w:val="18"/>
              </w:rPr>
              <w:t xml:space="preserve">   </w:t>
            </w:r>
          </w:p>
          <w:p w:rsidR="003E04BD" w:rsidRPr="00270943" w:rsidRDefault="003E04BD" w:rsidP="00445651">
            <w:pPr>
              <w:widowControl w:val="0"/>
              <w:tabs>
                <w:tab w:val="left" w:pos="6120"/>
              </w:tabs>
              <w:autoSpaceDE w:val="0"/>
              <w:autoSpaceDN w:val="0"/>
              <w:adjustRightInd w:val="0"/>
              <w:spacing w:line="194" w:lineRule="exact"/>
              <w:rPr>
                <w:rFonts w:ascii="Arial" w:eastAsia="Times New Roman" w:hAnsi="Arial" w:cs="Arial"/>
                <w:color w:val="000000"/>
                <w:spacing w:val="-10"/>
                <w:sz w:val="18"/>
                <w:szCs w:val="18"/>
              </w:rPr>
            </w:pPr>
            <w:r>
              <w:rPr>
                <w:rFonts w:ascii="Arial" w:eastAsia="Times New Roman" w:hAnsi="Arial" w:cs="Arial"/>
                <w:color w:val="131313"/>
                <w:spacing w:val="9"/>
                <w:sz w:val="18"/>
                <w:szCs w:val="18"/>
              </w:rPr>
              <w:lastRenderedPageBreak/>
              <w:t xml:space="preserve">        </w:t>
            </w:r>
            <w:r w:rsidRPr="00270943">
              <w:rPr>
                <w:rFonts w:ascii="Arial" w:eastAsia="Times New Roman" w:hAnsi="Arial" w:cs="Arial"/>
                <w:color w:val="131313"/>
                <w:spacing w:val="9"/>
                <w:sz w:val="18"/>
                <w:szCs w:val="18"/>
              </w:rPr>
              <w:t>η  του χοληδόχου</w:t>
            </w:r>
            <w:r>
              <w:rPr>
                <w:rFonts w:ascii="Arial" w:eastAsia="Times New Roman" w:hAnsi="Arial" w:cs="Arial"/>
                <w:color w:val="131313"/>
                <w:spacing w:val="9"/>
                <w:sz w:val="18"/>
                <w:szCs w:val="18"/>
              </w:rPr>
              <w:t>.</w:t>
            </w:r>
            <w:r w:rsidRPr="00270943">
              <w:rPr>
                <w:rFonts w:ascii="Arial" w:eastAsia="Times New Roman" w:hAnsi="Arial" w:cs="Arial"/>
                <w:color w:val="131313"/>
                <w:spacing w:val="9"/>
                <w:sz w:val="18"/>
                <w:szCs w:val="18"/>
              </w:rPr>
              <w:t xml:space="preserve"> </w:t>
            </w:r>
            <w:r>
              <w:rPr>
                <w:rFonts w:ascii="Arial" w:eastAsia="Times New Roman" w:hAnsi="Arial" w:cs="Arial"/>
                <w:color w:val="131313"/>
                <w:spacing w:val="9"/>
                <w:sz w:val="18"/>
                <w:szCs w:val="18"/>
              </w:rPr>
              <w:t xml:space="preserve">                             </w:t>
            </w:r>
            <w:r w:rsidRPr="00270943">
              <w:rPr>
                <w:rFonts w:ascii="Arial" w:eastAsia="Times New Roman" w:hAnsi="Arial" w:cs="Arial"/>
                <w:color w:val="131313"/>
                <w:spacing w:val="9"/>
                <w:sz w:val="18"/>
                <w:szCs w:val="18"/>
              </w:rPr>
              <w:t xml:space="preserve">               </w:t>
            </w:r>
            <w:r>
              <w:rPr>
                <w:rFonts w:ascii="Arial" w:eastAsia="Times New Roman" w:hAnsi="Arial" w:cs="Arial"/>
                <w:color w:val="131313"/>
                <w:spacing w:val="9"/>
                <w:sz w:val="18"/>
                <w:szCs w:val="18"/>
              </w:rPr>
              <w:t xml:space="preserve">                                                  </w:t>
            </w:r>
            <w:r w:rsidRPr="00270943">
              <w:rPr>
                <w:rFonts w:ascii="Arial" w:eastAsia="Times New Roman" w:hAnsi="Arial" w:cs="Arial"/>
                <w:color w:val="131313"/>
                <w:spacing w:val="9"/>
                <w:sz w:val="18"/>
                <w:szCs w:val="18"/>
              </w:rPr>
              <w:t xml:space="preserve">              </w:t>
            </w:r>
          </w:p>
        </w:tc>
      </w:tr>
      <w:tr w:rsidR="003E04BD" w:rsidRPr="00270943" w:rsidTr="00445651">
        <w:trPr>
          <w:trHeight w:val="330"/>
        </w:trPr>
        <w:tc>
          <w:tcPr>
            <w:tcW w:w="4670" w:type="dxa"/>
            <w:shd w:val="clear" w:color="auto" w:fill="auto"/>
          </w:tcPr>
          <w:p w:rsidR="003E04BD" w:rsidRPr="00270943" w:rsidRDefault="003E04BD" w:rsidP="00445651">
            <w:pPr>
              <w:widowControl w:val="0"/>
              <w:tabs>
                <w:tab w:val="left" w:pos="2180"/>
              </w:tabs>
              <w:autoSpaceDE w:val="0"/>
              <w:autoSpaceDN w:val="0"/>
              <w:adjustRightInd w:val="0"/>
              <w:rPr>
                <w:rFonts w:ascii="Arial" w:eastAsia="Times New Roman" w:hAnsi="Arial" w:cs="Arial"/>
                <w:color w:val="131313"/>
                <w:sz w:val="18"/>
                <w:szCs w:val="18"/>
              </w:rPr>
            </w:pPr>
            <w:r w:rsidRPr="00270943">
              <w:rPr>
                <w:rFonts w:ascii="Arial" w:eastAsia="Times New Roman" w:hAnsi="Arial" w:cs="Arial"/>
                <w:color w:val="000000"/>
                <w:sz w:val="18"/>
                <w:szCs w:val="18"/>
                <w:lang w:val="en-US"/>
              </w:rPr>
              <w:lastRenderedPageBreak/>
              <w:t>T</w:t>
            </w:r>
            <w:r w:rsidRPr="00270943">
              <w:rPr>
                <w:rFonts w:ascii="Arial" w:eastAsia="Times New Roman" w:hAnsi="Arial" w:cs="Arial"/>
                <w:color w:val="000000"/>
                <w:sz w:val="18"/>
                <w:szCs w:val="18"/>
              </w:rPr>
              <w:t xml:space="preserve">4     </w:t>
            </w:r>
            <w:r w:rsidRPr="00270943">
              <w:rPr>
                <w:rFonts w:ascii="Arial" w:eastAsia="Times New Roman" w:hAnsi="Arial" w:cs="Arial"/>
                <w:color w:val="131313"/>
                <w:sz w:val="18"/>
                <w:szCs w:val="18"/>
              </w:rPr>
              <w:t xml:space="preserve">Ο όγκος διηθεί  τον </w:t>
            </w:r>
            <w:proofErr w:type="spellStart"/>
            <w:r w:rsidRPr="00270943">
              <w:rPr>
                <w:rFonts w:ascii="Arial" w:eastAsia="Times New Roman" w:hAnsi="Arial" w:cs="Arial"/>
                <w:color w:val="131313"/>
                <w:sz w:val="18"/>
                <w:szCs w:val="18"/>
              </w:rPr>
              <w:t>αλλήρειο</w:t>
            </w:r>
            <w:proofErr w:type="spellEnd"/>
            <w:r w:rsidRPr="00270943">
              <w:rPr>
                <w:rFonts w:ascii="Arial" w:eastAsia="Times New Roman" w:hAnsi="Arial" w:cs="Arial"/>
                <w:color w:val="131313"/>
                <w:sz w:val="18"/>
                <w:szCs w:val="18"/>
              </w:rPr>
              <w:t xml:space="preserve"> τρίποδα</w:t>
            </w:r>
          </w:p>
          <w:p w:rsidR="003E04BD" w:rsidRPr="00A13198" w:rsidRDefault="003E04BD" w:rsidP="00445651">
            <w:pPr>
              <w:widowControl w:val="0"/>
              <w:tabs>
                <w:tab w:val="left" w:pos="2180"/>
              </w:tabs>
              <w:autoSpaceDE w:val="0"/>
              <w:autoSpaceDN w:val="0"/>
              <w:adjustRightInd w:val="0"/>
              <w:rPr>
                <w:rFonts w:ascii="Arial" w:eastAsia="Times New Roman" w:hAnsi="Arial" w:cs="Arial"/>
                <w:color w:val="131313"/>
                <w:sz w:val="18"/>
                <w:szCs w:val="18"/>
              </w:rPr>
            </w:pPr>
            <w:r w:rsidRPr="00270943">
              <w:rPr>
                <w:rFonts w:ascii="Arial" w:eastAsia="Times New Roman" w:hAnsi="Arial" w:cs="Arial"/>
                <w:color w:val="131313"/>
                <w:sz w:val="18"/>
                <w:szCs w:val="18"/>
              </w:rPr>
              <w:t xml:space="preserve">          η  την  άνω </w:t>
            </w:r>
            <w:proofErr w:type="spellStart"/>
            <w:r w:rsidRPr="00270943">
              <w:rPr>
                <w:rFonts w:ascii="Arial" w:eastAsia="Times New Roman" w:hAnsi="Arial" w:cs="Arial"/>
                <w:color w:val="131313"/>
                <w:sz w:val="18"/>
                <w:szCs w:val="18"/>
              </w:rPr>
              <w:t>μεσεντέριο</w:t>
            </w:r>
            <w:proofErr w:type="spellEnd"/>
            <w:r w:rsidRPr="00270943">
              <w:rPr>
                <w:rFonts w:ascii="Arial" w:eastAsia="Times New Roman" w:hAnsi="Arial" w:cs="Arial"/>
                <w:color w:val="131313"/>
                <w:sz w:val="18"/>
                <w:szCs w:val="18"/>
              </w:rPr>
              <w:t xml:space="preserve">  αρτηρία</w:t>
            </w:r>
          </w:p>
          <w:p w:rsidR="003E04BD" w:rsidRPr="009C47C1" w:rsidRDefault="003E04BD" w:rsidP="00445651">
            <w:pPr>
              <w:widowControl w:val="0"/>
              <w:tabs>
                <w:tab w:val="left" w:pos="2180"/>
              </w:tabs>
              <w:autoSpaceDE w:val="0"/>
              <w:autoSpaceDN w:val="0"/>
              <w:adjustRightInd w:val="0"/>
              <w:rPr>
                <w:rFonts w:ascii="Arial" w:eastAsia="Times New Roman" w:hAnsi="Arial" w:cs="Arial"/>
                <w:b/>
                <w:color w:val="131313"/>
                <w:sz w:val="18"/>
                <w:szCs w:val="18"/>
              </w:rPr>
            </w:pPr>
            <w:r w:rsidRPr="00A13198">
              <w:rPr>
                <w:rFonts w:ascii="Arial" w:eastAsia="Times New Roman" w:hAnsi="Arial" w:cs="Arial"/>
                <w:b/>
                <w:color w:val="131313"/>
                <w:sz w:val="18"/>
                <w:szCs w:val="18"/>
              </w:rPr>
              <w:t xml:space="preserve">          </w:t>
            </w:r>
            <w:r w:rsidRPr="009C47C1">
              <w:rPr>
                <w:rFonts w:ascii="Arial" w:eastAsia="Times New Roman" w:hAnsi="Arial" w:cs="Arial"/>
                <w:b/>
                <w:color w:val="131313"/>
                <w:sz w:val="18"/>
                <w:szCs w:val="18"/>
              </w:rPr>
              <w:t>(διήθηση μειζόνων αγγείων)</w:t>
            </w:r>
          </w:p>
          <w:p w:rsidR="003E04BD" w:rsidRPr="00270943" w:rsidRDefault="003E04BD" w:rsidP="00445651">
            <w:pPr>
              <w:widowControl w:val="0"/>
              <w:tabs>
                <w:tab w:val="left" w:pos="6120"/>
              </w:tabs>
              <w:autoSpaceDE w:val="0"/>
              <w:autoSpaceDN w:val="0"/>
              <w:adjustRightInd w:val="0"/>
              <w:spacing w:line="194" w:lineRule="exact"/>
              <w:rPr>
                <w:rFonts w:ascii="Arial" w:eastAsia="Times New Roman" w:hAnsi="Arial" w:cs="Arial"/>
                <w:color w:val="000000"/>
                <w:spacing w:val="-10"/>
                <w:sz w:val="18"/>
                <w:szCs w:val="18"/>
              </w:rPr>
            </w:pPr>
            <w:r w:rsidRPr="00270943">
              <w:rPr>
                <w:rFonts w:ascii="Arial" w:eastAsia="Times New Roman" w:hAnsi="Arial" w:cs="Arial"/>
                <w:color w:val="131313"/>
                <w:sz w:val="18"/>
                <w:szCs w:val="18"/>
              </w:rPr>
              <w:t xml:space="preserve">          (μη εξαιρέσιμος πρωτοπαθής όγκος</w:t>
            </w:r>
          </w:p>
        </w:tc>
        <w:tc>
          <w:tcPr>
            <w:tcW w:w="4670" w:type="dxa"/>
            <w:shd w:val="clear" w:color="auto" w:fill="auto"/>
          </w:tcPr>
          <w:p w:rsidR="003E04BD" w:rsidRPr="00270943" w:rsidRDefault="003E04BD" w:rsidP="00445651">
            <w:pPr>
              <w:widowControl w:val="0"/>
              <w:tabs>
                <w:tab w:val="left" w:pos="2180"/>
              </w:tabs>
              <w:autoSpaceDE w:val="0"/>
              <w:autoSpaceDN w:val="0"/>
              <w:adjustRightInd w:val="0"/>
              <w:rPr>
                <w:rFonts w:ascii="Arial" w:eastAsia="Times New Roman" w:hAnsi="Arial" w:cs="Arial"/>
                <w:color w:val="131313"/>
                <w:sz w:val="18"/>
                <w:szCs w:val="18"/>
              </w:rPr>
            </w:pPr>
            <w:r w:rsidRPr="00270943">
              <w:rPr>
                <w:rFonts w:ascii="Arial" w:eastAsia="Times New Roman" w:hAnsi="Arial" w:cs="Arial"/>
                <w:color w:val="000000"/>
                <w:sz w:val="18"/>
                <w:szCs w:val="18"/>
                <w:lang w:val="en-US"/>
              </w:rPr>
              <w:t>T</w:t>
            </w:r>
            <w:r w:rsidRPr="00270943">
              <w:rPr>
                <w:rFonts w:ascii="Arial" w:eastAsia="Times New Roman" w:hAnsi="Arial" w:cs="Arial"/>
                <w:color w:val="000000"/>
                <w:sz w:val="18"/>
                <w:szCs w:val="18"/>
              </w:rPr>
              <w:t xml:space="preserve">4     </w:t>
            </w:r>
            <w:r w:rsidRPr="00270943">
              <w:rPr>
                <w:rFonts w:ascii="Arial" w:eastAsia="Times New Roman" w:hAnsi="Arial" w:cs="Arial"/>
                <w:color w:val="131313"/>
                <w:sz w:val="18"/>
                <w:szCs w:val="18"/>
              </w:rPr>
              <w:t xml:space="preserve">Ο όγκος διηθεί  </w:t>
            </w:r>
            <w:r w:rsidRPr="0036488E">
              <w:rPr>
                <w:rFonts w:ascii="Arial" w:eastAsia="Times New Roman" w:hAnsi="Arial" w:cs="Arial"/>
                <w:b/>
                <w:color w:val="131313"/>
                <w:sz w:val="18"/>
                <w:szCs w:val="18"/>
              </w:rPr>
              <w:t>γειτονικά όργανα</w:t>
            </w:r>
            <w:r w:rsidRPr="00270943">
              <w:rPr>
                <w:rFonts w:ascii="Arial" w:eastAsia="Times New Roman" w:hAnsi="Arial" w:cs="Arial"/>
                <w:color w:val="131313"/>
                <w:sz w:val="18"/>
                <w:szCs w:val="18"/>
              </w:rPr>
              <w:t xml:space="preserve"> (στομάχι,      </w:t>
            </w:r>
          </w:p>
          <w:p w:rsidR="003E04BD" w:rsidRPr="00270943" w:rsidRDefault="003E04BD" w:rsidP="00445651">
            <w:pPr>
              <w:widowControl w:val="0"/>
              <w:tabs>
                <w:tab w:val="left" w:pos="2180"/>
              </w:tabs>
              <w:autoSpaceDE w:val="0"/>
              <w:autoSpaceDN w:val="0"/>
              <w:adjustRightInd w:val="0"/>
              <w:rPr>
                <w:rFonts w:ascii="Arial" w:eastAsia="Times New Roman" w:hAnsi="Arial" w:cs="Arial"/>
                <w:color w:val="131313"/>
                <w:sz w:val="18"/>
                <w:szCs w:val="18"/>
              </w:rPr>
            </w:pPr>
            <w:r w:rsidRPr="00270943">
              <w:rPr>
                <w:rFonts w:ascii="Arial" w:eastAsia="Times New Roman" w:hAnsi="Arial" w:cs="Arial"/>
                <w:color w:val="131313"/>
                <w:sz w:val="18"/>
                <w:szCs w:val="18"/>
              </w:rPr>
              <w:t xml:space="preserve">         σπλήνα, παχύ έντερο, επινεφρίδια)</w:t>
            </w:r>
          </w:p>
          <w:p w:rsidR="003E04BD" w:rsidRPr="00270943" w:rsidRDefault="003E04BD" w:rsidP="00445651">
            <w:pPr>
              <w:widowControl w:val="0"/>
              <w:tabs>
                <w:tab w:val="left" w:pos="2180"/>
              </w:tabs>
              <w:autoSpaceDE w:val="0"/>
              <w:autoSpaceDN w:val="0"/>
              <w:adjustRightInd w:val="0"/>
              <w:rPr>
                <w:rFonts w:ascii="Arial" w:eastAsia="Times New Roman" w:hAnsi="Arial" w:cs="Arial"/>
                <w:color w:val="131313"/>
                <w:sz w:val="18"/>
                <w:szCs w:val="18"/>
              </w:rPr>
            </w:pPr>
            <w:r w:rsidRPr="00270943">
              <w:rPr>
                <w:rFonts w:ascii="Arial" w:eastAsia="Times New Roman" w:hAnsi="Arial" w:cs="Arial"/>
                <w:color w:val="131313"/>
                <w:sz w:val="18"/>
                <w:szCs w:val="18"/>
              </w:rPr>
              <w:t xml:space="preserve">         η το τοίχωμα </w:t>
            </w:r>
            <w:r w:rsidRPr="0036488E">
              <w:rPr>
                <w:rFonts w:ascii="Arial" w:eastAsia="Times New Roman" w:hAnsi="Arial" w:cs="Arial"/>
                <w:b/>
                <w:color w:val="131313"/>
                <w:sz w:val="18"/>
                <w:szCs w:val="18"/>
              </w:rPr>
              <w:t>των μεγάλων αγγείων</w:t>
            </w:r>
            <w:r w:rsidRPr="00270943">
              <w:rPr>
                <w:rFonts w:ascii="Arial" w:eastAsia="Times New Roman" w:hAnsi="Arial" w:cs="Arial"/>
                <w:color w:val="131313"/>
                <w:sz w:val="18"/>
                <w:szCs w:val="18"/>
              </w:rPr>
              <w:t xml:space="preserve"> </w:t>
            </w:r>
          </w:p>
          <w:p w:rsidR="003E04BD" w:rsidRPr="00270943" w:rsidRDefault="003E04BD" w:rsidP="00445651">
            <w:pPr>
              <w:widowControl w:val="0"/>
              <w:tabs>
                <w:tab w:val="left" w:pos="2180"/>
              </w:tabs>
              <w:autoSpaceDE w:val="0"/>
              <w:autoSpaceDN w:val="0"/>
              <w:adjustRightInd w:val="0"/>
              <w:rPr>
                <w:rFonts w:ascii="Arial" w:eastAsia="Times New Roman" w:hAnsi="Arial" w:cs="Arial"/>
                <w:color w:val="131313"/>
                <w:sz w:val="18"/>
                <w:szCs w:val="18"/>
              </w:rPr>
            </w:pPr>
            <w:r w:rsidRPr="00270943">
              <w:rPr>
                <w:rFonts w:ascii="Arial" w:eastAsia="Times New Roman" w:hAnsi="Arial" w:cs="Arial"/>
                <w:color w:val="131313"/>
                <w:sz w:val="18"/>
                <w:szCs w:val="18"/>
              </w:rPr>
              <w:t xml:space="preserve">         (</w:t>
            </w:r>
            <w:proofErr w:type="spellStart"/>
            <w:r w:rsidRPr="00270943">
              <w:rPr>
                <w:rFonts w:ascii="Arial" w:eastAsia="Times New Roman" w:hAnsi="Arial" w:cs="Arial"/>
                <w:color w:val="131313"/>
                <w:sz w:val="18"/>
                <w:szCs w:val="18"/>
              </w:rPr>
              <w:t>Αλλήρειος</w:t>
            </w:r>
            <w:proofErr w:type="spellEnd"/>
            <w:r w:rsidRPr="00270943">
              <w:rPr>
                <w:rFonts w:ascii="Arial" w:eastAsia="Times New Roman" w:hAnsi="Arial" w:cs="Arial"/>
                <w:color w:val="131313"/>
                <w:sz w:val="18"/>
                <w:szCs w:val="18"/>
              </w:rPr>
              <w:t xml:space="preserve"> τρίποδας,</w:t>
            </w:r>
          </w:p>
          <w:p w:rsidR="003E04BD" w:rsidRPr="00270943" w:rsidRDefault="003E04BD" w:rsidP="00445651">
            <w:pPr>
              <w:widowControl w:val="0"/>
              <w:tabs>
                <w:tab w:val="left" w:pos="2180"/>
              </w:tabs>
              <w:autoSpaceDE w:val="0"/>
              <w:autoSpaceDN w:val="0"/>
              <w:adjustRightInd w:val="0"/>
              <w:rPr>
                <w:rFonts w:ascii="Arial" w:eastAsia="Times New Roman" w:hAnsi="Arial" w:cs="Arial"/>
                <w:color w:val="000000"/>
                <w:spacing w:val="-10"/>
                <w:sz w:val="18"/>
                <w:szCs w:val="18"/>
              </w:rPr>
            </w:pPr>
            <w:r w:rsidRPr="00270943">
              <w:rPr>
                <w:rFonts w:ascii="Arial" w:eastAsia="Times New Roman" w:hAnsi="Arial" w:cs="Arial"/>
                <w:color w:val="131313"/>
                <w:sz w:val="18"/>
                <w:szCs w:val="18"/>
              </w:rPr>
              <w:t xml:space="preserve">         η άνω </w:t>
            </w:r>
            <w:proofErr w:type="spellStart"/>
            <w:r w:rsidRPr="00270943">
              <w:rPr>
                <w:rFonts w:ascii="Arial" w:eastAsia="Times New Roman" w:hAnsi="Arial" w:cs="Arial"/>
                <w:color w:val="131313"/>
                <w:sz w:val="18"/>
                <w:szCs w:val="18"/>
              </w:rPr>
              <w:t>μεσεντέριος</w:t>
            </w:r>
            <w:proofErr w:type="spellEnd"/>
            <w:r w:rsidRPr="00270943">
              <w:rPr>
                <w:rFonts w:ascii="Arial" w:eastAsia="Times New Roman" w:hAnsi="Arial" w:cs="Arial"/>
                <w:color w:val="131313"/>
                <w:sz w:val="18"/>
                <w:szCs w:val="18"/>
              </w:rPr>
              <w:t xml:space="preserve"> αρτηρία) </w:t>
            </w:r>
          </w:p>
          <w:p w:rsidR="003E04BD" w:rsidRPr="00270943" w:rsidRDefault="003E04BD" w:rsidP="00445651">
            <w:pPr>
              <w:widowControl w:val="0"/>
              <w:tabs>
                <w:tab w:val="left" w:pos="2180"/>
              </w:tabs>
              <w:autoSpaceDE w:val="0"/>
              <w:autoSpaceDN w:val="0"/>
              <w:adjustRightInd w:val="0"/>
              <w:rPr>
                <w:rFonts w:ascii="Arial" w:eastAsia="Times New Roman" w:hAnsi="Arial" w:cs="Arial"/>
                <w:color w:val="131313"/>
                <w:sz w:val="18"/>
                <w:szCs w:val="18"/>
              </w:rPr>
            </w:pPr>
          </w:p>
          <w:p w:rsidR="003E04BD" w:rsidRPr="00270943" w:rsidRDefault="003E04BD" w:rsidP="00445651">
            <w:pPr>
              <w:widowControl w:val="0"/>
              <w:tabs>
                <w:tab w:val="left" w:pos="2180"/>
              </w:tabs>
              <w:autoSpaceDE w:val="0"/>
              <w:autoSpaceDN w:val="0"/>
              <w:adjustRightInd w:val="0"/>
              <w:rPr>
                <w:rFonts w:ascii="Arial" w:eastAsia="Times New Roman" w:hAnsi="Arial" w:cs="Arial"/>
                <w:color w:val="000000"/>
                <w:spacing w:val="-10"/>
                <w:sz w:val="18"/>
                <w:szCs w:val="18"/>
              </w:rPr>
            </w:pPr>
            <w:r w:rsidRPr="00270943">
              <w:rPr>
                <w:rFonts w:ascii="Arial" w:eastAsia="Times New Roman" w:hAnsi="Arial" w:cs="Arial"/>
                <w:color w:val="131313"/>
                <w:sz w:val="18"/>
                <w:szCs w:val="18"/>
              </w:rPr>
              <w:t xml:space="preserve"> </w:t>
            </w:r>
          </w:p>
        </w:tc>
      </w:tr>
    </w:tbl>
    <w:p w:rsidR="003E04BD" w:rsidRDefault="003E04BD" w:rsidP="003E04BD">
      <w:pPr>
        <w:widowControl w:val="0"/>
        <w:tabs>
          <w:tab w:val="left" w:pos="6120"/>
        </w:tabs>
        <w:autoSpaceDE w:val="0"/>
        <w:autoSpaceDN w:val="0"/>
        <w:adjustRightInd w:val="0"/>
        <w:spacing w:line="194" w:lineRule="exact"/>
        <w:rPr>
          <w:rFonts w:ascii="Arial" w:eastAsia="Times New Roman" w:hAnsi="Arial" w:cs="Arial"/>
          <w:color w:val="000000"/>
          <w:spacing w:val="-10"/>
          <w:sz w:val="18"/>
          <w:szCs w:val="18"/>
        </w:rPr>
      </w:pPr>
    </w:p>
    <w:p w:rsidR="003E04BD" w:rsidRDefault="003E04BD" w:rsidP="003E04BD">
      <w:pPr>
        <w:widowControl w:val="0"/>
        <w:tabs>
          <w:tab w:val="left" w:pos="6120"/>
        </w:tabs>
        <w:autoSpaceDE w:val="0"/>
        <w:autoSpaceDN w:val="0"/>
        <w:adjustRightInd w:val="0"/>
        <w:spacing w:line="194" w:lineRule="exact"/>
        <w:rPr>
          <w:rFonts w:ascii="Arial" w:eastAsia="Times New Roman" w:hAnsi="Arial" w:cs="Arial"/>
          <w:color w:val="000000"/>
          <w:spacing w:val="-10"/>
          <w:sz w:val="18"/>
          <w:szCs w:val="18"/>
        </w:rPr>
      </w:pPr>
    </w:p>
    <w:p w:rsidR="003E04BD" w:rsidRDefault="003E04BD" w:rsidP="003E04BD">
      <w:pPr>
        <w:widowControl w:val="0"/>
        <w:tabs>
          <w:tab w:val="left" w:pos="6120"/>
        </w:tabs>
        <w:autoSpaceDE w:val="0"/>
        <w:autoSpaceDN w:val="0"/>
        <w:adjustRightInd w:val="0"/>
        <w:spacing w:line="194" w:lineRule="exact"/>
        <w:rPr>
          <w:rFonts w:ascii="Arial" w:eastAsia="Times New Roman" w:hAnsi="Arial" w:cs="Arial"/>
          <w:color w:val="000000"/>
          <w:spacing w:val="-10"/>
          <w:sz w:val="18"/>
          <w:szCs w:val="18"/>
        </w:rPr>
      </w:pPr>
    </w:p>
    <w:p w:rsidR="003E04BD" w:rsidRPr="00A13198" w:rsidRDefault="003E04BD" w:rsidP="003E04BD">
      <w:pPr>
        <w:widowControl w:val="0"/>
        <w:tabs>
          <w:tab w:val="left" w:pos="6120"/>
        </w:tabs>
        <w:autoSpaceDE w:val="0"/>
        <w:autoSpaceDN w:val="0"/>
        <w:adjustRightInd w:val="0"/>
        <w:rPr>
          <w:rFonts w:ascii="Arial" w:eastAsia="Times New Roman" w:hAnsi="Arial" w:cs="Arial"/>
          <w:color w:val="000000"/>
          <w:spacing w:val="-10"/>
          <w:sz w:val="18"/>
          <w:szCs w:val="18"/>
          <w:lang w:val="en-US"/>
        </w:rPr>
      </w:pPr>
      <w:r w:rsidRPr="00356734">
        <w:rPr>
          <w:rFonts w:ascii="Arial" w:hAnsi="Arial" w:cs="Arial"/>
          <w:b/>
          <w:color w:val="131313"/>
          <w:sz w:val="24"/>
          <w:szCs w:val="24"/>
          <w:lang w:eastAsia="el-GR"/>
        </w:rPr>
        <w:t>Πίνακας</w:t>
      </w:r>
      <w:r w:rsidRPr="00A13198">
        <w:rPr>
          <w:rFonts w:ascii="Arial" w:hAnsi="Arial" w:cs="Arial"/>
          <w:b/>
          <w:color w:val="131313"/>
          <w:sz w:val="24"/>
          <w:szCs w:val="24"/>
          <w:lang w:val="en-US" w:eastAsia="el-GR"/>
        </w:rPr>
        <w:t xml:space="preserve"> </w:t>
      </w:r>
      <w:r w:rsidRPr="007A4505">
        <w:rPr>
          <w:rFonts w:ascii="Arial" w:hAnsi="Arial" w:cs="Arial"/>
          <w:b/>
          <w:color w:val="131313"/>
          <w:sz w:val="24"/>
          <w:szCs w:val="24"/>
          <w:lang w:val="en-US" w:eastAsia="el-GR"/>
        </w:rPr>
        <w:t>8</w:t>
      </w:r>
    </w:p>
    <w:p w:rsidR="003E04BD" w:rsidRPr="003643F5" w:rsidRDefault="003E04BD" w:rsidP="003E04BD">
      <w:pPr>
        <w:widowControl w:val="0"/>
        <w:tabs>
          <w:tab w:val="left" w:pos="6840"/>
        </w:tabs>
        <w:autoSpaceDE w:val="0"/>
        <w:autoSpaceDN w:val="0"/>
        <w:adjustRightInd w:val="0"/>
        <w:rPr>
          <w:rFonts w:ascii="Arial" w:eastAsia="Times New Roman" w:hAnsi="Arial" w:cs="Arial"/>
          <w:b/>
          <w:color w:val="000000"/>
          <w:sz w:val="24"/>
          <w:szCs w:val="24"/>
          <w:lang w:val="en-US"/>
        </w:rPr>
      </w:pPr>
      <w:r w:rsidRPr="003643F5">
        <w:rPr>
          <w:rFonts w:ascii="Arial" w:eastAsia="Times New Roman" w:hAnsi="Arial" w:cs="Arial"/>
          <w:b/>
          <w:color w:val="000000"/>
          <w:sz w:val="24"/>
          <w:szCs w:val="24"/>
          <w:lang w:val="en-US"/>
        </w:rPr>
        <w:t>AJCC</w:t>
      </w:r>
      <w:r w:rsidRPr="003643F5">
        <w:rPr>
          <w:rFonts w:ascii="Arial" w:eastAsia="Times New Roman" w:hAnsi="Arial" w:cs="Arial"/>
          <w:b/>
          <w:color w:val="000000"/>
          <w:spacing w:val="-9"/>
          <w:sz w:val="24"/>
          <w:szCs w:val="24"/>
          <w:lang w:val="en-US"/>
        </w:rPr>
        <w:t xml:space="preserve">    </w:t>
      </w:r>
      <w:proofErr w:type="gramStart"/>
      <w:r w:rsidRPr="003643F5">
        <w:rPr>
          <w:rFonts w:ascii="Arial" w:eastAsia="Times New Roman" w:hAnsi="Arial" w:cs="Arial"/>
          <w:b/>
          <w:color w:val="000000"/>
          <w:spacing w:val="-9"/>
          <w:sz w:val="24"/>
          <w:szCs w:val="24"/>
        </w:rPr>
        <w:t>ΤΝΜ</w:t>
      </w:r>
      <w:r w:rsidRPr="003643F5">
        <w:rPr>
          <w:rFonts w:ascii="Arial" w:eastAsia="Times New Roman" w:hAnsi="Arial" w:cs="Arial"/>
          <w:b/>
          <w:color w:val="000000"/>
          <w:spacing w:val="-9"/>
          <w:sz w:val="24"/>
          <w:szCs w:val="24"/>
          <w:lang w:val="en-US"/>
        </w:rPr>
        <w:t xml:space="preserve">  7</w:t>
      </w:r>
      <w:r w:rsidRPr="003643F5">
        <w:rPr>
          <w:rFonts w:ascii="Arial" w:eastAsia="Times New Roman" w:hAnsi="Arial" w:cs="Arial"/>
          <w:b/>
          <w:color w:val="000000"/>
          <w:spacing w:val="-9"/>
          <w:sz w:val="24"/>
          <w:szCs w:val="24"/>
          <w:vertAlign w:val="superscript"/>
        </w:rPr>
        <w:t>η</w:t>
      </w:r>
      <w:proofErr w:type="gramEnd"/>
      <w:r w:rsidRPr="003643F5">
        <w:rPr>
          <w:rFonts w:ascii="Arial" w:eastAsia="Times New Roman" w:hAnsi="Arial" w:cs="Arial"/>
          <w:b/>
          <w:color w:val="000000"/>
          <w:spacing w:val="-9"/>
          <w:sz w:val="24"/>
          <w:szCs w:val="24"/>
          <w:lang w:val="en-US"/>
        </w:rPr>
        <w:t xml:space="preserve"> </w:t>
      </w:r>
      <w:r w:rsidRPr="003643F5">
        <w:rPr>
          <w:rFonts w:ascii="Arial" w:eastAsia="Times New Roman" w:hAnsi="Arial" w:cs="Arial"/>
          <w:b/>
          <w:color w:val="000000"/>
          <w:spacing w:val="-9"/>
          <w:sz w:val="24"/>
          <w:szCs w:val="24"/>
        </w:rPr>
        <w:t>έκδοση</w:t>
      </w:r>
      <w:r w:rsidRPr="003643F5">
        <w:rPr>
          <w:rFonts w:ascii="Arial" w:eastAsia="Times New Roman" w:hAnsi="Arial" w:cs="Arial"/>
          <w:b/>
          <w:color w:val="000000"/>
          <w:spacing w:val="-9"/>
          <w:sz w:val="24"/>
          <w:szCs w:val="24"/>
          <w:lang w:val="en-US"/>
        </w:rPr>
        <w:t xml:space="preserve">  Springer 2009            </w:t>
      </w:r>
      <w:r w:rsidRPr="00961C59">
        <w:rPr>
          <w:rFonts w:ascii="Arial" w:eastAsia="Times New Roman" w:hAnsi="Arial" w:cs="Arial"/>
          <w:b/>
          <w:color w:val="000000"/>
          <w:spacing w:val="-9"/>
          <w:sz w:val="24"/>
          <w:szCs w:val="24"/>
          <w:lang w:val="en-US"/>
        </w:rPr>
        <w:t xml:space="preserve"> </w:t>
      </w:r>
      <w:r w:rsidRPr="003643F5">
        <w:rPr>
          <w:rFonts w:ascii="Arial" w:eastAsia="Times New Roman" w:hAnsi="Arial" w:cs="Arial"/>
          <w:b/>
          <w:color w:val="000000"/>
          <w:spacing w:val="-9"/>
          <w:sz w:val="24"/>
          <w:szCs w:val="24"/>
          <w:lang w:val="en-US"/>
        </w:rPr>
        <w:t xml:space="preserve"> </w:t>
      </w:r>
      <w:r w:rsidRPr="003643F5">
        <w:rPr>
          <w:rFonts w:ascii="Arial" w:eastAsia="Times New Roman" w:hAnsi="Arial" w:cs="Arial"/>
          <w:b/>
          <w:color w:val="000000"/>
          <w:w w:val="104"/>
          <w:sz w:val="24"/>
          <w:szCs w:val="24"/>
          <w:lang w:val="en-US"/>
        </w:rPr>
        <w:t>ENETS   2006</w:t>
      </w:r>
    </w:p>
    <w:p w:rsidR="003E04BD" w:rsidRPr="003643F5" w:rsidRDefault="003E04BD" w:rsidP="003E04BD">
      <w:pPr>
        <w:widowControl w:val="0"/>
        <w:tabs>
          <w:tab w:val="left" w:pos="4680"/>
        </w:tabs>
        <w:autoSpaceDE w:val="0"/>
        <w:autoSpaceDN w:val="0"/>
        <w:adjustRightInd w:val="0"/>
        <w:rPr>
          <w:rFonts w:ascii="Arial" w:eastAsia="Times New Roman" w:hAnsi="Arial" w:cs="Arial"/>
          <w:b/>
          <w:color w:val="000000"/>
          <w:sz w:val="24"/>
          <w:szCs w:val="24"/>
        </w:rPr>
      </w:pPr>
      <w:r w:rsidRPr="003643F5">
        <w:rPr>
          <w:rFonts w:ascii="Arial" w:eastAsia="Times New Roman" w:hAnsi="Arial" w:cs="Arial"/>
          <w:b/>
          <w:color w:val="000000"/>
          <w:sz w:val="24"/>
          <w:szCs w:val="24"/>
        </w:rPr>
        <w:t>Ενδοκρινές και Εξωκρινές Πάγκρεας</w:t>
      </w:r>
      <w:r w:rsidRPr="003643F5">
        <w:rPr>
          <w:rFonts w:ascii="Arial" w:eastAsia="Times New Roman" w:hAnsi="Arial" w:cs="Arial"/>
          <w:color w:val="000000"/>
          <w:sz w:val="18"/>
          <w:szCs w:val="18"/>
        </w:rPr>
        <w:tab/>
      </w:r>
      <w:r w:rsidRPr="003643F5">
        <w:rPr>
          <w:rFonts w:ascii="Arial" w:eastAsia="Times New Roman" w:hAnsi="Arial" w:cs="Arial"/>
          <w:b/>
          <w:color w:val="000000"/>
          <w:sz w:val="24"/>
          <w:szCs w:val="24"/>
        </w:rPr>
        <w:t xml:space="preserve">      Ενδοκρινές Πάγκρεας </w:t>
      </w:r>
    </w:p>
    <w:p w:rsidR="003E04BD" w:rsidRPr="003643F5" w:rsidRDefault="003E04BD" w:rsidP="003E04BD">
      <w:pPr>
        <w:widowControl w:val="0"/>
        <w:autoSpaceDE w:val="0"/>
        <w:autoSpaceDN w:val="0"/>
        <w:adjustRightInd w:val="0"/>
        <w:spacing w:before="3" w:line="110" w:lineRule="exact"/>
        <w:rPr>
          <w:rFonts w:ascii="Arial" w:eastAsia="Times New Roman" w:hAnsi="Arial" w:cs="Arial"/>
          <w:color w:val="000000"/>
          <w:sz w:val="18"/>
          <w:szCs w:val="18"/>
        </w:rPr>
      </w:pPr>
      <w:r w:rsidRPr="003643F5">
        <w:rPr>
          <w:rFonts w:ascii="Arial" w:eastAsia="Times New Roman" w:hAnsi="Arial" w:cs="Arial"/>
          <w:b/>
          <w:noProof/>
          <w:sz w:val="24"/>
          <w:szCs w:val="24"/>
          <w:lang w:val="en-US"/>
        </w:rPr>
        <w:pict>
          <v:shape id="_x0000_s1037" style="position:absolute;margin-left:37.5pt;margin-top:3.4pt;width:493.5pt;height:3.55pt;z-index:-251644928;mso-position-horizontal-relative:page;mso-position-vertical-relative:text" coordsize="9445,0" o:allowincell="f" path="m,hhl9445,e" filled="f" strokeweight=".21517mm">
            <v:path arrowok="t"/>
            <w10:wrap anchorx="page"/>
          </v:shape>
        </w:pict>
      </w:r>
    </w:p>
    <w:p w:rsidR="003E04BD" w:rsidRPr="00AC3449" w:rsidRDefault="003E04BD" w:rsidP="003E04BD">
      <w:pPr>
        <w:widowControl w:val="0"/>
        <w:tabs>
          <w:tab w:val="left" w:pos="1420"/>
          <w:tab w:val="left" w:pos="2620"/>
          <w:tab w:val="left" w:pos="3720"/>
          <w:tab w:val="left" w:pos="5220"/>
          <w:tab w:val="left" w:pos="7060"/>
          <w:tab w:val="left" w:pos="8260"/>
          <w:tab w:val="left" w:pos="9360"/>
        </w:tabs>
        <w:autoSpaceDE w:val="0"/>
        <w:autoSpaceDN w:val="0"/>
        <w:adjustRightInd w:val="0"/>
        <w:rPr>
          <w:rFonts w:ascii="Arial" w:eastAsia="Times New Roman" w:hAnsi="Arial" w:cs="Arial"/>
          <w:b/>
          <w:color w:val="000000"/>
        </w:rPr>
      </w:pPr>
      <w:r w:rsidRPr="00AC3449">
        <w:rPr>
          <w:rFonts w:ascii="Arial" w:eastAsia="Times New Roman" w:hAnsi="Arial" w:cs="Arial"/>
          <w:b/>
          <w:color w:val="000000"/>
        </w:rPr>
        <w:t>Στάδιο</w:t>
      </w:r>
      <w:r w:rsidRPr="00AC3449">
        <w:rPr>
          <w:rFonts w:ascii="Arial" w:eastAsia="Times New Roman" w:hAnsi="Arial" w:cs="Arial"/>
          <w:b/>
          <w:color w:val="000000"/>
        </w:rPr>
        <w:tab/>
        <w:t xml:space="preserve"> </w:t>
      </w:r>
      <w:r w:rsidRPr="00AC3449">
        <w:rPr>
          <w:rFonts w:ascii="Arial" w:eastAsia="Times New Roman" w:hAnsi="Arial" w:cs="Arial"/>
          <w:b/>
          <w:color w:val="000000"/>
          <w:lang w:val="en-US"/>
        </w:rPr>
        <w:t>T</w:t>
      </w:r>
      <w:r w:rsidRPr="00AC3449">
        <w:rPr>
          <w:rFonts w:ascii="Arial" w:eastAsia="Times New Roman" w:hAnsi="Arial" w:cs="Arial"/>
          <w:b/>
          <w:color w:val="000000"/>
        </w:rPr>
        <w:tab/>
      </w:r>
      <w:r w:rsidRPr="00AC3449">
        <w:rPr>
          <w:rFonts w:ascii="Arial" w:eastAsia="Times New Roman" w:hAnsi="Arial" w:cs="Arial"/>
          <w:b/>
          <w:color w:val="000000"/>
          <w:lang w:val="en-US"/>
        </w:rPr>
        <w:t>N</w:t>
      </w:r>
      <w:r w:rsidRPr="00AC3449">
        <w:rPr>
          <w:rFonts w:ascii="Arial" w:eastAsia="Times New Roman" w:hAnsi="Arial" w:cs="Arial"/>
          <w:b/>
          <w:color w:val="000000"/>
        </w:rPr>
        <w:tab/>
      </w:r>
      <w:r w:rsidRPr="00AC3449">
        <w:rPr>
          <w:rFonts w:ascii="Arial" w:eastAsia="Times New Roman" w:hAnsi="Arial" w:cs="Arial"/>
          <w:b/>
          <w:color w:val="000000"/>
          <w:lang w:val="en-US"/>
        </w:rPr>
        <w:t>M</w:t>
      </w:r>
      <w:r w:rsidRPr="00AC3449">
        <w:rPr>
          <w:rFonts w:ascii="Arial" w:eastAsia="Times New Roman" w:hAnsi="Arial" w:cs="Arial"/>
          <w:b/>
          <w:color w:val="000000"/>
        </w:rPr>
        <w:tab/>
        <w:t>Στάδιο</w:t>
      </w:r>
      <w:r w:rsidRPr="00AC3449">
        <w:rPr>
          <w:rFonts w:ascii="Arial" w:eastAsia="Times New Roman" w:hAnsi="Arial" w:cs="Arial"/>
          <w:b/>
          <w:color w:val="000000"/>
        </w:rPr>
        <w:tab/>
      </w:r>
      <w:r w:rsidRPr="00AC3449">
        <w:rPr>
          <w:rFonts w:ascii="Arial" w:eastAsia="Times New Roman" w:hAnsi="Arial" w:cs="Arial"/>
          <w:b/>
          <w:color w:val="000000"/>
          <w:lang w:val="en-US"/>
        </w:rPr>
        <w:t>T</w:t>
      </w:r>
      <w:r w:rsidRPr="00AC3449">
        <w:rPr>
          <w:rFonts w:ascii="Arial" w:eastAsia="Times New Roman" w:hAnsi="Arial" w:cs="Arial"/>
          <w:b/>
          <w:color w:val="000000"/>
        </w:rPr>
        <w:tab/>
      </w:r>
      <w:r w:rsidRPr="00AC3449">
        <w:rPr>
          <w:rFonts w:ascii="Arial" w:eastAsia="Times New Roman" w:hAnsi="Arial" w:cs="Arial"/>
          <w:b/>
          <w:color w:val="000000"/>
          <w:lang w:val="en-US"/>
        </w:rPr>
        <w:t>N</w:t>
      </w:r>
      <w:r w:rsidRPr="00AC3449">
        <w:rPr>
          <w:rFonts w:ascii="Arial" w:eastAsia="Times New Roman" w:hAnsi="Arial" w:cs="Arial"/>
          <w:b/>
          <w:color w:val="000000"/>
        </w:rPr>
        <w:tab/>
      </w:r>
      <w:r w:rsidRPr="00AC3449">
        <w:rPr>
          <w:rFonts w:ascii="Arial" w:eastAsia="Times New Roman" w:hAnsi="Arial" w:cs="Arial"/>
          <w:b/>
          <w:color w:val="000000"/>
          <w:lang w:val="en-US"/>
        </w:rPr>
        <w:t>M</w:t>
      </w:r>
    </w:p>
    <w:p w:rsidR="003E04BD" w:rsidRPr="00AC3449" w:rsidRDefault="003E04BD" w:rsidP="003E04BD">
      <w:pPr>
        <w:widowControl w:val="0"/>
        <w:tabs>
          <w:tab w:val="left" w:pos="1380"/>
          <w:tab w:val="left" w:pos="2580"/>
          <w:tab w:val="left" w:pos="3680"/>
          <w:tab w:val="left" w:pos="5320"/>
          <w:tab w:val="left" w:pos="7020"/>
          <w:tab w:val="left" w:pos="8240"/>
          <w:tab w:val="left" w:pos="9340"/>
        </w:tabs>
        <w:autoSpaceDE w:val="0"/>
        <w:autoSpaceDN w:val="0"/>
        <w:adjustRightInd w:val="0"/>
        <w:spacing w:before="24"/>
        <w:rPr>
          <w:rFonts w:ascii="Arial" w:eastAsia="Times New Roman" w:hAnsi="Arial" w:cs="Arial"/>
          <w:color w:val="000000"/>
          <w:sz w:val="18"/>
          <w:szCs w:val="18"/>
          <w:lang w:val="en-US"/>
        </w:rPr>
      </w:pPr>
      <w:r w:rsidRPr="00AC3449">
        <w:rPr>
          <w:rFonts w:ascii="Arial" w:eastAsia="Times New Roman" w:hAnsi="Arial" w:cs="Arial"/>
          <w:b/>
          <w:color w:val="000000"/>
          <w:sz w:val="18"/>
          <w:szCs w:val="18"/>
          <w:lang w:val="en-US"/>
        </w:rPr>
        <w:t>0</w:t>
      </w:r>
      <w:r w:rsidRPr="00AC3449">
        <w:rPr>
          <w:rFonts w:ascii="Arial" w:eastAsia="Times New Roman" w:hAnsi="Arial" w:cs="Arial"/>
          <w:color w:val="000000"/>
          <w:sz w:val="18"/>
          <w:szCs w:val="18"/>
          <w:lang w:val="en-US"/>
        </w:rPr>
        <w:tab/>
        <w:t xml:space="preserve"> T0</w:t>
      </w:r>
      <w:r w:rsidRPr="00AC3449">
        <w:rPr>
          <w:rFonts w:ascii="Arial" w:eastAsia="Times New Roman" w:hAnsi="Arial" w:cs="Arial"/>
          <w:color w:val="000000"/>
          <w:sz w:val="18"/>
          <w:szCs w:val="18"/>
          <w:lang w:val="en-US"/>
        </w:rPr>
        <w:tab/>
        <w:t>N0</w:t>
      </w:r>
      <w:r w:rsidRPr="00AC3449">
        <w:rPr>
          <w:rFonts w:ascii="Arial" w:eastAsia="Times New Roman" w:hAnsi="Arial" w:cs="Arial"/>
          <w:color w:val="000000"/>
          <w:sz w:val="18"/>
          <w:szCs w:val="18"/>
          <w:lang w:val="en-US"/>
        </w:rPr>
        <w:tab/>
        <w:t>M0</w:t>
      </w:r>
      <w:r w:rsidRPr="00AC3449">
        <w:rPr>
          <w:rFonts w:ascii="Arial" w:eastAsia="Times New Roman" w:hAnsi="Arial" w:cs="Arial"/>
          <w:color w:val="000000"/>
          <w:sz w:val="18"/>
          <w:szCs w:val="18"/>
          <w:lang w:val="en-US"/>
        </w:rPr>
        <w:tab/>
        <w:t>--</w:t>
      </w:r>
      <w:r w:rsidRPr="00AC3449">
        <w:rPr>
          <w:rFonts w:ascii="Arial" w:eastAsia="Times New Roman" w:hAnsi="Arial" w:cs="Arial"/>
          <w:color w:val="000000"/>
          <w:sz w:val="18"/>
          <w:szCs w:val="18"/>
          <w:lang w:val="en-US"/>
        </w:rPr>
        <w:tab/>
        <w:t>--</w:t>
      </w:r>
      <w:r w:rsidRPr="00AC3449">
        <w:rPr>
          <w:rFonts w:ascii="Arial" w:eastAsia="Times New Roman" w:hAnsi="Arial" w:cs="Arial"/>
          <w:color w:val="000000"/>
          <w:sz w:val="18"/>
          <w:szCs w:val="18"/>
          <w:lang w:val="en-US"/>
        </w:rPr>
        <w:tab/>
        <w:t>--</w:t>
      </w:r>
      <w:r w:rsidRPr="00AC3449">
        <w:rPr>
          <w:rFonts w:ascii="Arial" w:eastAsia="Times New Roman" w:hAnsi="Arial" w:cs="Arial"/>
          <w:color w:val="000000"/>
          <w:sz w:val="18"/>
          <w:szCs w:val="18"/>
          <w:lang w:val="en-US"/>
        </w:rPr>
        <w:tab/>
        <w:t>--</w:t>
      </w:r>
    </w:p>
    <w:p w:rsidR="003E04BD" w:rsidRPr="00AC3449" w:rsidRDefault="003E04BD" w:rsidP="003E04BD">
      <w:pPr>
        <w:widowControl w:val="0"/>
        <w:tabs>
          <w:tab w:val="left" w:pos="1380"/>
          <w:tab w:val="left" w:pos="2580"/>
          <w:tab w:val="left" w:pos="3680"/>
          <w:tab w:val="left" w:pos="5380"/>
          <w:tab w:val="left" w:pos="7020"/>
          <w:tab w:val="left" w:pos="8220"/>
          <w:tab w:val="left" w:pos="9320"/>
        </w:tabs>
        <w:autoSpaceDE w:val="0"/>
        <w:autoSpaceDN w:val="0"/>
        <w:adjustRightInd w:val="0"/>
        <w:spacing w:before="23"/>
        <w:rPr>
          <w:rFonts w:ascii="Arial" w:eastAsia="Times New Roman" w:hAnsi="Arial" w:cs="Arial"/>
          <w:color w:val="000000"/>
          <w:sz w:val="18"/>
          <w:szCs w:val="18"/>
          <w:lang w:val="en-US"/>
        </w:rPr>
      </w:pPr>
      <w:r w:rsidRPr="00AC3449">
        <w:rPr>
          <w:rFonts w:ascii="Arial" w:eastAsia="Times New Roman" w:hAnsi="Arial" w:cs="Arial"/>
          <w:b/>
          <w:color w:val="000000"/>
          <w:sz w:val="18"/>
          <w:szCs w:val="18"/>
          <w:lang w:val="en-US"/>
        </w:rPr>
        <w:t>I</w:t>
      </w:r>
      <w:r w:rsidRPr="00AC3449">
        <w:rPr>
          <w:rFonts w:ascii="Arial" w:eastAsia="Times New Roman" w:hAnsi="Arial" w:cs="Arial"/>
          <w:b/>
          <w:color w:val="000000"/>
          <w:sz w:val="18"/>
          <w:szCs w:val="18"/>
        </w:rPr>
        <w:t>Α</w:t>
      </w:r>
      <w:r w:rsidRPr="00AC3449">
        <w:rPr>
          <w:rFonts w:ascii="Arial" w:eastAsia="Times New Roman" w:hAnsi="Arial" w:cs="Arial"/>
          <w:b/>
          <w:color w:val="000000"/>
          <w:sz w:val="18"/>
          <w:szCs w:val="18"/>
          <w:lang w:val="en-US"/>
        </w:rPr>
        <w:tab/>
        <w:t xml:space="preserve"> </w:t>
      </w:r>
      <w:r w:rsidRPr="00AC3449">
        <w:rPr>
          <w:rFonts w:ascii="Arial" w:eastAsia="Times New Roman" w:hAnsi="Arial" w:cs="Arial"/>
          <w:color w:val="000000"/>
          <w:sz w:val="18"/>
          <w:szCs w:val="18"/>
        </w:rPr>
        <w:t>Τ</w:t>
      </w:r>
      <w:r w:rsidRPr="00AC3449">
        <w:rPr>
          <w:rFonts w:ascii="Arial" w:eastAsia="Times New Roman" w:hAnsi="Arial" w:cs="Arial"/>
          <w:color w:val="000000"/>
          <w:sz w:val="18"/>
          <w:szCs w:val="18"/>
          <w:lang w:val="en-US"/>
        </w:rPr>
        <w:t xml:space="preserve">1                  </w:t>
      </w:r>
      <w:r w:rsidRPr="00AC3449">
        <w:rPr>
          <w:rFonts w:ascii="Arial" w:eastAsia="Times New Roman" w:hAnsi="Arial" w:cs="Arial"/>
          <w:color w:val="000000"/>
          <w:sz w:val="18"/>
          <w:szCs w:val="18"/>
        </w:rPr>
        <w:t>Ν</w:t>
      </w:r>
      <w:r w:rsidRPr="00AC3449">
        <w:rPr>
          <w:rFonts w:ascii="Arial" w:eastAsia="Times New Roman" w:hAnsi="Arial" w:cs="Arial"/>
          <w:color w:val="000000"/>
          <w:sz w:val="18"/>
          <w:szCs w:val="18"/>
          <w:lang w:val="en-US"/>
        </w:rPr>
        <w:t xml:space="preserve">0                  </w:t>
      </w:r>
      <w:r w:rsidRPr="00AC3449">
        <w:rPr>
          <w:rFonts w:ascii="Arial" w:eastAsia="Times New Roman" w:hAnsi="Arial" w:cs="Arial"/>
          <w:color w:val="000000"/>
          <w:sz w:val="18"/>
          <w:szCs w:val="18"/>
        </w:rPr>
        <w:t>Μ</w:t>
      </w:r>
      <w:r w:rsidRPr="00AC3449">
        <w:rPr>
          <w:rFonts w:ascii="Arial" w:eastAsia="Times New Roman" w:hAnsi="Arial" w:cs="Arial"/>
          <w:color w:val="000000"/>
          <w:sz w:val="18"/>
          <w:szCs w:val="18"/>
          <w:lang w:val="en-US"/>
        </w:rPr>
        <w:t xml:space="preserve">0                             </w:t>
      </w:r>
      <w:r w:rsidRPr="00AC3449">
        <w:rPr>
          <w:rFonts w:ascii="Arial" w:eastAsia="Times New Roman" w:hAnsi="Arial" w:cs="Arial"/>
          <w:b/>
          <w:color w:val="000000"/>
          <w:sz w:val="18"/>
          <w:szCs w:val="18"/>
          <w:lang w:val="en-US"/>
        </w:rPr>
        <w:t xml:space="preserve"> I</w:t>
      </w:r>
      <w:r w:rsidRPr="00AC3449">
        <w:rPr>
          <w:rFonts w:ascii="Arial" w:eastAsia="Times New Roman" w:hAnsi="Arial" w:cs="Arial"/>
          <w:color w:val="000000"/>
          <w:sz w:val="18"/>
          <w:szCs w:val="18"/>
          <w:lang w:val="en-US"/>
        </w:rPr>
        <w:t xml:space="preserve">                                T1                    N0                 M0</w:t>
      </w:r>
    </w:p>
    <w:p w:rsidR="003E04BD" w:rsidRPr="00AC3449" w:rsidRDefault="003E04BD" w:rsidP="003E04BD">
      <w:pPr>
        <w:widowControl w:val="0"/>
        <w:tabs>
          <w:tab w:val="left" w:pos="720"/>
        </w:tabs>
        <w:autoSpaceDE w:val="0"/>
        <w:autoSpaceDN w:val="0"/>
        <w:adjustRightInd w:val="0"/>
        <w:spacing w:before="23"/>
        <w:rPr>
          <w:rFonts w:ascii="Arial" w:eastAsia="Times New Roman" w:hAnsi="Arial" w:cs="Arial"/>
          <w:b/>
          <w:color w:val="000000"/>
          <w:sz w:val="18"/>
          <w:szCs w:val="18"/>
          <w:lang w:val="en-US"/>
        </w:rPr>
      </w:pPr>
      <w:r>
        <w:rPr>
          <w:rFonts w:ascii="Arial" w:hAnsi="Arial" w:cs="Arial"/>
          <w:b/>
          <w:noProof/>
          <w:color w:val="131313"/>
          <w:sz w:val="24"/>
          <w:szCs w:val="24"/>
          <w:lang w:eastAsia="el-GR"/>
        </w:rPr>
        <w:pict>
          <v:rect id="_x0000_s1038" style="position:absolute;margin-left:-5.05pt;margin-top:2.6pt;width:489.75pt;height:1in;z-index:251672576" strokecolor="red" strokeweight="2pt">
            <v:fill opacity="0"/>
          </v:rect>
        </w:pict>
      </w:r>
    </w:p>
    <w:p w:rsidR="003E04BD" w:rsidRPr="00AC3449" w:rsidRDefault="003E04BD" w:rsidP="003E04BD">
      <w:pPr>
        <w:widowControl w:val="0"/>
        <w:tabs>
          <w:tab w:val="left" w:pos="1380"/>
          <w:tab w:val="left" w:pos="2580"/>
          <w:tab w:val="left" w:pos="3680"/>
          <w:tab w:val="left" w:pos="5380"/>
          <w:tab w:val="left" w:pos="7020"/>
          <w:tab w:val="left" w:pos="8220"/>
          <w:tab w:val="left" w:pos="9320"/>
        </w:tabs>
        <w:autoSpaceDE w:val="0"/>
        <w:autoSpaceDN w:val="0"/>
        <w:adjustRightInd w:val="0"/>
        <w:rPr>
          <w:rFonts w:ascii="Arial" w:eastAsia="Times New Roman" w:hAnsi="Arial" w:cs="Arial"/>
          <w:color w:val="000000"/>
          <w:sz w:val="18"/>
          <w:szCs w:val="18"/>
          <w:lang w:val="en-US"/>
        </w:rPr>
      </w:pPr>
      <w:r w:rsidRPr="00AC3449">
        <w:rPr>
          <w:rFonts w:ascii="Arial" w:eastAsia="Times New Roman" w:hAnsi="Arial" w:cs="Arial"/>
          <w:b/>
          <w:color w:val="000000"/>
          <w:sz w:val="18"/>
          <w:szCs w:val="18"/>
        </w:rPr>
        <w:t>ΙΒ</w:t>
      </w:r>
      <w:r w:rsidRPr="00AC3449">
        <w:rPr>
          <w:rFonts w:ascii="Arial" w:eastAsia="Times New Roman" w:hAnsi="Arial" w:cs="Arial"/>
          <w:color w:val="000000"/>
          <w:sz w:val="18"/>
          <w:szCs w:val="18"/>
          <w:lang w:val="en-US"/>
        </w:rPr>
        <w:tab/>
        <w:t xml:space="preserve"> T2</w:t>
      </w:r>
      <w:r w:rsidRPr="00AC3449">
        <w:rPr>
          <w:rFonts w:ascii="Arial" w:eastAsia="Times New Roman" w:hAnsi="Arial" w:cs="Arial"/>
          <w:color w:val="000000"/>
          <w:sz w:val="18"/>
          <w:szCs w:val="18"/>
          <w:lang w:val="en-US"/>
        </w:rPr>
        <w:tab/>
        <w:t>N0</w:t>
      </w:r>
      <w:r w:rsidRPr="00AC3449">
        <w:rPr>
          <w:rFonts w:ascii="Arial" w:eastAsia="Times New Roman" w:hAnsi="Arial" w:cs="Arial"/>
          <w:color w:val="000000"/>
          <w:sz w:val="18"/>
          <w:szCs w:val="18"/>
          <w:lang w:val="en-US"/>
        </w:rPr>
        <w:tab/>
        <w:t xml:space="preserve">M0                            </w:t>
      </w:r>
      <w:proofErr w:type="spellStart"/>
      <w:r w:rsidRPr="00AC3449">
        <w:rPr>
          <w:rFonts w:ascii="Arial" w:eastAsia="Times New Roman" w:hAnsi="Arial" w:cs="Arial"/>
          <w:color w:val="000000"/>
          <w:sz w:val="18"/>
          <w:szCs w:val="18"/>
          <w:lang w:val="en-US"/>
        </w:rPr>
        <w:t>IIa</w:t>
      </w:r>
      <w:proofErr w:type="spellEnd"/>
      <w:r w:rsidRPr="00AC3449">
        <w:rPr>
          <w:rFonts w:ascii="Arial" w:eastAsia="Times New Roman" w:hAnsi="Arial" w:cs="Arial"/>
          <w:color w:val="000000"/>
          <w:sz w:val="18"/>
          <w:szCs w:val="18"/>
          <w:lang w:val="en-US"/>
        </w:rPr>
        <w:tab/>
        <w:t>T2</w:t>
      </w:r>
      <w:r w:rsidRPr="00AC3449">
        <w:rPr>
          <w:rFonts w:ascii="Arial" w:eastAsia="Times New Roman" w:hAnsi="Arial" w:cs="Arial"/>
          <w:color w:val="000000"/>
          <w:sz w:val="18"/>
          <w:szCs w:val="18"/>
          <w:lang w:val="en-US"/>
        </w:rPr>
        <w:tab/>
        <w:t xml:space="preserve">N0   </w:t>
      </w:r>
      <w:r w:rsidRPr="00AC3449">
        <w:rPr>
          <w:rFonts w:ascii="Arial" w:eastAsia="Times New Roman" w:hAnsi="Arial" w:cs="Arial"/>
          <w:color w:val="000000"/>
          <w:sz w:val="18"/>
          <w:szCs w:val="18"/>
          <w:lang w:val="en-US"/>
        </w:rPr>
        <w:tab/>
        <w:t xml:space="preserve"> M0</w:t>
      </w:r>
    </w:p>
    <w:p w:rsidR="003E04BD" w:rsidRPr="00AC3449" w:rsidRDefault="003E04BD" w:rsidP="003E04BD">
      <w:pPr>
        <w:widowControl w:val="0"/>
        <w:tabs>
          <w:tab w:val="left" w:pos="1380"/>
          <w:tab w:val="left" w:pos="2580"/>
          <w:tab w:val="left" w:pos="3680"/>
          <w:tab w:val="left" w:pos="5320"/>
          <w:tab w:val="left" w:pos="7020"/>
          <w:tab w:val="left" w:pos="8240"/>
          <w:tab w:val="left" w:pos="9340"/>
        </w:tabs>
        <w:autoSpaceDE w:val="0"/>
        <w:autoSpaceDN w:val="0"/>
        <w:adjustRightInd w:val="0"/>
        <w:spacing w:before="23"/>
        <w:rPr>
          <w:rFonts w:ascii="Arial" w:eastAsia="Times New Roman" w:hAnsi="Arial" w:cs="Arial"/>
          <w:color w:val="000000"/>
          <w:sz w:val="18"/>
          <w:szCs w:val="18"/>
          <w:lang w:val="en-US"/>
        </w:rPr>
      </w:pPr>
      <w:r w:rsidRPr="00AC3449">
        <w:rPr>
          <w:rFonts w:ascii="Arial" w:eastAsia="Times New Roman" w:hAnsi="Arial" w:cs="Arial"/>
          <w:b/>
          <w:color w:val="000000"/>
          <w:sz w:val="18"/>
          <w:szCs w:val="18"/>
          <w:lang w:val="en-US"/>
        </w:rPr>
        <w:t>IIA</w:t>
      </w:r>
      <w:r w:rsidRPr="00AC3449">
        <w:rPr>
          <w:rFonts w:ascii="Arial" w:eastAsia="Times New Roman" w:hAnsi="Arial" w:cs="Arial"/>
          <w:color w:val="000000"/>
          <w:sz w:val="18"/>
          <w:szCs w:val="18"/>
          <w:lang w:val="en-US"/>
        </w:rPr>
        <w:tab/>
        <w:t xml:space="preserve"> T3</w:t>
      </w:r>
      <w:r w:rsidRPr="00AC3449">
        <w:rPr>
          <w:rFonts w:ascii="Arial" w:eastAsia="Times New Roman" w:hAnsi="Arial" w:cs="Arial"/>
          <w:color w:val="000000"/>
          <w:sz w:val="18"/>
          <w:szCs w:val="18"/>
          <w:lang w:val="en-US"/>
        </w:rPr>
        <w:tab/>
        <w:t>N0</w:t>
      </w:r>
      <w:r w:rsidRPr="00AC3449">
        <w:rPr>
          <w:rFonts w:ascii="Arial" w:eastAsia="Times New Roman" w:hAnsi="Arial" w:cs="Arial"/>
          <w:color w:val="000000"/>
          <w:sz w:val="18"/>
          <w:szCs w:val="18"/>
          <w:lang w:val="en-US"/>
        </w:rPr>
        <w:tab/>
        <w:t>M0</w:t>
      </w:r>
      <w:r w:rsidRPr="00AC3449">
        <w:rPr>
          <w:rFonts w:ascii="Arial" w:eastAsia="Times New Roman" w:hAnsi="Arial" w:cs="Arial"/>
          <w:color w:val="000000"/>
          <w:sz w:val="18"/>
          <w:szCs w:val="18"/>
          <w:lang w:val="en-US"/>
        </w:rPr>
        <w:tab/>
      </w:r>
      <w:proofErr w:type="spellStart"/>
      <w:r w:rsidRPr="00AC3449">
        <w:rPr>
          <w:rFonts w:ascii="Arial" w:eastAsia="Times New Roman" w:hAnsi="Arial" w:cs="Arial"/>
          <w:color w:val="000000"/>
          <w:sz w:val="18"/>
          <w:szCs w:val="18"/>
          <w:lang w:val="en-US"/>
        </w:rPr>
        <w:t>IIb</w:t>
      </w:r>
      <w:proofErr w:type="spellEnd"/>
      <w:r w:rsidRPr="00AC3449">
        <w:rPr>
          <w:rFonts w:ascii="Arial" w:eastAsia="Times New Roman" w:hAnsi="Arial" w:cs="Arial"/>
          <w:color w:val="000000"/>
          <w:sz w:val="18"/>
          <w:szCs w:val="18"/>
          <w:lang w:val="en-US"/>
        </w:rPr>
        <w:tab/>
        <w:t>T3</w:t>
      </w:r>
      <w:r w:rsidRPr="00AC3449">
        <w:rPr>
          <w:rFonts w:ascii="Arial" w:eastAsia="Times New Roman" w:hAnsi="Arial" w:cs="Arial"/>
          <w:color w:val="000000"/>
          <w:sz w:val="18"/>
          <w:szCs w:val="18"/>
          <w:lang w:val="en-US"/>
        </w:rPr>
        <w:tab/>
        <w:t>N0</w:t>
      </w:r>
      <w:r w:rsidRPr="00AC3449">
        <w:rPr>
          <w:rFonts w:ascii="Arial" w:eastAsia="Times New Roman" w:hAnsi="Arial" w:cs="Arial"/>
          <w:color w:val="000000"/>
          <w:sz w:val="18"/>
          <w:szCs w:val="18"/>
          <w:lang w:val="en-US"/>
        </w:rPr>
        <w:tab/>
      </w:r>
      <w:r w:rsidRPr="00AC3449">
        <w:rPr>
          <w:rFonts w:ascii="Arial" w:eastAsia="Times New Roman" w:hAnsi="Arial" w:cs="Arial"/>
          <w:color w:val="000000"/>
          <w:sz w:val="18"/>
          <w:szCs w:val="18"/>
        </w:rPr>
        <w:t>Μ</w:t>
      </w:r>
      <w:r w:rsidRPr="00AC3449">
        <w:rPr>
          <w:rFonts w:ascii="Arial" w:eastAsia="Times New Roman" w:hAnsi="Arial" w:cs="Arial"/>
          <w:color w:val="000000"/>
          <w:sz w:val="18"/>
          <w:szCs w:val="18"/>
          <w:lang w:val="en-US"/>
        </w:rPr>
        <w:t>0</w:t>
      </w:r>
    </w:p>
    <w:p w:rsidR="003E04BD" w:rsidRPr="00A13198" w:rsidRDefault="003E04BD" w:rsidP="003E04BD">
      <w:pPr>
        <w:widowControl w:val="0"/>
        <w:tabs>
          <w:tab w:val="left" w:pos="1380"/>
          <w:tab w:val="left" w:pos="2580"/>
          <w:tab w:val="left" w:pos="3680"/>
          <w:tab w:val="left" w:pos="5300"/>
          <w:tab w:val="left" w:pos="7020"/>
          <w:tab w:val="left" w:pos="8220"/>
          <w:tab w:val="left" w:pos="9320"/>
        </w:tabs>
        <w:autoSpaceDE w:val="0"/>
        <w:autoSpaceDN w:val="0"/>
        <w:adjustRightInd w:val="0"/>
        <w:spacing w:before="24"/>
        <w:rPr>
          <w:rFonts w:ascii="Arial" w:eastAsia="Times New Roman" w:hAnsi="Arial" w:cs="Arial"/>
          <w:color w:val="000000"/>
          <w:sz w:val="18"/>
          <w:szCs w:val="18"/>
          <w:lang w:val="en-US"/>
        </w:rPr>
      </w:pPr>
      <w:r w:rsidRPr="00AC3449">
        <w:rPr>
          <w:rFonts w:ascii="Arial" w:eastAsia="Times New Roman" w:hAnsi="Arial" w:cs="Arial"/>
          <w:b/>
          <w:color w:val="000000"/>
          <w:sz w:val="18"/>
          <w:szCs w:val="18"/>
          <w:lang w:val="en-US"/>
        </w:rPr>
        <w:t>IIB</w:t>
      </w:r>
      <w:r w:rsidRPr="00AC3449">
        <w:rPr>
          <w:rFonts w:ascii="Arial" w:eastAsia="Times New Roman" w:hAnsi="Arial" w:cs="Arial"/>
          <w:color w:val="000000"/>
          <w:sz w:val="18"/>
          <w:szCs w:val="18"/>
          <w:lang w:val="en-US"/>
        </w:rPr>
        <w:tab/>
        <w:t xml:space="preserve"> T1, </w:t>
      </w:r>
      <w:r w:rsidRPr="00AC3449">
        <w:rPr>
          <w:rFonts w:ascii="Arial" w:eastAsia="Times New Roman" w:hAnsi="Arial" w:cs="Arial"/>
          <w:color w:val="000000"/>
          <w:sz w:val="18"/>
          <w:szCs w:val="18"/>
        </w:rPr>
        <w:t>Τ</w:t>
      </w:r>
      <w:r w:rsidRPr="00AC3449">
        <w:rPr>
          <w:rFonts w:ascii="Arial" w:eastAsia="Times New Roman" w:hAnsi="Arial" w:cs="Arial"/>
          <w:color w:val="000000"/>
          <w:sz w:val="18"/>
          <w:szCs w:val="18"/>
          <w:lang w:val="en-US"/>
        </w:rPr>
        <w:t xml:space="preserve">2, </w:t>
      </w:r>
      <w:r w:rsidRPr="00AC3449">
        <w:rPr>
          <w:rFonts w:ascii="Arial" w:eastAsia="Times New Roman" w:hAnsi="Arial" w:cs="Arial"/>
          <w:color w:val="000000"/>
          <w:sz w:val="18"/>
          <w:szCs w:val="18"/>
        </w:rPr>
        <w:t>Τ</w:t>
      </w:r>
      <w:r w:rsidRPr="00AC3449">
        <w:rPr>
          <w:rFonts w:ascii="Arial" w:eastAsia="Times New Roman" w:hAnsi="Arial" w:cs="Arial"/>
          <w:color w:val="000000"/>
          <w:sz w:val="18"/>
          <w:szCs w:val="18"/>
          <w:lang w:val="en-US"/>
        </w:rPr>
        <w:t>3</w:t>
      </w:r>
      <w:r w:rsidRPr="00AC3449">
        <w:rPr>
          <w:rFonts w:ascii="Arial" w:eastAsia="Times New Roman" w:hAnsi="Arial" w:cs="Arial"/>
          <w:color w:val="000000"/>
          <w:sz w:val="18"/>
          <w:szCs w:val="18"/>
          <w:lang w:val="en-US"/>
        </w:rPr>
        <w:tab/>
        <w:t>N1</w:t>
      </w:r>
      <w:r w:rsidRPr="00AC3449">
        <w:rPr>
          <w:rFonts w:ascii="Arial" w:eastAsia="Times New Roman" w:hAnsi="Arial" w:cs="Arial"/>
          <w:color w:val="000000"/>
          <w:sz w:val="18"/>
          <w:szCs w:val="18"/>
          <w:lang w:val="en-US"/>
        </w:rPr>
        <w:tab/>
        <w:t>M0</w:t>
      </w:r>
      <w:r w:rsidRPr="00AC3449">
        <w:rPr>
          <w:rFonts w:ascii="Arial" w:eastAsia="Times New Roman" w:hAnsi="Arial" w:cs="Arial"/>
          <w:color w:val="000000"/>
          <w:sz w:val="18"/>
          <w:szCs w:val="18"/>
          <w:lang w:val="en-US"/>
        </w:rPr>
        <w:tab/>
      </w:r>
      <w:r w:rsidRPr="00A13198">
        <w:rPr>
          <w:rFonts w:ascii="Arial" w:eastAsia="Times New Roman" w:hAnsi="Arial" w:cs="Arial"/>
          <w:color w:val="000000"/>
          <w:sz w:val="18"/>
          <w:szCs w:val="18"/>
          <w:lang w:val="en-US"/>
        </w:rPr>
        <w:t>----                              --                      --                    --</w:t>
      </w:r>
    </w:p>
    <w:p w:rsidR="003E04BD" w:rsidRPr="00AC3449" w:rsidRDefault="003E04BD" w:rsidP="003E04BD">
      <w:pPr>
        <w:widowControl w:val="0"/>
        <w:tabs>
          <w:tab w:val="left" w:pos="1380"/>
          <w:tab w:val="left" w:pos="2580"/>
          <w:tab w:val="left" w:pos="3680"/>
          <w:tab w:val="left" w:pos="5300"/>
          <w:tab w:val="left" w:pos="7020"/>
          <w:tab w:val="left" w:pos="8220"/>
          <w:tab w:val="left" w:pos="9320"/>
        </w:tabs>
        <w:autoSpaceDE w:val="0"/>
        <w:autoSpaceDN w:val="0"/>
        <w:adjustRightInd w:val="0"/>
        <w:spacing w:before="23"/>
        <w:rPr>
          <w:rFonts w:ascii="Arial" w:eastAsia="Times New Roman" w:hAnsi="Arial" w:cs="Arial"/>
          <w:color w:val="000000"/>
          <w:sz w:val="18"/>
          <w:szCs w:val="18"/>
          <w:lang w:val="en-US"/>
        </w:rPr>
      </w:pPr>
      <w:r w:rsidRPr="00AC3449">
        <w:rPr>
          <w:rFonts w:ascii="Arial" w:eastAsia="Times New Roman" w:hAnsi="Arial" w:cs="Arial"/>
          <w:b/>
          <w:color w:val="000000"/>
          <w:sz w:val="18"/>
          <w:szCs w:val="18"/>
          <w:lang w:val="en-US"/>
        </w:rPr>
        <w:t>III</w:t>
      </w:r>
      <w:r w:rsidRPr="00AC3449">
        <w:rPr>
          <w:rFonts w:ascii="Arial" w:eastAsia="Times New Roman" w:hAnsi="Arial" w:cs="Arial"/>
          <w:color w:val="000000"/>
          <w:sz w:val="18"/>
          <w:szCs w:val="18"/>
          <w:lang w:val="en-US"/>
        </w:rPr>
        <w:tab/>
        <w:t xml:space="preserve"> T4</w:t>
      </w:r>
      <w:r w:rsidRPr="00AC3449">
        <w:rPr>
          <w:rFonts w:ascii="Arial" w:eastAsia="Times New Roman" w:hAnsi="Arial" w:cs="Arial"/>
          <w:color w:val="000000"/>
          <w:sz w:val="18"/>
          <w:szCs w:val="18"/>
          <w:lang w:val="en-US"/>
        </w:rPr>
        <w:tab/>
        <w:t>N0</w:t>
      </w:r>
      <w:r w:rsidRPr="00AC3449">
        <w:rPr>
          <w:rFonts w:ascii="Arial" w:eastAsia="Times New Roman" w:hAnsi="Arial" w:cs="Arial"/>
          <w:color w:val="000000"/>
          <w:sz w:val="18"/>
          <w:szCs w:val="18"/>
          <w:lang w:val="en-US"/>
        </w:rPr>
        <w:tab/>
        <w:t>M0</w:t>
      </w:r>
      <w:r w:rsidRPr="00AC3449">
        <w:rPr>
          <w:rFonts w:ascii="Arial" w:eastAsia="Times New Roman" w:hAnsi="Arial" w:cs="Arial"/>
          <w:color w:val="000000"/>
          <w:sz w:val="18"/>
          <w:szCs w:val="18"/>
          <w:lang w:val="en-US"/>
        </w:rPr>
        <w:tab/>
      </w:r>
      <w:proofErr w:type="spellStart"/>
      <w:r w:rsidRPr="00AC3449">
        <w:rPr>
          <w:rFonts w:ascii="Arial" w:eastAsia="Times New Roman" w:hAnsi="Arial" w:cs="Arial"/>
          <w:color w:val="000000"/>
          <w:sz w:val="18"/>
          <w:szCs w:val="18"/>
        </w:rPr>
        <w:t>ΙΙΙα</w:t>
      </w:r>
      <w:proofErr w:type="spellEnd"/>
      <w:r w:rsidRPr="00AC3449">
        <w:rPr>
          <w:rFonts w:ascii="Arial" w:eastAsia="Times New Roman" w:hAnsi="Arial" w:cs="Arial"/>
          <w:color w:val="000000"/>
          <w:sz w:val="18"/>
          <w:szCs w:val="18"/>
          <w:lang w:val="en-US"/>
        </w:rPr>
        <w:tab/>
      </w:r>
      <w:r w:rsidRPr="00AC3449">
        <w:rPr>
          <w:rFonts w:ascii="Arial" w:eastAsia="Times New Roman" w:hAnsi="Arial" w:cs="Arial"/>
          <w:color w:val="000000"/>
          <w:sz w:val="18"/>
          <w:szCs w:val="18"/>
        </w:rPr>
        <w:t>Τ</w:t>
      </w:r>
      <w:r w:rsidRPr="00AC3449">
        <w:rPr>
          <w:rFonts w:ascii="Arial" w:eastAsia="Times New Roman" w:hAnsi="Arial" w:cs="Arial"/>
          <w:color w:val="000000"/>
          <w:sz w:val="18"/>
          <w:szCs w:val="18"/>
          <w:lang w:val="en-US"/>
        </w:rPr>
        <w:t>4</w:t>
      </w:r>
      <w:r w:rsidRPr="00AC3449">
        <w:rPr>
          <w:rFonts w:ascii="Arial" w:eastAsia="Times New Roman" w:hAnsi="Arial" w:cs="Arial"/>
          <w:color w:val="000000"/>
          <w:sz w:val="18"/>
          <w:szCs w:val="18"/>
          <w:lang w:val="en-US"/>
        </w:rPr>
        <w:tab/>
        <w:t>N0</w:t>
      </w:r>
      <w:r w:rsidRPr="00AC3449">
        <w:rPr>
          <w:rFonts w:ascii="Arial" w:eastAsia="Times New Roman" w:hAnsi="Arial" w:cs="Arial"/>
          <w:color w:val="000000"/>
          <w:sz w:val="18"/>
          <w:szCs w:val="18"/>
          <w:lang w:val="en-US"/>
        </w:rPr>
        <w:tab/>
        <w:t>M0</w:t>
      </w:r>
    </w:p>
    <w:p w:rsidR="003E04BD" w:rsidRPr="00AC3449" w:rsidRDefault="003E04BD" w:rsidP="003E04BD">
      <w:pPr>
        <w:widowControl w:val="0"/>
        <w:tabs>
          <w:tab w:val="left" w:pos="2580"/>
          <w:tab w:val="left" w:pos="3680"/>
          <w:tab w:val="left" w:pos="5320"/>
          <w:tab w:val="left" w:pos="7020"/>
          <w:tab w:val="left" w:pos="8220"/>
          <w:tab w:val="left" w:pos="9320"/>
        </w:tabs>
        <w:autoSpaceDE w:val="0"/>
        <w:autoSpaceDN w:val="0"/>
        <w:adjustRightInd w:val="0"/>
        <w:spacing w:before="23"/>
        <w:rPr>
          <w:rFonts w:ascii="Arial" w:eastAsia="Times New Roman" w:hAnsi="Arial" w:cs="Arial"/>
          <w:color w:val="000000"/>
          <w:sz w:val="18"/>
          <w:szCs w:val="18"/>
          <w:lang w:val="en-US"/>
        </w:rPr>
      </w:pPr>
      <w:r w:rsidRPr="00AC3449">
        <w:rPr>
          <w:rFonts w:ascii="Arial" w:eastAsia="Times New Roman" w:hAnsi="Arial" w:cs="Arial"/>
          <w:color w:val="000000"/>
          <w:sz w:val="18"/>
          <w:szCs w:val="18"/>
          <w:lang w:val="en-US"/>
        </w:rPr>
        <w:t xml:space="preserve">         </w:t>
      </w:r>
      <w:r w:rsidRPr="00AC3449">
        <w:rPr>
          <w:rFonts w:ascii="Arial" w:eastAsia="Times New Roman" w:hAnsi="Arial" w:cs="Arial"/>
          <w:color w:val="000000"/>
          <w:sz w:val="18"/>
          <w:szCs w:val="18"/>
          <w:lang w:val="en-US"/>
        </w:rPr>
        <w:tab/>
        <w:t xml:space="preserve">       </w:t>
      </w:r>
      <w:r w:rsidRPr="00AC3449">
        <w:rPr>
          <w:rFonts w:ascii="Arial" w:eastAsia="Times New Roman" w:hAnsi="Arial" w:cs="Arial"/>
          <w:color w:val="000000"/>
          <w:sz w:val="18"/>
          <w:szCs w:val="18"/>
          <w:lang w:val="en-US"/>
        </w:rPr>
        <w:tab/>
        <w:t xml:space="preserve">                                </w:t>
      </w:r>
      <w:proofErr w:type="spellStart"/>
      <w:r w:rsidRPr="00AC3449">
        <w:rPr>
          <w:rFonts w:ascii="Arial" w:eastAsia="Times New Roman" w:hAnsi="Arial" w:cs="Arial"/>
          <w:color w:val="000000"/>
          <w:sz w:val="18"/>
          <w:szCs w:val="18"/>
          <w:lang w:val="en-US"/>
        </w:rPr>
        <w:t>IIIb</w:t>
      </w:r>
      <w:proofErr w:type="spellEnd"/>
      <w:r w:rsidRPr="00AC3449">
        <w:rPr>
          <w:rFonts w:ascii="Arial" w:eastAsia="Times New Roman" w:hAnsi="Arial" w:cs="Arial"/>
          <w:color w:val="000000"/>
          <w:sz w:val="18"/>
          <w:szCs w:val="18"/>
          <w:lang w:val="en-US"/>
        </w:rPr>
        <w:t xml:space="preserve">                            </w:t>
      </w:r>
      <w:r w:rsidRPr="00AC3449">
        <w:rPr>
          <w:rFonts w:ascii="Arial" w:eastAsia="Times New Roman" w:hAnsi="Arial" w:cs="Arial"/>
          <w:color w:val="000000"/>
          <w:sz w:val="18"/>
          <w:szCs w:val="18"/>
        </w:rPr>
        <w:t>Κάθε</w:t>
      </w:r>
      <w:r w:rsidRPr="00AC3449">
        <w:rPr>
          <w:rFonts w:ascii="Arial" w:eastAsia="Times New Roman" w:hAnsi="Arial" w:cs="Arial"/>
          <w:color w:val="000000"/>
          <w:sz w:val="18"/>
          <w:szCs w:val="18"/>
          <w:lang w:val="en-US"/>
        </w:rPr>
        <w:t xml:space="preserve"> T               N1                 </w:t>
      </w:r>
      <w:r w:rsidRPr="00AC3449">
        <w:rPr>
          <w:rFonts w:ascii="Arial" w:eastAsia="Times New Roman" w:hAnsi="Arial" w:cs="Arial"/>
          <w:color w:val="000000"/>
          <w:sz w:val="18"/>
          <w:szCs w:val="18"/>
        </w:rPr>
        <w:t>Μ</w:t>
      </w:r>
      <w:r w:rsidRPr="00AC3449">
        <w:rPr>
          <w:rFonts w:ascii="Arial" w:eastAsia="Times New Roman" w:hAnsi="Arial" w:cs="Arial"/>
          <w:color w:val="000000"/>
          <w:sz w:val="18"/>
          <w:szCs w:val="18"/>
          <w:lang w:val="en-US"/>
        </w:rPr>
        <w:t xml:space="preserve">0   </w:t>
      </w:r>
      <w:r w:rsidRPr="00AC3449">
        <w:rPr>
          <w:rFonts w:ascii="Arial" w:eastAsia="Times New Roman" w:hAnsi="Arial" w:cs="Arial"/>
          <w:color w:val="000000"/>
          <w:sz w:val="18"/>
          <w:szCs w:val="18"/>
          <w:lang w:val="en-US"/>
        </w:rPr>
        <w:tab/>
      </w:r>
      <w:r w:rsidRPr="00AC3449">
        <w:rPr>
          <w:rFonts w:ascii="Arial" w:eastAsia="Times New Roman" w:hAnsi="Arial" w:cs="Arial"/>
          <w:color w:val="000000"/>
          <w:sz w:val="18"/>
          <w:szCs w:val="18"/>
          <w:lang w:val="en-US"/>
        </w:rPr>
        <w:tab/>
      </w:r>
      <w:r w:rsidRPr="00AC3449">
        <w:rPr>
          <w:rFonts w:ascii="Arial" w:eastAsia="Times New Roman" w:hAnsi="Arial" w:cs="Arial"/>
          <w:color w:val="000000"/>
          <w:sz w:val="18"/>
          <w:szCs w:val="18"/>
          <w:lang w:val="en-US"/>
        </w:rPr>
        <w:tab/>
      </w:r>
      <w:r w:rsidRPr="00AC3449">
        <w:rPr>
          <w:rFonts w:ascii="Arial" w:eastAsia="Times New Roman" w:hAnsi="Arial" w:cs="Arial"/>
          <w:color w:val="000000"/>
          <w:sz w:val="18"/>
          <w:szCs w:val="18"/>
          <w:lang w:val="en-US"/>
        </w:rPr>
        <w:tab/>
      </w:r>
      <w:r w:rsidRPr="00AC3449">
        <w:rPr>
          <w:rFonts w:ascii="Arial" w:eastAsia="Times New Roman" w:hAnsi="Arial" w:cs="Arial"/>
          <w:color w:val="000000"/>
          <w:sz w:val="18"/>
          <w:szCs w:val="18"/>
          <w:lang w:val="en-US"/>
        </w:rPr>
        <w:tab/>
      </w:r>
    </w:p>
    <w:p w:rsidR="003E04BD" w:rsidRDefault="003E04BD" w:rsidP="003E04BD">
      <w:pPr>
        <w:widowControl w:val="0"/>
        <w:tabs>
          <w:tab w:val="left" w:pos="1240"/>
          <w:tab w:val="left" w:pos="2460"/>
          <w:tab w:val="left" w:pos="3680"/>
          <w:tab w:val="left" w:pos="5300"/>
          <w:tab w:val="left" w:pos="6880"/>
          <w:tab w:val="left" w:pos="8100"/>
          <w:tab w:val="left" w:pos="9320"/>
        </w:tabs>
        <w:autoSpaceDE w:val="0"/>
        <w:autoSpaceDN w:val="0"/>
        <w:adjustRightInd w:val="0"/>
        <w:spacing w:before="23" w:line="191" w:lineRule="exact"/>
        <w:rPr>
          <w:rFonts w:ascii="Arial" w:eastAsia="Times New Roman" w:hAnsi="Arial" w:cs="Arial"/>
          <w:color w:val="000000"/>
          <w:position w:val="-1"/>
          <w:sz w:val="18"/>
          <w:szCs w:val="18"/>
        </w:rPr>
      </w:pPr>
      <w:r w:rsidRPr="00AC3449">
        <w:rPr>
          <w:rFonts w:ascii="Arial" w:eastAsia="Times New Roman" w:hAnsi="Arial" w:cs="Arial"/>
          <w:b/>
          <w:color w:val="000000"/>
          <w:position w:val="-1"/>
          <w:sz w:val="18"/>
          <w:szCs w:val="18"/>
          <w:lang w:val="en-US"/>
        </w:rPr>
        <w:t>IV</w:t>
      </w:r>
      <w:r w:rsidRPr="00AC3449">
        <w:rPr>
          <w:rFonts w:ascii="Arial" w:eastAsia="Times New Roman" w:hAnsi="Arial" w:cs="Arial"/>
          <w:color w:val="000000"/>
          <w:position w:val="-1"/>
          <w:sz w:val="18"/>
          <w:szCs w:val="18"/>
        </w:rPr>
        <w:tab/>
        <w:t>κάθε</w:t>
      </w:r>
      <w:r w:rsidRPr="00AC3449">
        <w:rPr>
          <w:rFonts w:ascii="Arial" w:eastAsia="Times New Roman" w:hAnsi="Arial" w:cs="Arial"/>
          <w:color w:val="000000"/>
          <w:spacing w:val="6"/>
          <w:position w:val="-1"/>
          <w:sz w:val="18"/>
          <w:szCs w:val="18"/>
        </w:rPr>
        <w:t xml:space="preserve"> </w:t>
      </w:r>
      <w:r w:rsidRPr="00AC3449">
        <w:rPr>
          <w:rFonts w:ascii="Arial" w:eastAsia="Times New Roman" w:hAnsi="Arial" w:cs="Arial"/>
          <w:color w:val="000000"/>
          <w:position w:val="-1"/>
          <w:sz w:val="18"/>
          <w:szCs w:val="18"/>
          <w:lang w:val="en-US"/>
        </w:rPr>
        <w:t>T</w:t>
      </w:r>
      <w:r w:rsidRPr="00AC3449">
        <w:rPr>
          <w:rFonts w:ascii="Arial" w:eastAsia="Times New Roman" w:hAnsi="Arial" w:cs="Arial"/>
          <w:color w:val="000000"/>
          <w:position w:val="-1"/>
          <w:sz w:val="18"/>
          <w:szCs w:val="18"/>
        </w:rPr>
        <w:tab/>
        <w:t>κάθε</w:t>
      </w:r>
      <w:r w:rsidRPr="00AC3449">
        <w:rPr>
          <w:rFonts w:ascii="Arial" w:eastAsia="Times New Roman" w:hAnsi="Arial" w:cs="Arial"/>
          <w:color w:val="000000"/>
          <w:spacing w:val="6"/>
          <w:position w:val="-1"/>
          <w:sz w:val="18"/>
          <w:szCs w:val="18"/>
        </w:rPr>
        <w:t xml:space="preserve"> </w:t>
      </w:r>
      <w:r w:rsidRPr="00AC3449">
        <w:rPr>
          <w:rFonts w:ascii="Arial" w:eastAsia="Times New Roman" w:hAnsi="Arial" w:cs="Arial"/>
          <w:color w:val="000000"/>
          <w:position w:val="-1"/>
          <w:sz w:val="18"/>
          <w:szCs w:val="18"/>
          <w:lang w:val="en-US"/>
        </w:rPr>
        <w:t>N</w:t>
      </w:r>
      <w:r w:rsidRPr="00AC3449">
        <w:rPr>
          <w:rFonts w:ascii="Arial" w:eastAsia="Times New Roman" w:hAnsi="Arial" w:cs="Arial"/>
          <w:color w:val="000000"/>
          <w:position w:val="-1"/>
          <w:sz w:val="18"/>
          <w:szCs w:val="18"/>
        </w:rPr>
        <w:tab/>
      </w:r>
      <w:r w:rsidRPr="00AC3449">
        <w:rPr>
          <w:rFonts w:ascii="Arial" w:eastAsia="Times New Roman" w:hAnsi="Arial" w:cs="Arial"/>
          <w:color w:val="000000"/>
          <w:position w:val="-1"/>
          <w:sz w:val="18"/>
          <w:szCs w:val="18"/>
          <w:lang w:val="en-US"/>
        </w:rPr>
        <w:t>M</w:t>
      </w:r>
      <w:r w:rsidRPr="00AC3449">
        <w:rPr>
          <w:rFonts w:ascii="Arial" w:eastAsia="Times New Roman" w:hAnsi="Arial" w:cs="Arial"/>
          <w:color w:val="000000"/>
          <w:position w:val="-1"/>
          <w:sz w:val="18"/>
          <w:szCs w:val="18"/>
        </w:rPr>
        <w:t>1</w:t>
      </w:r>
      <w:r w:rsidRPr="00AC3449">
        <w:rPr>
          <w:rFonts w:ascii="Arial" w:eastAsia="Times New Roman" w:hAnsi="Arial" w:cs="Arial"/>
          <w:color w:val="000000"/>
          <w:position w:val="-1"/>
          <w:sz w:val="18"/>
          <w:szCs w:val="18"/>
        </w:rPr>
        <w:tab/>
      </w:r>
      <w:r w:rsidRPr="00AC3449">
        <w:rPr>
          <w:rFonts w:ascii="Arial" w:eastAsia="Times New Roman" w:hAnsi="Arial" w:cs="Arial"/>
          <w:color w:val="000000"/>
          <w:position w:val="-1"/>
          <w:sz w:val="18"/>
          <w:szCs w:val="18"/>
          <w:lang w:val="en-US"/>
        </w:rPr>
        <w:t>IV</w:t>
      </w:r>
      <w:r w:rsidRPr="00AC3449">
        <w:rPr>
          <w:rFonts w:ascii="Arial" w:eastAsia="Times New Roman" w:hAnsi="Arial" w:cs="Arial"/>
          <w:color w:val="000000"/>
          <w:position w:val="-1"/>
          <w:sz w:val="18"/>
          <w:szCs w:val="18"/>
        </w:rPr>
        <w:tab/>
      </w:r>
      <w:proofErr w:type="gramStart"/>
      <w:r w:rsidRPr="00AC3449">
        <w:rPr>
          <w:rFonts w:ascii="Arial" w:eastAsia="Times New Roman" w:hAnsi="Arial" w:cs="Arial"/>
          <w:color w:val="000000"/>
          <w:position w:val="-1"/>
          <w:sz w:val="18"/>
          <w:szCs w:val="18"/>
        </w:rPr>
        <w:t>κάθε</w:t>
      </w:r>
      <w:r w:rsidRPr="00AC3449">
        <w:rPr>
          <w:rFonts w:ascii="Arial" w:eastAsia="Times New Roman" w:hAnsi="Arial" w:cs="Arial"/>
          <w:color w:val="000000"/>
          <w:spacing w:val="6"/>
          <w:position w:val="-1"/>
          <w:sz w:val="18"/>
          <w:szCs w:val="18"/>
        </w:rPr>
        <w:t xml:space="preserve">  </w:t>
      </w:r>
      <w:r w:rsidRPr="00AC3449">
        <w:rPr>
          <w:rFonts w:ascii="Arial" w:eastAsia="Times New Roman" w:hAnsi="Arial" w:cs="Arial"/>
          <w:color w:val="000000"/>
          <w:position w:val="-1"/>
          <w:sz w:val="18"/>
          <w:szCs w:val="18"/>
          <w:lang w:val="en-US"/>
        </w:rPr>
        <w:t>T</w:t>
      </w:r>
      <w:proofErr w:type="gramEnd"/>
      <w:r w:rsidRPr="00AC3449">
        <w:rPr>
          <w:rFonts w:ascii="Arial" w:eastAsia="Times New Roman" w:hAnsi="Arial" w:cs="Arial"/>
          <w:color w:val="000000"/>
          <w:position w:val="-1"/>
          <w:sz w:val="18"/>
          <w:szCs w:val="18"/>
        </w:rPr>
        <w:tab/>
        <w:t>κάθε</w:t>
      </w:r>
      <w:r w:rsidRPr="00AC3449">
        <w:rPr>
          <w:rFonts w:ascii="Arial" w:eastAsia="Times New Roman" w:hAnsi="Arial" w:cs="Arial"/>
          <w:color w:val="000000"/>
          <w:spacing w:val="6"/>
          <w:position w:val="-1"/>
          <w:sz w:val="18"/>
          <w:szCs w:val="18"/>
        </w:rPr>
        <w:t xml:space="preserve">  </w:t>
      </w:r>
      <w:r w:rsidRPr="00AC3449">
        <w:rPr>
          <w:rFonts w:ascii="Arial" w:eastAsia="Times New Roman" w:hAnsi="Arial" w:cs="Arial"/>
          <w:color w:val="000000"/>
          <w:position w:val="-1"/>
          <w:sz w:val="18"/>
          <w:szCs w:val="18"/>
          <w:lang w:val="en-US"/>
        </w:rPr>
        <w:t>N</w:t>
      </w:r>
      <w:r w:rsidRPr="00AC3449">
        <w:rPr>
          <w:rFonts w:ascii="Arial" w:eastAsia="Times New Roman" w:hAnsi="Arial" w:cs="Arial"/>
          <w:color w:val="000000"/>
          <w:position w:val="-1"/>
          <w:sz w:val="18"/>
          <w:szCs w:val="18"/>
        </w:rPr>
        <w:tab/>
      </w:r>
      <w:r w:rsidRPr="00AC3449">
        <w:rPr>
          <w:rFonts w:ascii="Arial" w:eastAsia="Times New Roman" w:hAnsi="Arial" w:cs="Arial"/>
          <w:color w:val="000000"/>
          <w:position w:val="-1"/>
          <w:sz w:val="18"/>
          <w:szCs w:val="18"/>
          <w:lang w:val="en-US"/>
        </w:rPr>
        <w:t>M</w:t>
      </w:r>
      <w:r w:rsidRPr="00AC3449">
        <w:rPr>
          <w:rFonts w:ascii="Arial" w:eastAsia="Times New Roman" w:hAnsi="Arial" w:cs="Arial"/>
          <w:color w:val="000000"/>
          <w:position w:val="-1"/>
          <w:sz w:val="18"/>
          <w:szCs w:val="18"/>
        </w:rPr>
        <w:t>1</w:t>
      </w:r>
    </w:p>
    <w:p w:rsidR="003E04BD" w:rsidRPr="00AC3449" w:rsidRDefault="003E04BD" w:rsidP="003E04BD">
      <w:pPr>
        <w:widowControl w:val="0"/>
        <w:tabs>
          <w:tab w:val="left" w:pos="1240"/>
          <w:tab w:val="left" w:pos="2460"/>
          <w:tab w:val="left" w:pos="3680"/>
          <w:tab w:val="left" w:pos="5300"/>
          <w:tab w:val="left" w:pos="6880"/>
          <w:tab w:val="left" w:pos="8100"/>
          <w:tab w:val="left" w:pos="9320"/>
        </w:tabs>
        <w:autoSpaceDE w:val="0"/>
        <w:autoSpaceDN w:val="0"/>
        <w:adjustRightInd w:val="0"/>
        <w:spacing w:before="23" w:line="191" w:lineRule="exact"/>
        <w:rPr>
          <w:rFonts w:ascii="Arial" w:eastAsia="Times New Roman" w:hAnsi="Arial" w:cs="Arial"/>
          <w:color w:val="000000"/>
          <w:sz w:val="18"/>
          <w:szCs w:val="18"/>
        </w:rPr>
      </w:pPr>
      <w:r w:rsidRPr="00AC3449">
        <w:rPr>
          <w:rFonts w:ascii="Arial" w:eastAsia="Times New Roman" w:hAnsi="Arial" w:cs="Arial"/>
          <w:b/>
          <w:noProof/>
          <w:sz w:val="18"/>
          <w:szCs w:val="18"/>
          <w:lang w:val="en-US"/>
        </w:rPr>
        <w:pict>
          <v:shape id="_x0000_s1036" style="position:absolute;margin-left:37.5pt;margin-top:5.3pt;width:493.5pt;height:3.55pt;z-index:-251645952;mso-position-horizontal-relative:page;mso-position-vertical-relative:text" coordsize="9445,0" o:allowincell="f" path="m,hhl9445,e" filled="f" strokeweight=".21517mm">
            <v:path arrowok="t"/>
            <w10:wrap anchorx="page"/>
          </v:shape>
        </w:pict>
      </w:r>
    </w:p>
    <w:p w:rsidR="003E04BD" w:rsidRPr="000006C2" w:rsidRDefault="003E04BD" w:rsidP="003E04BD">
      <w:pPr>
        <w:widowControl w:val="0"/>
        <w:autoSpaceDE w:val="0"/>
        <w:autoSpaceDN w:val="0"/>
        <w:adjustRightInd w:val="0"/>
        <w:rPr>
          <w:rFonts w:ascii="Arial" w:eastAsia="Times New Roman" w:hAnsi="Arial" w:cs="Arial"/>
          <w:color w:val="131313"/>
          <w:position w:val="7"/>
          <w:sz w:val="18"/>
          <w:szCs w:val="18"/>
        </w:rPr>
      </w:pPr>
    </w:p>
    <w:p w:rsidR="003E04BD" w:rsidRDefault="003E04BD" w:rsidP="003E04BD">
      <w:pPr>
        <w:widowControl w:val="0"/>
        <w:tabs>
          <w:tab w:val="left" w:pos="6120"/>
        </w:tabs>
        <w:autoSpaceDE w:val="0"/>
        <w:autoSpaceDN w:val="0"/>
        <w:adjustRightInd w:val="0"/>
        <w:spacing w:line="194" w:lineRule="exact"/>
        <w:rPr>
          <w:rFonts w:ascii="Arial" w:eastAsia="Times New Roman" w:hAnsi="Arial" w:cs="Arial"/>
          <w:color w:val="000000"/>
          <w:spacing w:val="-10"/>
          <w:sz w:val="18"/>
          <w:szCs w:val="18"/>
        </w:rPr>
      </w:pPr>
    </w:p>
    <w:p w:rsidR="003E04BD" w:rsidRPr="000006C2" w:rsidRDefault="003E04BD" w:rsidP="003E04BD">
      <w:pPr>
        <w:widowControl w:val="0"/>
        <w:autoSpaceDE w:val="0"/>
        <w:autoSpaceDN w:val="0"/>
        <w:adjustRightInd w:val="0"/>
        <w:rPr>
          <w:rFonts w:ascii="Arial" w:eastAsia="Times New Roman" w:hAnsi="Arial" w:cs="Arial"/>
          <w:color w:val="131313"/>
          <w:position w:val="7"/>
          <w:sz w:val="20"/>
          <w:szCs w:val="20"/>
        </w:rPr>
      </w:pPr>
    </w:p>
    <w:p w:rsidR="003E04BD" w:rsidRDefault="003E04BD" w:rsidP="003E04BD">
      <w:pPr>
        <w:autoSpaceDE w:val="0"/>
        <w:autoSpaceDN w:val="0"/>
        <w:adjustRightInd w:val="0"/>
        <w:rPr>
          <w:rFonts w:ascii="Arial" w:hAnsi="Arial" w:cs="Arial"/>
          <w:sz w:val="24"/>
          <w:szCs w:val="24"/>
        </w:rPr>
      </w:pPr>
      <w:r w:rsidRPr="00980847">
        <w:rPr>
          <w:rFonts w:ascii="Arial" w:hAnsi="Arial" w:cs="Arial"/>
          <w:sz w:val="24"/>
          <w:szCs w:val="24"/>
        </w:rPr>
        <w:t>Το ήπαρ είναι η συχνότερη εντόπιση μεταστάσεων (80%) και ακ</w:t>
      </w:r>
      <w:r>
        <w:rPr>
          <w:rFonts w:ascii="Arial" w:hAnsi="Arial" w:cs="Arial"/>
          <w:sz w:val="24"/>
          <w:szCs w:val="24"/>
        </w:rPr>
        <w:t>ο</w:t>
      </w:r>
      <w:r w:rsidRPr="00980847">
        <w:rPr>
          <w:rFonts w:ascii="Arial" w:hAnsi="Arial" w:cs="Arial"/>
          <w:sz w:val="24"/>
          <w:szCs w:val="24"/>
        </w:rPr>
        <w:t xml:space="preserve">λουθούν  οι πνεύμονες, λεμφαδένες, οστά και εγκέφαλος. </w:t>
      </w:r>
      <w:r w:rsidRPr="00980847">
        <w:rPr>
          <w:rFonts w:ascii="Arial" w:hAnsi="Arial" w:cs="Arial"/>
          <w:sz w:val="24"/>
          <w:szCs w:val="24"/>
        </w:rPr>
        <w:fldChar w:fldCharType="begin">
          <w:fldData xml:space="preserve">PEVuZE5vdGU+PENpdGU+PEF1dGhvcj5DaG88L0F1dGhvcj48WWVhcj4yMDA4PC9ZZWFyPjxSZWNO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</w:fldData>
        </w:fldChar>
      </w:r>
      <w:r>
        <w:rPr>
          <w:rFonts w:ascii="Arial" w:hAnsi="Arial" w:cs="Arial"/>
          <w:sz w:val="24"/>
          <w:szCs w:val="24"/>
        </w:rPr>
        <w:instrText xml:space="preserve"> ADDIN EN.CITE </w:instrText>
      </w:r>
      <w:r>
        <w:rPr>
          <w:rFonts w:ascii="Arial" w:hAnsi="Arial" w:cs="Arial"/>
          <w:sz w:val="24"/>
          <w:szCs w:val="24"/>
        </w:rPr>
        <w:fldChar w:fldCharType="begin">
          <w:fldData xml:space="preserve">PEVuZE5vdGU+PENpdGU+PEF1dGhvcj5DaG88L0F1dGhvcj48WWVhcj4yMDA4PC9ZZWFyPjxSZWNO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</w:fldData>
        </w:fldChar>
      </w:r>
      <w:r>
        <w:rPr>
          <w:rFonts w:ascii="Arial" w:hAnsi="Arial" w:cs="Arial"/>
          <w:sz w:val="24"/>
          <w:szCs w:val="24"/>
        </w:rPr>
        <w:instrText xml:space="preserve"> ADDIN EN.CITE.DATA </w:instrText>
      </w:r>
      <w:r>
        <w:rPr>
          <w:rFonts w:ascii="Arial" w:hAnsi="Arial" w:cs="Arial"/>
          <w:sz w:val="24"/>
          <w:szCs w:val="24"/>
        </w:rPr>
      </w:r>
      <w:r>
        <w:rPr>
          <w:rFonts w:ascii="Arial" w:hAnsi="Arial" w:cs="Arial"/>
          <w:sz w:val="24"/>
          <w:szCs w:val="24"/>
        </w:rPr>
        <w:fldChar w:fldCharType="end"/>
      </w:r>
      <w:r w:rsidRPr="00980847">
        <w:rPr>
          <w:rFonts w:ascii="Arial" w:hAnsi="Arial" w:cs="Arial"/>
          <w:sz w:val="24"/>
          <w:szCs w:val="24"/>
        </w:rPr>
        <w:fldChar w:fldCharType="separate"/>
      </w:r>
      <w:r>
        <w:rPr>
          <w:rFonts w:ascii="Arial" w:hAnsi="Arial" w:cs="Arial"/>
          <w:sz w:val="24"/>
          <w:szCs w:val="24"/>
        </w:rPr>
        <w:t>[21]</w:t>
      </w:r>
      <w:r w:rsidRPr="00980847">
        <w:rPr>
          <w:rFonts w:ascii="Arial" w:hAnsi="Arial" w:cs="Arial"/>
          <w:sz w:val="24"/>
          <w:szCs w:val="24"/>
        </w:rPr>
        <w:fldChar w:fldCharType="end"/>
      </w:r>
    </w:p>
    <w:p w:rsidR="003E04BD" w:rsidRDefault="003E04BD" w:rsidP="003E04BD">
      <w:pPr>
        <w:autoSpaceDE w:val="0"/>
        <w:autoSpaceDN w:val="0"/>
        <w:adjustRightInd w:val="0"/>
        <w:rPr>
          <w:rFonts w:ascii="Arial" w:hAnsi="Arial" w:cs="Arial"/>
          <w:sz w:val="24"/>
          <w:szCs w:val="24"/>
        </w:rPr>
      </w:pPr>
    </w:p>
    <w:p w:rsidR="003E04BD" w:rsidRPr="00980847" w:rsidRDefault="003E04BD" w:rsidP="003E04BD">
      <w:pPr>
        <w:autoSpaceDE w:val="0"/>
        <w:autoSpaceDN w:val="0"/>
        <w:adjustRightInd w:val="0"/>
        <w:rPr>
          <w:rFonts w:ascii="Arial" w:hAnsi="Arial" w:cs="Arial"/>
          <w:sz w:val="24"/>
          <w:szCs w:val="24"/>
        </w:rPr>
      </w:pPr>
      <w:r>
        <w:rPr>
          <w:rFonts w:ascii="Arial" w:hAnsi="Arial" w:cs="Arial"/>
          <w:sz w:val="24"/>
          <w:szCs w:val="24"/>
        </w:rPr>
        <w:t xml:space="preserve">Η 5ετής επιβίωση σε σχέση με τη </w:t>
      </w:r>
      <w:proofErr w:type="spellStart"/>
      <w:r>
        <w:rPr>
          <w:rFonts w:ascii="Arial" w:hAnsi="Arial" w:cs="Arial"/>
          <w:sz w:val="24"/>
          <w:szCs w:val="24"/>
        </w:rPr>
        <w:t>σταδιοποίηση</w:t>
      </w:r>
      <w:proofErr w:type="spellEnd"/>
      <w:r>
        <w:rPr>
          <w:rFonts w:ascii="Arial" w:hAnsi="Arial" w:cs="Arial"/>
          <w:sz w:val="24"/>
          <w:szCs w:val="24"/>
        </w:rPr>
        <w:t xml:space="preserve"> ΤΝΜ για το στάδιο Ι, ΙΙ, ΙΙΙ και Ι</w:t>
      </w:r>
      <w:r>
        <w:rPr>
          <w:rFonts w:ascii="Arial" w:hAnsi="Arial" w:cs="Arial"/>
          <w:sz w:val="24"/>
          <w:szCs w:val="24"/>
          <w:lang w:val="en-US"/>
        </w:rPr>
        <w:t>V</w:t>
      </w:r>
      <w:r>
        <w:rPr>
          <w:rFonts w:ascii="Arial" w:hAnsi="Arial" w:cs="Arial"/>
          <w:sz w:val="24"/>
          <w:szCs w:val="24"/>
        </w:rPr>
        <w:t xml:space="preserve"> είναι 100%, 90%,  79% και 55% αντίστοιχα</w:t>
      </w:r>
      <w:r>
        <w:rPr>
          <w:rFonts w:ascii="Arial" w:hAnsi="Arial" w:cs="Arial"/>
          <w:sz w:val="24"/>
          <w:szCs w:val="24"/>
        </w:rPr>
        <w:fldChar w:fldCharType="begin">
          <w:fldData xml:space="preserve">PEVuZE5vdGU+PENpdGU+PEF1dGhvcj5QYXBlPC9BdXRob3I+PFllYXI+MjAwODwvWWVhcj48UmVj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</w:fldData>
        </w:fldChar>
      </w:r>
      <w:r>
        <w:rPr>
          <w:rFonts w:ascii="Arial" w:hAnsi="Arial" w:cs="Arial"/>
          <w:sz w:val="24"/>
          <w:szCs w:val="24"/>
        </w:rPr>
        <w:instrText xml:space="preserve"> ADDIN EN.CITE </w:instrText>
      </w:r>
      <w:r>
        <w:rPr>
          <w:rFonts w:ascii="Arial" w:hAnsi="Arial" w:cs="Arial"/>
          <w:sz w:val="24"/>
          <w:szCs w:val="24"/>
        </w:rPr>
        <w:fldChar w:fldCharType="begin">
          <w:fldData xml:space="preserve">PEVuZE5vdGU+PENpdGU+PEF1dGhvcj5QYXBlPC9BdXRob3I+PFllYXI+MjAwODwvWWVhcj48UmVj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</w:fldData>
        </w:fldChar>
      </w:r>
      <w:r>
        <w:rPr>
          <w:rFonts w:ascii="Arial" w:hAnsi="Arial" w:cs="Arial"/>
          <w:sz w:val="24"/>
          <w:szCs w:val="24"/>
        </w:rPr>
        <w:instrText xml:space="preserve"> ADDIN EN.CITE.DATA </w:instrText>
      </w:r>
      <w:r>
        <w:rPr>
          <w:rFonts w:ascii="Arial" w:hAnsi="Arial" w:cs="Arial"/>
          <w:sz w:val="24"/>
          <w:szCs w:val="24"/>
        </w:rPr>
      </w:r>
      <w:r>
        <w:rPr>
          <w:rFonts w:ascii="Arial" w:hAnsi="Arial" w:cs="Arial"/>
          <w:sz w:val="24"/>
          <w:szCs w:val="24"/>
        </w:rPr>
        <w:fldChar w:fldCharType="end"/>
      </w:r>
      <w:r>
        <w:rPr>
          <w:rFonts w:ascii="Arial" w:hAnsi="Arial" w:cs="Arial"/>
          <w:sz w:val="24"/>
          <w:szCs w:val="24"/>
        </w:rPr>
        <w:fldChar w:fldCharType="separate"/>
      </w:r>
      <w:r>
        <w:rPr>
          <w:rFonts w:ascii="Arial" w:hAnsi="Arial" w:cs="Arial"/>
          <w:sz w:val="24"/>
          <w:szCs w:val="24"/>
        </w:rPr>
        <w:t>[17]</w:t>
      </w:r>
      <w:r>
        <w:rPr>
          <w:rFonts w:ascii="Arial" w:hAnsi="Arial" w:cs="Arial"/>
          <w:sz w:val="24"/>
          <w:szCs w:val="24"/>
        </w:rPr>
        <w:fldChar w:fldCharType="end"/>
      </w:r>
    </w:p>
    <w:p w:rsidR="003E04BD" w:rsidRDefault="003E04BD" w:rsidP="003E04BD">
      <w:pPr>
        <w:spacing w:before="100" w:beforeAutospacing="1" w:after="100" w:afterAutospacing="1"/>
        <w:rPr>
          <w:rFonts w:ascii="Arial" w:eastAsia="Times New Roman" w:hAnsi="Arial" w:cs="Arial"/>
          <w:sz w:val="24"/>
          <w:szCs w:val="24"/>
          <w:lang w:eastAsia="el-GR"/>
        </w:rPr>
      </w:pPr>
      <w:r>
        <w:rPr>
          <w:rFonts w:ascii="Arial" w:eastAsia="Times New Roman" w:hAnsi="Arial" w:cs="Arial"/>
          <w:sz w:val="24"/>
          <w:szCs w:val="24"/>
          <w:lang w:eastAsia="el-GR"/>
        </w:rPr>
        <w:t xml:space="preserve">Η </w:t>
      </w:r>
      <w:r w:rsidRPr="00156D15">
        <w:rPr>
          <w:rFonts w:ascii="Arial" w:eastAsia="Times New Roman" w:hAnsi="Arial" w:cs="Arial"/>
          <w:sz w:val="24"/>
          <w:szCs w:val="24"/>
          <w:lang w:eastAsia="el-GR"/>
        </w:rPr>
        <w:t xml:space="preserve">5-ετης </w:t>
      </w:r>
      <w:r w:rsidRPr="00156D15">
        <w:rPr>
          <w:rFonts w:ascii="Arial" w:eastAsia="Times New Roman" w:hAnsi="Arial" w:cs="Arial"/>
          <w:bCs/>
          <w:sz w:val="24"/>
          <w:szCs w:val="24"/>
          <w:lang w:eastAsia="el-GR"/>
        </w:rPr>
        <w:t xml:space="preserve">επιβίωση χωρίς  υποτροπή  ασθενών που υποβλήθηκαν σε </w:t>
      </w:r>
      <w:proofErr w:type="spellStart"/>
      <w:r w:rsidRPr="00156D15">
        <w:rPr>
          <w:rFonts w:ascii="Arial" w:eastAsia="Times New Roman" w:hAnsi="Arial" w:cs="Arial"/>
          <w:bCs/>
          <w:sz w:val="24"/>
          <w:szCs w:val="24"/>
          <w:lang w:eastAsia="el-GR"/>
        </w:rPr>
        <w:t>εκτομή</w:t>
      </w:r>
      <w:proofErr w:type="spellEnd"/>
      <w:r w:rsidRPr="00156D15">
        <w:rPr>
          <w:rFonts w:ascii="Arial" w:eastAsia="Times New Roman" w:hAnsi="Arial" w:cs="Arial"/>
          <w:bCs/>
          <w:sz w:val="24"/>
          <w:szCs w:val="24"/>
          <w:lang w:eastAsia="el-GR"/>
        </w:rPr>
        <w:t xml:space="preserve">, μη μεταστατικών  παγκρεατικών </w:t>
      </w:r>
      <w:proofErr w:type="spellStart"/>
      <w:r w:rsidRPr="00156D15">
        <w:rPr>
          <w:rFonts w:ascii="Arial" w:eastAsia="Times New Roman" w:hAnsi="Arial" w:cs="Arial"/>
          <w:bCs/>
          <w:sz w:val="24"/>
          <w:szCs w:val="24"/>
          <w:lang w:eastAsia="el-GR"/>
        </w:rPr>
        <w:t>ΝΕΤς</w:t>
      </w:r>
      <w:proofErr w:type="spellEnd"/>
      <w:r w:rsidRPr="00156D15">
        <w:rPr>
          <w:rFonts w:ascii="Arial" w:eastAsia="Times New Roman" w:hAnsi="Arial" w:cs="Arial"/>
          <w:bCs/>
          <w:sz w:val="24"/>
          <w:szCs w:val="24"/>
          <w:lang w:eastAsia="el-GR"/>
        </w:rPr>
        <w:t xml:space="preserve">   που ταξινομήθηκαν με το </w:t>
      </w:r>
      <w:r w:rsidRPr="00156D15">
        <w:rPr>
          <w:rFonts w:ascii="Arial" w:eastAsia="Times New Roman" w:hAnsi="Arial" w:cs="Arial"/>
          <w:sz w:val="24"/>
          <w:szCs w:val="24"/>
          <w:lang w:eastAsia="el-GR"/>
        </w:rPr>
        <w:t xml:space="preserve"> </w:t>
      </w:r>
      <w:r w:rsidRPr="00156D15">
        <w:rPr>
          <w:rFonts w:ascii="Arial" w:eastAsia="Times New Roman" w:hAnsi="Arial" w:cs="Arial"/>
          <w:sz w:val="24"/>
          <w:szCs w:val="24"/>
          <w:lang w:val="en-US" w:eastAsia="el-GR"/>
        </w:rPr>
        <w:t>AJCC</w:t>
      </w:r>
      <w:r w:rsidRPr="00156D15">
        <w:rPr>
          <w:rFonts w:ascii="Arial" w:eastAsia="Times New Roman" w:hAnsi="Arial" w:cs="Arial"/>
          <w:sz w:val="24"/>
          <w:szCs w:val="24"/>
          <w:lang w:eastAsia="el-GR"/>
        </w:rPr>
        <w:t xml:space="preserve"> σύστημα ταξινόμησης</w:t>
      </w:r>
    </w:p>
    <w:tbl>
      <w:tblPr>
        <w:tblW w:w="0" w:type="auto"/>
        <w:tblCellSpacing w:w="15" w:type="dxa"/>
        <w:tblCellMar>
          <w:top w:w="15" w:type="dxa"/>
          <w:left w:w="15" w:type="dxa"/>
          <w:bottom w:w="15" w:type="dxa"/>
          <w:right w:w="15" w:type="dxa"/>
        </w:tblCellMar>
        <w:tblLook w:val="04A0"/>
      </w:tblPr>
      <w:tblGrid>
        <w:gridCol w:w="1420"/>
        <w:gridCol w:w="2222"/>
        <w:gridCol w:w="4142"/>
        <w:gridCol w:w="66"/>
        <w:gridCol w:w="81"/>
      </w:tblGrid>
      <w:tr w:rsidR="003E04BD" w:rsidRPr="00156D15" w:rsidTr="00445651">
        <w:trPr>
          <w:tblHeader/>
          <w:tblCellSpacing w:w="15" w:type="dxa"/>
        </w:trPr>
        <w:tc>
          <w:tcPr>
            <w:tcW w:w="0" w:type="auto"/>
            <w:hideMark/>
          </w:tcPr>
          <w:p w:rsidR="003E04BD" w:rsidRDefault="003E04BD" w:rsidP="00445651">
            <w:pPr>
              <w:rPr>
                <w:rFonts w:ascii="Arial" w:eastAsia="Times New Roman" w:hAnsi="Arial" w:cs="Arial"/>
                <w:b/>
                <w:bCs/>
                <w:sz w:val="24"/>
                <w:szCs w:val="24"/>
                <w:lang w:eastAsia="el-GR"/>
              </w:rPr>
            </w:pPr>
          </w:p>
          <w:p w:rsidR="003E04BD" w:rsidRPr="00156D15" w:rsidRDefault="003E04BD" w:rsidP="00445651">
            <w:pPr>
              <w:rPr>
                <w:rFonts w:ascii="Arial" w:eastAsia="Times New Roman" w:hAnsi="Arial" w:cs="Arial"/>
                <w:b/>
                <w:bCs/>
                <w:sz w:val="24"/>
                <w:szCs w:val="24"/>
                <w:lang w:eastAsia="el-GR"/>
              </w:rPr>
            </w:pPr>
            <w:r w:rsidRPr="00156D15">
              <w:rPr>
                <w:rFonts w:ascii="Arial" w:eastAsia="Times New Roman" w:hAnsi="Arial" w:cs="Arial"/>
                <w:b/>
                <w:bCs/>
                <w:sz w:val="24"/>
                <w:szCs w:val="24"/>
                <w:lang w:eastAsia="el-GR"/>
              </w:rPr>
              <w:t xml:space="preserve">TNM Στάδιο </w:t>
            </w:r>
          </w:p>
        </w:tc>
        <w:tc>
          <w:tcPr>
            <w:tcW w:w="0" w:type="auto"/>
            <w:vAlign w:val="center"/>
            <w:hideMark/>
          </w:tcPr>
          <w:p w:rsidR="003E04BD" w:rsidRDefault="003E04BD" w:rsidP="00445651">
            <w:pPr>
              <w:rPr>
                <w:rFonts w:ascii="Arial" w:eastAsia="Times New Roman" w:hAnsi="Arial" w:cs="Arial"/>
                <w:b/>
                <w:bCs/>
                <w:sz w:val="24"/>
                <w:szCs w:val="24"/>
                <w:lang w:eastAsia="el-GR"/>
              </w:rPr>
            </w:pPr>
            <w:r w:rsidRPr="00156D15">
              <w:rPr>
                <w:rFonts w:ascii="Arial" w:eastAsia="Times New Roman" w:hAnsi="Arial" w:cs="Arial"/>
                <w:b/>
                <w:bCs/>
                <w:sz w:val="24"/>
                <w:szCs w:val="24"/>
                <w:lang w:eastAsia="el-GR"/>
              </w:rPr>
              <w:t xml:space="preserve">   </w:t>
            </w:r>
          </w:p>
          <w:p w:rsidR="003E04BD" w:rsidRPr="00156D15" w:rsidRDefault="003E04BD" w:rsidP="00445651">
            <w:pPr>
              <w:rPr>
                <w:rFonts w:ascii="Arial" w:eastAsia="Times New Roman" w:hAnsi="Arial" w:cs="Arial"/>
                <w:b/>
                <w:bCs/>
                <w:sz w:val="24"/>
                <w:szCs w:val="24"/>
                <w:lang w:eastAsia="el-GR"/>
              </w:rPr>
            </w:pPr>
            <w:r>
              <w:rPr>
                <w:rFonts w:ascii="Arial" w:eastAsia="Times New Roman" w:hAnsi="Arial" w:cs="Arial"/>
                <w:b/>
                <w:bCs/>
                <w:sz w:val="24"/>
                <w:szCs w:val="24"/>
                <w:lang w:eastAsia="el-GR"/>
              </w:rPr>
              <w:t xml:space="preserve">  </w:t>
            </w:r>
            <w:r w:rsidRPr="00156D15">
              <w:rPr>
                <w:rFonts w:ascii="Arial" w:eastAsia="Times New Roman" w:hAnsi="Arial" w:cs="Arial"/>
                <w:b/>
                <w:bCs/>
                <w:sz w:val="24"/>
                <w:szCs w:val="24"/>
                <w:lang w:eastAsia="el-GR"/>
              </w:rPr>
              <w:t xml:space="preserve">Αριθμός ασθενών </w:t>
            </w:r>
          </w:p>
        </w:tc>
        <w:tc>
          <w:tcPr>
            <w:tcW w:w="0" w:type="auto"/>
            <w:vAlign w:val="center"/>
            <w:hideMark/>
          </w:tcPr>
          <w:p w:rsidR="003E04BD" w:rsidRDefault="003E04BD" w:rsidP="00445651">
            <w:pPr>
              <w:rPr>
                <w:rFonts w:ascii="Arial" w:eastAsia="Times New Roman" w:hAnsi="Arial" w:cs="Arial"/>
                <w:b/>
                <w:bCs/>
                <w:sz w:val="24"/>
                <w:szCs w:val="24"/>
                <w:lang w:eastAsia="el-GR"/>
              </w:rPr>
            </w:pPr>
            <w:r w:rsidRPr="00156D15">
              <w:rPr>
                <w:rFonts w:ascii="Arial" w:eastAsia="Times New Roman" w:hAnsi="Arial" w:cs="Arial"/>
                <w:b/>
                <w:bCs/>
                <w:sz w:val="24"/>
                <w:szCs w:val="24"/>
                <w:lang w:eastAsia="el-GR"/>
              </w:rPr>
              <w:t xml:space="preserve">     </w:t>
            </w:r>
          </w:p>
          <w:p w:rsidR="003E04BD" w:rsidRPr="00156D15" w:rsidRDefault="003E04BD" w:rsidP="00445651">
            <w:pPr>
              <w:rPr>
                <w:rFonts w:ascii="Arial" w:eastAsia="Times New Roman" w:hAnsi="Arial" w:cs="Arial"/>
                <w:b/>
                <w:bCs/>
                <w:sz w:val="24"/>
                <w:szCs w:val="24"/>
                <w:lang w:eastAsia="el-GR"/>
              </w:rPr>
            </w:pPr>
            <w:r>
              <w:rPr>
                <w:rFonts w:ascii="Arial" w:eastAsia="Times New Roman" w:hAnsi="Arial" w:cs="Arial"/>
                <w:b/>
                <w:bCs/>
                <w:sz w:val="24"/>
                <w:szCs w:val="24"/>
                <w:lang w:eastAsia="el-GR"/>
              </w:rPr>
              <w:t xml:space="preserve">  </w:t>
            </w:r>
            <w:r w:rsidRPr="00156D15">
              <w:rPr>
                <w:rFonts w:ascii="Arial" w:eastAsia="Times New Roman" w:hAnsi="Arial" w:cs="Arial"/>
                <w:b/>
                <w:bCs/>
                <w:sz w:val="24"/>
                <w:szCs w:val="24"/>
                <w:lang w:eastAsia="el-GR"/>
              </w:rPr>
              <w:t xml:space="preserve">5-year επιβίωση χωρίς  υποτροπή </w:t>
            </w:r>
          </w:p>
        </w:tc>
        <w:tc>
          <w:tcPr>
            <w:tcW w:w="0" w:type="auto"/>
            <w:vAlign w:val="center"/>
          </w:tcPr>
          <w:p w:rsidR="003E04BD" w:rsidRPr="00156D15" w:rsidRDefault="003E04BD" w:rsidP="00445651">
            <w:pPr>
              <w:rPr>
                <w:rFonts w:ascii="Arial" w:eastAsia="Times New Roman" w:hAnsi="Arial" w:cs="Arial"/>
                <w:b/>
                <w:bCs/>
                <w:sz w:val="24"/>
                <w:szCs w:val="24"/>
                <w:lang w:eastAsia="el-GR"/>
              </w:rPr>
            </w:pPr>
          </w:p>
        </w:tc>
        <w:tc>
          <w:tcPr>
            <w:tcW w:w="0" w:type="auto"/>
            <w:vAlign w:val="center"/>
          </w:tcPr>
          <w:p w:rsidR="003E04BD" w:rsidRPr="00156D15" w:rsidRDefault="003E04BD" w:rsidP="00445651">
            <w:pPr>
              <w:rPr>
                <w:rFonts w:ascii="Arial" w:eastAsia="Times New Roman" w:hAnsi="Arial" w:cs="Arial"/>
                <w:b/>
                <w:bCs/>
                <w:sz w:val="24"/>
                <w:szCs w:val="24"/>
                <w:lang w:eastAsia="el-GR"/>
              </w:rPr>
            </w:pPr>
          </w:p>
        </w:tc>
      </w:tr>
      <w:tr w:rsidR="003E04BD" w:rsidRPr="00156D15" w:rsidTr="00445651">
        <w:trPr>
          <w:tblCellSpacing w:w="15" w:type="dxa"/>
        </w:trPr>
        <w:tc>
          <w:tcPr>
            <w:tcW w:w="0" w:type="auto"/>
            <w:hideMark/>
          </w:tcPr>
          <w:p w:rsidR="003E04BD" w:rsidRPr="00156D15" w:rsidRDefault="003E04BD" w:rsidP="00445651">
            <w:pPr>
              <w:rPr>
                <w:rFonts w:ascii="Arial" w:eastAsia="Times New Roman" w:hAnsi="Arial" w:cs="Arial"/>
                <w:sz w:val="24"/>
                <w:szCs w:val="24"/>
                <w:lang w:eastAsia="el-GR"/>
              </w:rPr>
            </w:pPr>
            <w:proofErr w:type="spellStart"/>
            <w:r w:rsidRPr="00156D15">
              <w:rPr>
                <w:rFonts w:ascii="Arial" w:eastAsia="Times New Roman" w:hAnsi="Arial" w:cs="Arial"/>
                <w:sz w:val="24"/>
                <w:szCs w:val="24"/>
                <w:lang w:eastAsia="el-GR"/>
              </w:rPr>
              <w:t>Stage</w:t>
            </w:r>
            <w:proofErr w:type="spellEnd"/>
            <w:r w:rsidRPr="00156D15">
              <w:rPr>
                <w:rFonts w:ascii="Arial" w:eastAsia="Times New Roman" w:hAnsi="Arial" w:cs="Arial"/>
                <w:sz w:val="24"/>
                <w:szCs w:val="24"/>
                <w:lang w:eastAsia="el-GR"/>
              </w:rPr>
              <w:t xml:space="preserve"> I</w:t>
            </w:r>
          </w:p>
        </w:tc>
        <w:tc>
          <w:tcPr>
            <w:tcW w:w="0" w:type="auto"/>
            <w:vAlign w:val="center"/>
            <w:hideMark/>
          </w:tcPr>
          <w:p w:rsidR="003E04BD" w:rsidRPr="00156D15" w:rsidRDefault="003E04BD" w:rsidP="00445651">
            <w:pPr>
              <w:rPr>
                <w:rFonts w:ascii="Arial" w:eastAsia="Times New Roman" w:hAnsi="Arial" w:cs="Arial"/>
                <w:sz w:val="24"/>
                <w:szCs w:val="24"/>
                <w:lang w:eastAsia="el-GR"/>
              </w:rPr>
            </w:pPr>
            <w:r>
              <w:rPr>
                <w:rFonts w:ascii="Arial" w:eastAsia="Times New Roman" w:hAnsi="Arial" w:cs="Arial"/>
                <w:sz w:val="24"/>
                <w:szCs w:val="24"/>
                <w:lang w:eastAsia="el-GR"/>
              </w:rPr>
              <w:t xml:space="preserve">          </w:t>
            </w:r>
            <w:r w:rsidRPr="00156D15">
              <w:rPr>
                <w:rFonts w:ascii="Arial" w:eastAsia="Times New Roman" w:hAnsi="Arial" w:cs="Arial"/>
                <w:sz w:val="24"/>
                <w:szCs w:val="24"/>
                <w:lang w:eastAsia="el-GR"/>
              </w:rPr>
              <w:t>77</w:t>
            </w:r>
          </w:p>
        </w:tc>
        <w:tc>
          <w:tcPr>
            <w:tcW w:w="0" w:type="auto"/>
            <w:vAlign w:val="center"/>
            <w:hideMark/>
          </w:tcPr>
          <w:p w:rsidR="003E04BD" w:rsidRPr="00156D15" w:rsidRDefault="003E04BD" w:rsidP="00445651">
            <w:pPr>
              <w:rPr>
                <w:rFonts w:ascii="Arial" w:eastAsia="Times New Roman" w:hAnsi="Arial" w:cs="Arial"/>
                <w:sz w:val="24"/>
                <w:szCs w:val="24"/>
                <w:lang w:eastAsia="el-GR"/>
              </w:rPr>
            </w:pPr>
            <w:r>
              <w:rPr>
                <w:rFonts w:ascii="Arial" w:eastAsia="Times New Roman" w:hAnsi="Arial" w:cs="Arial"/>
                <w:sz w:val="24"/>
                <w:szCs w:val="24"/>
                <w:lang w:eastAsia="el-GR"/>
              </w:rPr>
              <w:t xml:space="preserve">   </w:t>
            </w:r>
            <w:r w:rsidRPr="00156D15">
              <w:rPr>
                <w:rFonts w:ascii="Arial" w:eastAsia="Times New Roman" w:hAnsi="Arial" w:cs="Arial"/>
                <w:sz w:val="24"/>
                <w:szCs w:val="24"/>
                <w:lang w:eastAsia="el-GR"/>
              </w:rPr>
              <w:t>78%</w:t>
            </w:r>
          </w:p>
        </w:tc>
        <w:tc>
          <w:tcPr>
            <w:tcW w:w="0" w:type="auto"/>
            <w:vAlign w:val="center"/>
          </w:tcPr>
          <w:p w:rsidR="003E04BD" w:rsidRPr="00156D15" w:rsidRDefault="003E04BD" w:rsidP="00445651">
            <w:pPr>
              <w:rPr>
                <w:rFonts w:ascii="Arial" w:eastAsia="Times New Roman" w:hAnsi="Arial" w:cs="Arial"/>
                <w:sz w:val="24"/>
                <w:szCs w:val="24"/>
                <w:lang w:eastAsia="el-GR"/>
              </w:rPr>
            </w:pPr>
          </w:p>
        </w:tc>
        <w:tc>
          <w:tcPr>
            <w:tcW w:w="0" w:type="auto"/>
            <w:vAlign w:val="center"/>
          </w:tcPr>
          <w:p w:rsidR="003E04BD" w:rsidRPr="00156D15" w:rsidRDefault="003E04BD" w:rsidP="00445651">
            <w:pPr>
              <w:rPr>
                <w:rFonts w:ascii="Arial" w:eastAsia="Times New Roman" w:hAnsi="Arial" w:cs="Arial"/>
                <w:sz w:val="24"/>
                <w:szCs w:val="24"/>
                <w:lang w:eastAsia="el-GR"/>
              </w:rPr>
            </w:pPr>
          </w:p>
        </w:tc>
      </w:tr>
      <w:tr w:rsidR="003E04BD" w:rsidRPr="00156D15" w:rsidTr="00445651">
        <w:trPr>
          <w:tblCellSpacing w:w="15" w:type="dxa"/>
        </w:trPr>
        <w:tc>
          <w:tcPr>
            <w:tcW w:w="0" w:type="auto"/>
            <w:hideMark/>
          </w:tcPr>
          <w:p w:rsidR="003E04BD" w:rsidRPr="00156D15" w:rsidRDefault="003E04BD" w:rsidP="00445651">
            <w:pPr>
              <w:rPr>
                <w:rFonts w:ascii="Arial" w:eastAsia="Times New Roman" w:hAnsi="Arial" w:cs="Arial"/>
                <w:sz w:val="24"/>
                <w:szCs w:val="24"/>
                <w:lang w:eastAsia="el-GR"/>
              </w:rPr>
            </w:pPr>
            <w:proofErr w:type="spellStart"/>
            <w:r w:rsidRPr="00156D15">
              <w:rPr>
                <w:rFonts w:ascii="Arial" w:eastAsia="Times New Roman" w:hAnsi="Arial" w:cs="Arial"/>
                <w:sz w:val="24"/>
                <w:szCs w:val="24"/>
                <w:lang w:eastAsia="el-GR"/>
              </w:rPr>
              <w:t>Stage</w:t>
            </w:r>
            <w:proofErr w:type="spellEnd"/>
            <w:r w:rsidRPr="00156D15">
              <w:rPr>
                <w:rFonts w:ascii="Arial" w:eastAsia="Times New Roman" w:hAnsi="Arial" w:cs="Arial"/>
                <w:sz w:val="24"/>
                <w:szCs w:val="24"/>
                <w:lang w:eastAsia="el-GR"/>
              </w:rPr>
              <w:t xml:space="preserve"> II</w:t>
            </w:r>
            <w:r>
              <w:rPr>
                <w:rFonts w:ascii="Arial" w:eastAsia="Times New Roman" w:hAnsi="Arial" w:cs="Arial"/>
                <w:sz w:val="24"/>
                <w:szCs w:val="24"/>
                <w:lang w:eastAsia="el-GR"/>
              </w:rPr>
              <w:t xml:space="preserve"> </w:t>
            </w:r>
          </w:p>
        </w:tc>
        <w:tc>
          <w:tcPr>
            <w:tcW w:w="0" w:type="auto"/>
            <w:vAlign w:val="center"/>
            <w:hideMark/>
          </w:tcPr>
          <w:p w:rsidR="003E04BD" w:rsidRPr="00156D15" w:rsidRDefault="003E04BD" w:rsidP="00445651">
            <w:pPr>
              <w:rPr>
                <w:rFonts w:ascii="Arial" w:eastAsia="Times New Roman" w:hAnsi="Arial" w:cs="Arial"/>
                <w:sz w:val="24"/>
                <w:szCs w:val="24"/>
                <w:lang w:eastAsia="el-GR"/>
              </w:rPr>
            </w:pPr>
            <w:r>
              <w:rPr>
                <w:rFonts w:ascii="Arial" w:eastAsia="Times New Roman" w:hAnsi="Arial" w:cs="Arial"/>
                <w:sz w:val="24"/>
                <w:szCs w:val="24"/>
                <w:lang w:eastAsia="el-GR"/>
              </w:rPr>
              <w:t xml:space="preserve">          </w:t>
            </w:r>
            <w:r w:rsidRPr="00156D15">
              <w:rPr>
                <w:rFonts w:ascii="Arial" w:eastAsia="Times New Roman" w:hAnsi="Arial" w:cs="Arial"/>
                <w:sz w:val="24"/>
                <w:szCs w:val="24"/>
                <w:lang w:eastAsia="el-GR"/>
              </w:rPr>
              <w:t>40</w:t>
            </w:r>
            <w:r>
              <w:rPr>
                <w:rFonts w:ascii="Arial" w:eastAsia="Times New Roman" w:hAnsi="Arial" w:cs="Arial"/>
                <w:sz w:val="24"/>
                <w:szCs w:val="24"/>
                <w:lang w:eastAsia="el-GR"/>
              </w:rPr>
              <w:t xml:space="preserve">    </w:t>
            </w:r>
          </w:p>
        </w:tc>
        <w:tc>
          <w:tcPr>
            <w:tcW w:w="0" w:type="auto"/>
            <w:vAlign w:val="center"/>
            <w:hideMark/>
          </w:tcPr>
          <w:p w:rsidR="003E04BD" w:rsidRPr="00156D15" w:rsidRDefault="003E04BD" w:rsidP="00445651">
            <w:pPr>
              <w:rPr>
                <w:rFonts w:ascii="Arial" w:eastAsia="Times New Roman" w:hAnsi="Arial" w:cs="Arial"/>
                <w:sz w:val="24"/>
                <w:szCs w:val="24"/>
                <w:lang w:eastAsia="el-GR"/>
              </w:rPr>
            </w:pPr>
            <w:r>
              <w:rPr>
                <w:rFonts w:ascii="Arial" w:eastAsia="Times New Roman" w:hAnsi="Arial" w:cs="Arial"/>
                <w:sz w:val="24"/>
                <w:szCs w:val="24"/>
                <w:lang w:eastAsia="el-GR"/>
              </w:rPr>
              <w:t xml:space="preserve">   </w:t>
            </w:r>
            <w:r w:rsidRPr="00156D15">
              <w:rPr>
                <w:rFonts w:ascii="Arial" w:eastAsia="Times New Roman" w:hAnsi="Arial" w:cs="Arial"/>
                <w:sz w:val="24"/>
                <w:szCs w:val="24"/>
                <w:lang w:eastAsia="el-GR"/>
              </w:rPr>
              <w:t>53%</w:t>
            </w:r>
          </w:p>
        </w:tc>
        <w:tc>
          <w:tcPr>
            <w:tcW w:w="0" w:type="auto"/>
            <w:vAlign w:val="center"/>
          </w:tcPr>
          <w:p w:rsidR="003E04BD" w:rsidRPr="00156D15" w:rsidRDefault="003E04BD" w:rsidP="00445651">
            <w:pPr>
              <w:rPr>
                <w:rFonts w:ascii="Arial" w:eastAsia="Times New Roman" w:hAnsi="Arial" w:cs="Arial"/>
                <w:sz w:val="24"/>
                <w:szCs w:val="24"/>
                <w:lang w:eastAsia="el-GR"/>
              </w:rPr>
            </w:pPr>
          </w:p>
        </w:tc>
        <w:tc>
          <w:tcPr>
            <w:tcW w:w="0" w:type="auto"/>
            <w:vAlign w:val="center"/>
          </w:tcPr>
          <w:p w:rsidR="003E04BD" w:rsidRPr="00156D15" w:rsidRDefault="003E04BD" w:rsidP="00445651">
            <w:pPr>
              <w:rPr>
                <w:rFonts w:ascii="Arial" w:eastAsia="Times New Roman" w:hAnsi="Arial" w:cs="Arial"/>
                <w:sz w:val="24"/>
                <w:szCs w:val="24"/>
                <w:lang w:eastAsia="el-GR"/>
              </w:rPr>
            </w:pPr>
          </w:p>
        </w:tc>
      </w:tr>
      <w:tr w:rsidR="003E04BD" w:rsidRPr="00156D15" w:rsidTr="00445651">
        <w:trPr>
          <w:tblCellSpacing w:w="15" w:type="dxa"/>
        </w:trPr>
        <w:tc>
          <w:tcPr>
            <w:tcW w:w="0" w:type="auto"/>
            <w:hideMark/>
          </w:tcPr>
          <w:p w:rsidR="003E04BD" w:rsidRPr="00156D15" w:rsidRDefault="003E04BD" w:rsidP="00445651">
            <w:pPr>
              <w:rPr>
                <w:rFonts w:ascii="Arial" w:eastAsia="Times New Roman" w:hAnsi="Arial" w:cs="Arial"/>
                <w:sz w:val="24"/>
                <w:szCs w:val="24"/>
                <w:lang w:eastAsia="el-GR"/>
              </w:rPr>
            </w:pPr>
            <w:proofErr w:type="spellStart"/>
            <w:r w:rsidRPr="00156D15">
              <w:rPr>
                <w:rFonts w:ascii="Arial" w:eastAsia="Times New Roman" w:hAnsi="Arial" w:cs="Arial"/>
                <w:sz w:val="24"/>
                <w:szCs w:val="24"/>
                <w:lang w:eastAsia="el-GR"/>
              </w:rPr>
              <w:t>Stage</w:t>
            </w:r>
            <w:proofErr w:type="spellEnd"/>
            <w:r w:rsidRPr="00156D15">
              <w:rPr>
                <w:rFonts w:ascii="Arial" w:eastAsia="Times New Roman" w:hAnsi="Arial" w:cs="Arial"/>
                <w:sz w:val="24"/>
                <w:szCs w:val="24"/>
                <w:lang w:eastAsia="el-GR"/>
              </w:rPr>
              <w:t xml:space="preserve"> III</w:t>
            </w:r>
          </w:p>
        </w:tc>
        <w:tc>
          <w:tcPr>
            <w:tcW w:w="0" w:type="auto"/>
            <w:vAlign w:val="center"/>
            <w:hideMark/>
          </w:tcPr>
          <w:p w:rsidR="003E04BD" w:rsidRPr="00156D15" w:rsidRDefault="003E04BD" w:rsidP="00445651">
            <w:pPr>
              <w:rPr>
                <w:rFonts w:ascii="Arial" w:eastAsia="Times New Roman" w:hAnsi="Arial" w:cs="Arial"/>
                <w:sz w:val="24"/>
                <w:szCs w:val="24"/>
                <w:lang w:eastAsia="el-GR"/>
              </w:rPr>
            </w:pPr>
            <w:r>
              <w:rPr>
                <w:rFonts w:ascii="Arial" w:eastAsia="Times New Roman" w:hAnsi="Arial" w:cs="Arial"/>
                <w:sz w:val="24"/>
                <w:szCs w:val="24"/>
                <w:lang w:eastAsia="el-GR"/>
              </w:rPr>
              <w:t xml:space="preserve">           </w:t>
            </w:r>
            <w:r w:rsidRPr="00156D15">
              <w:rPr>
                <w:rFonts w:ascii="Arial" w:eastAsia="Times New Roman" w:hAnsi="Arial" w:cs="Arial"/>
                <w:sz w:val="24"/>
                <w:szCs w:val="24"/>
                <w:lang w:eastAsia="el-GR"/>
              </w:rPr>
              <w:t>6</w:t>
            </w:r>
          </w:p>
        </w:tc>
        <w:tc>
          <w:tcPr>
            <w:tcW w:w="0" w:type="auto"/>
            <w:vAlign w:val="center"/>
            <w:hideMark/>
          </w:tcPr>
          <w:p w:rsidR="003E04BD" w:rsidRPr="00156D15" w:rsidRDefault="003E04BD" w:rsidP="00445651">
            <w:pPr>
              <w:rPr>
                <w:rFonts w:ascii="Arial" w:eastAsia="Times New Roman" w:hAnsi="Arial" w:cs="Arial"/>
                <w:sz w:val="24"/>
                <w:szCs w:val="24"/>
                <w:lang w:eastAsia="el-GR"/>
              </w:rPr>
            </w:pPr>
            <w:r>
              <w:rPr>
                <w:rFonts w:ascii="Arial" w:eastAsia="Times New Roman" w:hAnsi="Arial" w:cs="Arial"/>
                <w:sz w:val="24"/>
                <w:szCs w:val="24"/>
                <w:lang w:eastAsia="el-GR"/>
              </w:rPr>
              <w:t xml:space="preserve">   </w:t>
            </w:r>
            <w:r w:rsidRPr="00156D15">
              <w:rPr>
                <w:rFonts w:ascii="Arial" w:eastAsia="Times New Roman" w:hAnsi="Arial" w:cs="Arial"/>
                <w:sz w:val="24"/>
                <w:szCs w:val="24"/>
                <w:lang w:eastAsia="el-GR"/>
              </w:rPr>
              <w:t>33%</w:t>
            </w:r>
          </w:p>
        </w:tc>
        <w:tc>
          <w:tcPr>
            <w:tcW w:w="0" w:type="auto"/>
            <w:vAlign w:val="center"/>
          </w:tcPr>
          <w:p w:rsidR="003E04BD" w:rsidRPr="00156D15" w:rsidRDefault="003E04BD" w:rsidP="00445651">
            <w:pPr>
              <w:rPr>
                <w:rFonts w:ascii="Arial" w:eastAsia="Times New Roman" w:hAnsi="Arial" w:cs="Arial"/>
                <w:sz w:val="24"/>
                <w:szCs w:val="24"/>
                <w:lang w:eastAsia="el-GR"/>
              </w:rPr>
            </w:pPr>
          </w:p>
        </w:tc>
        <w:tc>
          <w:tcPr>
            <w:tcW w:w="0" w:type="auto"/>
            <w:vAlign w:val="center"/>
          </w:tcPr>
          <w:p w:rsidR="003E04BD" w:rsidRPr="00156D15" w:rsidRDefault="003E04BD" w:rsidP="00445651">
            <w:pPr>
              <w:rPr>
                <w:rFonts w:ascii="Arial" w:eastAsia="Times New Roman" w:hAnsi="Arial" w:cs="Arial"/>
                <w:sz w:val="24"/>
                <w:szCs w:val="24"/>
                <w:lang w:eastAsia="el-GR"/>
              </w:rPr>
            </w:pPr>
          </w:p>
        </w:tc>
      </w:tr>
    </w:tbl>
    <w:p w:rsidR="003E04BD" w:rsidRDefault="003E04BD" w:rsidP="003E04BD">
      <w:pPr>
        <w:widowControl w:val="0"/>
        <w:autoSpaceDE w:val="0"/>
        <w:autoSpaceDN w:val="0"/>
        <w:adjustRightInd w:val="0"/>
        <w:rPr>
          <w:rFonts w:ascii="Arial" w:hAnsi="Arial" w:cs="Arial"/>
          <w:sz w:val="24"/>
          <w:szCs w:val="24"/>
        </w:rPr>
      </w:pPr>
    </w:p>
    <w:p w:rsidR="003E04BD" w:rsidRDefault="003E04BD" w:rsidP="003E04BD">
      <w:pPr>
        <w:autoSpaceDE w:val="0"/>
        <w:autoSpaceDN w:val="0"/>
        <w:adjustRightInd w:val="0"/>
        <w:rPr>
          <w:rFonts w:ascii="Arial" w:hAnsi="Arial" w:cs="Arial"/>
          <w:b/>
          <w:sz w:val="24"/>
          <w:szCs w:val="24"/>
        </w:rPr>
      </w:pPr>
      <w:r w:rsidRPr="007B099C">
        <w:rPr>
          <w:rFonts w:ascii="Arial" w:hAnsi="Arial" w:cs="Arial"/>
          <w:b/>
          <w:sz w:val="24"/>
          <w:szCs w:val="24"/>
        </w:rPr>
        <w:t xml:space="preserve">Ταξινόμηση </w:t>
      </w:r>
    </w:p>
    <w:p w:rsidR="003E04BD" w:rsidRPr="007B099C" w:rsidRDefault="003E04BD" w:rsidP="003E04BD">
      <w:pPr>
        <w:autoSpaceDE w:val="0"/>
        <w:autoSpaceDN w:val="0"/>
        <w:adjustRightInd w:val="0"/>
        <w:rPr>
          <w:rFonts w:ascii="Arial" w:hAnsi="Arial" w:cs="Arial"/>
          <w:b/>
          <w:sz w:val="24"/>
          <w:szCs w:val="24"/>
        </w:rPr>
      </w:pPr>
      <w:r>
        <w:rPr>
          <w:rFonts w:ascii="Arial" w:hAnsi="Arial" w:cs="Arial"/>
          <w:b/>
          <w:sz w:val="24"/>
          <w:szCs w:val="24"/>
        </w:rPr>
        <w:t xml:space="preserve">Σε σχέση με τη λειτουργική τους  συμπεριφορά </w:t>
      </w:r>
    </w:p>
    <w:p w:rsidR="003E04BD" w:rsidRPr="007B099C" w:rsidRDefault="003E04BD" w:rsidP="003E04BD">
      <w:pPr>
        <w:autoSpaceDE w:val="0"/>
        <w:autoSpaceDN w:val="0"/>
        <w:adjustRightInd w:val="0"/>
        <w:rPr>
          <w:rFonts w:cs="AdvPS6EC0"/>
          <w:color w:val="000000"/>
          <w:sz w:val="14"/>
          <w:szCs w:val="14"/>
        </w:rPr>
      </w:pPr>
    </w:p>
    <w:p w:rsidR="003E04BD" w:rsidRDefault="003E04BD" w:rsidP="003E04BD">
      <w:pPr>
        <w:autoSpaceDE w:val="0"/>
        <w:autoSpaceDN w:val="0"/>
        <w:adjustRightInd w:val="0"/>
        <w:rPr>
          <w:rFonts w:ascii="Arial" w:hAnsi="Arial" w:cs="Arial"/>
          <w:sz w:val="24"/>
          <w:szCs w:val="24"/>
        </w:rPr>
      </w:pPr>
      <w:r w:rsidRPr="005569B2">
        <w:rPr>
          <w:rFonts w:ascii="Arial" w:hAnsi="Arial" w:cs="Arial"/>
          <w:sz w:val="24"/>
          <w:szCs w:val="24"/>
        </w:rPr>
        <w:lastRenderedPageBreak/>
        <w:t xml:space="preserve">Η συχνότητα των διαφόρων τύπων των λειτουργικών </w:t>
      </w:r>
      <w:r w:rsidRPr="005569B2">
        <w:rPr>
          <w:rFonts w:ascii="Arial" w:hAnsi="Arial" w:cs="Arial"/>
          <w:color w:val="000000"/>
          <w:sz w:val="24"/>
          <w:szCs w:val="24"/>
          <w:lang w:val="en-US"/>
        </w:rPr>
        <w:t>P</w:t>
      </w:r>
      <w:r>
        <w:rPr>
          <w:rFonts w:ascii="Arial" w:hAnsi="Arial" w:cs="Arial"/>
          <w:color w:val="000000"/>
          <w:sz w:val="24"/>
          <w:szCs w:val="24"/>
        </w:rPr>
        <w:t>Ν</w:t>
      </w:r>
      <w:r w:rsidRPr="005569B2">
        <w:rPr>
          <w:rFonts w:ascii="Arial" w:hAnsi="Arial" w:cs="Arial"/>
          <w:color w:val="000000"/>
          <w:sz w:val="24"/>
          <w:szCs w:val="24"/>
          <w:lang w:val="en-US"/>
        </w:rPr>
        <w:t>ETs</w:t>
      </w:r>
      <w:r w:rsidRPr="005569B2">
        <w:rPr>
          <w:rFonts w:ascii="Arial" w:hAnsi="Arial" w:cs="Arial"/>
          <w:sz w:val="24"/>
          <w:szCs w:val="24"/>
        </w:rPr>
        <w:t xml:space="preserve">  έχει περιγραφεί σε αρκετές μελέτες (</w:t>
      </w:r>
      <w:r w:rsidRPr="00B32EE6">
        <w:rPr>
          <w:rFonts w:ascii="Arial" w:hAnsi="Arial" w:cs="Arial"/>
          <w:b/>
          <w:sz w:val="24"/>
          <w:szCs w:val="24"/>
        </w:rPr>
        <w:t xml:space="preserve">Πίνακας </w:t>
      </w:r>
      <w:r>
        <w:rPr>
          <w:rFonts w:ascii="Arial" w:hAnsi="Arial" w:cs="Arial"/>
          <w:b/>
          <w:sz w:val="24"/>
          <w:szCs w:val="24"/>
        </w:rPr>
        <w:t>9</w:t>
      </w:r>
      <w:r w:rsidRPr="005569B2">
        <w:rPr>
          <w:rFonts w:ascii="Arial" w:hAnsi="Arial" w:cs="Arial"/>
          <w:sz w:val="24"/>
          <w:szCs w:val="24"/>
        </w:rPr>
        <w:t>).</w:t>
      </w:r>
    </w:p>
    <w:p w:rsidR="003E04BD" w:rsidRDefault="003E04BD" w:rsidP="003E04BD">
      <w:pPr>
        <w:autoSpaceDE w:val="0"/>
        <w:autoSpaceDN w:val="0"/>
        <w:adjustRightInd w:val="0"/>
        <w:rPr>
          <w:rFonts w:ascii="Arial" w:hAnsi="Arial" w:cs="Arial"/>
          <w:sz w:val="24"/>
          <w:szCs w:val="24"/>
        </w:rPr>
      </w:pPr>
    </w:p>
    <w:p w:rsidR="003E04BD" w:rsidRPr="00A13407" w:rsidRDefault="003E04BD" w:rsidP="003E04BD">
      <w:pPr>
        <w:autoSpaceDE w:val="0"/>
        <w:autoSpaceDN w:val="0"/>
        <w:adjustRightInd w:val="0"/>
        <w:rPr>
          <w:rFonts w:ascii="Arial" w:hAnsi="Arial" w:cs="Arial"/>
          <w:color w:val="000000"/>
          <w:sz w:val="24"/>
          <w:szCs w:val="24"/>
        </w:rPr>
      </w:pPr>
      <w:r w:rsidRPr="00A13407">
        <w:rPr>
          <w:rFonts w:ascii="Arial" w:hAnsi="Arial" w:cs="Arial"/>
          <w:b/>
          <w:sz w:val="24"/>
          <w:szCs w:val="24"/>
          <w:lang w:eastAsia="el-GR"/>
        </w:rPr>
        <w:t xml:space="preserve">Πίνακας </w:t>
      </w:r>
      <w:r>
        <w:rPr>
          <w:rFonts w:ascii="Arial" w:hAnsi="Arial" w:cs="Arial"/>
          <w:b/>
          <w:sz w:val="24"/>
          <w:szCs w:val="24"/>
          <w:lang w:eastAsia="el-GR"/>
        </w:rPr>
        <w:t>9:</w:t>
      </w:r>
      <w:r w:rsidRPr="00A13407">
        <w:rPr>
          <w:rFonts w:ascii="Arial" w:hAnsi="Arial" w:cs="Arial"/>
          <w:sz w:val="24"/>
          <w:szCs w:val="24"/>
          <w:lang w:eastAsia="el-GR"/>
        </w:rPr>
        <w:t xml:space="preserve"> </w:t>
      </w:r>
      <w:proofErr w:type="spellStart"/>
      <w:r>
        <w:rPr>
          <w:rFonts w:ascii="Arial" w:hAnsi="Arial" w:cs="Arial"/>
          <w:sz w:val="24"/>
          <w:szCs w:val="24"/>
          <w:lang w:eastAsia="el-GR"/>
        </w:rPr>
        <w:t>Υπότυποι</w:t>
      </w:r>
      <w:proofErr w:type="spellEnd"/>
      <w:r>
        <w:rPr>
          <w:rFonts w:ascii="Arial" w:hAnsi="Arial" w:cs="Arial"/>
          <w:sz w:val="24"/>
          <w:szCs w:val="24"/>
          <w:lang w:eastAsia="el-GR"/>
        </w:rPr>
        <w:t xml:space="preserve"> παγκρεατικών ενδοκρινικών όγκων</w:t>
      </w:r>
    </w:p>
    <w:tbl>
      <w:tblPr>
        <w:tblW w:w="8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1265"/>
        <w:gridCol w:w="1037"/>
        <w:gridCol w:w="765"/>
        <w:gridCol w:w="1327"/>
        <w:gridCol w:w="1229"/>
        <w:gridCol w:w="1424"/>
      </w:tblGrid>
      <w:tr w:rsidR="003E04BD" w:rsidRPr="000A593D" w:rsidTr="00445651">
        <w:tc>
          <w:tcPr>
            <w:tcW w:w="1951" w:type="dxa"/>
          </w:tcPr>
          <w:p w:rsidR="003E04BD" w:rsidRPr="00A13407" w:rsidRDefault="003E04BD" w:rsidP="00445651">
            <w:pPr>
              <w:autoSpaceDE w:val="0"/>
              <w:autoSpaceDN w:val="0"/>
              <w:adjustRightInd w:val="0"/>
              <w:rPr>
                <w:rFonts w:ascii="Arial" w:hAnsi="Arial" w:cs="Arial"/>
                <w:color w:val="000000"/>
                <w:sz w:val="20"/>
                <w:szCs w:val="20"/>
                <w:lang w:val="en-US"/>
              </w:rPr>
            </w:pPr>
            <w:r w:rsidRPr="00A13407">
              <w:rPr>
                <w:rFonts w:ascii="Arial" w:hAnsi="Arial" w:cs="Arial"/>
                <w:sz w:val="20"/>
                <w:szCs w:val="20"/>
              </w:rPr>
              <w:t>Τύπος Όγκου</w:t>
            </w:r>
          </w:p>
        </w:tc>
        <w:tc>
          <w:tcPr>
            <w:tcW w:w="1265" w:type="dxa"/>
          </w:tcPr>
          <w:p w:rsidR="003E04BD" w:rsidRPr="00A13407" w:rsidRDefault="003E04BD" w:rsidP="00445651">
            <w:pPr>
              <w:pStyle w:val="a0"/>
              <w:widowControl w:val="0"/>
              <w:autoSpaceDE w:val="0"/>
              <w:autoSpaceDN w:val="0"/>
              <w:adjustRightInd w:val="0"/>
              <w:rPr>
                <w:rFonts w:ascii="Arial" w:hAnsi="Arial" w:cs="Arial"/>
                <w:sz w:val="18"/>
                <w:szCs w:val="18"/>
              </w:rPr>
            </w:pPr>
            <w:r w:rsidRPr="00A13407">
              <w:rPr>
                <w:rFonts w:ascii="Arial" w:hAnsi="Arial" w:cs="Arial"/>
                <w:sz w:val="18"/>
                <w:szCs w:val="18"/>
              </w:rPr>
              <w:t>Ετήσια  Επίπτωση</w:t>
            </w:r>
          </w:p>
          <w:p w:rsidR="003E04BD" w:rsidRPr="00A13407" w:rsidRDefault="003E04BD" w:rsidP="00445651">
            <w:pPr>
              <w:autoSpaceDE w:val="0"/>
              <w:autoSpaceDN w:val="0"/>
              <w:adjustRightInd w:val="0"/>
              <w:rPr>
                <w:rFonts w:ascii="Arial" w:hAnsi="Arial" w:cs="Arial"/>
                <w:color w:val="000000"/>
                <w:sz w:val="20"/>
                <w:szCs w:val="20"/>
                <w:lang w:val="en-US"/>
              </w:rPr>
            </w:pPr>
            <w:r w:rsidRPr="00A13407">
              <w:rPr>
                <w:rFonts w:ascii="Arial" w:hAnsi="Arial" w:cs="Arial"/>
                <w:w w:val="98"/>
                <w:sz w:val="18"/>
                <w:szCs w:val="18"/>
              </w:rPr>
              <w:t>περιπτώσεις ανά 1000.000</w:t>
            </w:r>
          </w:p>
        </w:tc>
        <w:tc>
          <w:tcPr>
            <w:tcW w:w="1037" w:type="dxa"/>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 xml:space="preserve">Αναλογία σε όλους τους </w:t>
            </w:r>
          </w:p>
          <w:p w:rsidR="003E04BD" w:rsidRPr="000A593D" w:rsidRDefault="003E04BD" w:rsidP="00445651">
            <w:pPr>
              <w:autoSpaceDE w:val="0"/>
              <w:autoSpaceDN w:val="0"/>
              <w:adjustRightInd w:val="0"/>
              <w:rPr>
                <w:rFonts w:ascii="Arial" w:hAnsi="Arial" w:cs="Arial"/>
                <w:color w:val="000000"/>
                <w:sz w:val="20"/>
                <w:szCs w:val="20"/>
              </w:rPr>
            </w:pPr>
            <w:r w:rsidRPr="00A13407">
              <w:rPr>
                <w:rFonts w:ascii="Arial" w:hAnsi="Arial" w:cs="Arial"/>
                <w:sz w:val="20"/>
                <w:szCs w:val="20"/>
              </w:rPr>
              <w:t xml:space="preserve"> </w:t>
            </w:r>
            <w:proofErr w:type="spellStart"/>
            <w:r w:rsidRPr="00A13407">
              <w:rPr>
                <w:rFonts w:ascii="Arial" w:hAnsi="Arial" w:cs="Arial"/>
                <w:sz w:val="20"/>
                <w:szCs w:val="20"/>
              </w:rPr>
              <w:t>PETs</w:t>
            </w:r>
            <w:proofErr w:type="spellEnd"/>
          </w:p>
        </w:tc>
        <w:tc>
          <w:tcPr>
            <w:tcW w:w="765" w:type="dxa"/>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 xml:space="preserve">Ηλικία </w:t>
            </w:r>
          </w:p>
          <w:p w:rsidR="003E04BD" w:rsidRPr="00A13407" w:rsidRDefault="003E04BD" w:rsidP="00445651">
            <w:pPr>
              <w:autoSpaceDE w:val="0"/>
              <w:autoSpaceDN w:val="0"/>
              <w:adjustRightInd w:val="0"/>
              <w:rPr>
                <w:rFonts w:ascii="Arial" w:hAnsi="Arial" w:cs="Arial"/>
                <w:color w:val="000000"/>
                <w:sz w:val="20"/>
                <w:szCs w:val="20"/>
                <w:lang w:val="en-US"/>
              </w:rPr>
            </w:pPr>
            <w:r w:rsidRPr="00A13407">
              <w:rPr>
                <w:rFonts w:ascii="Arial" w:hAnsi="Arial" w:cs="Arial"/>
                <w:sz w:val="20"/>
                <w:szCs w:val="20"/>
              </w:rPr>
              <w:t>(έτη</w:t>
            </w:r>
          </w:p>
        </w:tc>
        <w:tc>
          <w:tcPr>
            <w:tcW w:w="1327" w:type="dxa"/>
          </w:tcPr>
          <w:p w:rsidR="003E04BD" w:rsidRPr="00282875" w:rsidRDefault="003E04BD" w:rsidP="00445651">
            <w:pPr>
              <w:pStyle w:val="a0"/>
              <w:widowControl w:val="0"/>
              <w:autoSpaceDE w:val="0"/>
              <w:autoSpaceDN w:val="0"/>
              <w:adjustRightInd w:val="0"/>
              <w:rPr>
                <w:rFonts w:ascii="Arial" w:hAnsi="Arial" w:cs="Arial"/>
                <w:sz w:val="18"/>
                <w:szCs w:val="18"/>
              </w:rPr>
            </w:pPr>
            <w:r w:rsidRPr="00282875">
              <w:rPr>
                <w:rFonts w:ascii="Arial" w:hAnsi="Arial" w:cs="Arial"/>
                <w:sz w:val="18"/>
                <w:szCs w:val="18"/>
              </w:rPr>
              <w:t xml:space="preserve">Εκατοστιαία Αναλογία </w:t>
            </w:r>
          </w:p>
          <w:p w:rsidR="003E04BD" w:rsidRPr="00A13407" w:rsidRDefault="003E04BD" w:rsidP="00445651">
            <w:pPr>
              <w:autoSpaceDE w:val="0"/>
              <w:autoSpaceDN w:val="0"/>
              <w:adjustRightInd w:val="0"/>
              <w:rPr>
                <w:rFonts w:ascii="Arial" w:hAnsi="Arial" w:cs="Arial"/>
                <w:color w:val="000000"/>
                <w:sz w:val="20"/>
                <w:szCs w:val="20"/>
                <w:lang w:val="en-US"/>
              </w:rPr>
            </w:pPr>
            <w:r w:rsidRPr="00282875">
              <w:rPr>
                <w:rFonts w:ascii="Arial" w:hAnsi="Arial" w:cs="Arial"/>
                <w:sz w:val="18"/>
                <w:szCs w:val="18"/>
              </w:rPr>
              <w:t xml:space="preserve">Κακοήθειας </w:t>
            </w:r>
            <w:r w:rsidRPr="00282875">
              <w:rPr>
                <w:rFonts w:ascii="Arial" w:hAnsi="Arial" w:cs="Arial"/>
                <w:b/>
                <w:sz w:val="18"/>
                <w:szCs w:val="18"/>
                <w:vertAlign w:val="superscript"/>
              </w:rPr>
              <w:t>α</w:t>
            </w:r>
          </w:p>
        </w:tc>
        <w:tc>
          <w:tcPr>
            <w:tcW w:w="1229" w:type="dxa"/>
          </w:tcPr>
          <w:p w:rsidR="003E04BD" w:rsidRPr="00282875" w:rsidRDefault="003E04BD" w:rsidP="00445651">
            <w:pPr>
              <w:pStyle w:val="a0"/>
              <w:widowControl w:val="0"/>
              <w:autoSpaceDE w:val="0"/>
              <w:autoSpaceDN w:val="0"/>
              <w:adjustRightInd w:val="0"/>
              <w:rPr>
                <w:rFonts w:ascii="Arial" w:hAnsi="Arial" w:cs="Arial"/>
                <w:sz w:val="18"/>
                <w:szCs w:val="18"/>
              </w:rPr>
            </w:pPr>
            <w:r w:rsidRPr="00282875">
              <w:rPr>
                <w:rFonts w:ascii="Arial" w:hAnsi="Arial" w:cs="Arial"/>
                <w:sz w:val="18"/>
                <w:szCs w:val="18"/>
              </w:rPr>
              <w:t xml:space="preserve">Εκατοστιαία </w:t>
            </w:r>
          </w:p>
          <w:p w:rsidR="003E04BD" w:rsidRPr="000A593D" w:rsidRDefault="003E04BD" w:rsidP="00445651">
            <w:pPr>
              <w:autoSpaceDE w:val="0"/>
              <w:autoSpaceDN w:val="0"/>
              <w:adjustRightInd w:val="0"/>
              <w:rPr>
                <w:rFonts w:ascii="Arial" w:hAnsi="Arial" w:cs="Arial"/>
                <w:color w:val="000000"/>
                <w:sz w:val="20"/>
                <w:szCs w:val="20"/>
              </w:rPr>
            </w:pPr>
            <w:r w:rsidRPr="00282875">
              <w:rPr>
                <w:rFonts w:ascii="Arial" w:hAnsi="Arial" w:cs="Arial"/>
                <w:sz w:val="18"/>
                <w:szCs w:val="18"/>
              </w:rPr>
              <w:t>Αναλογία εντόπισης στο πάγκρεας</w:t>
            </w:r>
          </w:p>
        </w:tc>
        <w:tc>
          <w:tcPr>
            <w:tcW w:w="1424" w:type="dxa"/>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 xml:space="preserve">Εκατοστιαία </w:t>
            </w:r>
          </w:p>
          <w:p w:rsidR="003E04BD" w:rsidRPr="000A593D" w:rsidRDefault="003E04BD" w:rsidP="00445651">
            <w:pPr>
              <w:autoSpaceDE w:val="0"/>
              <w:autoSpaceDN w:val="0"/>
              <w:adjustRightInd w:val="0"/>
              <w:rPr>
                <w:rFonts w:ascii="Arial" w:hAnsi="Arial" w:cs="Arial"/>
                <w:color w:val="000000"/>
                <w:sz w:val="20"/>
                <w:szCs w:val="20"/>
              </w:rPr>
            </w:pPr>
            <w:r w:rsidRPr="00A13407">
              <w:rPr>
                <w:rFonts w:ascii="Arial" w:hAnsi="Arial" w:cs="Arial"/>
                <w:sz w:val="20"/>
                <w:szCs w:val="20"/>
              </w:rPr>
              <w:t xml:space="preserve">Αναλογία συνδυάζονται με </w:t>
            </w:r>
            <w:r w:rsidRPr="00A13407">
              <w:rPr>
                <w:rFonts w:ascii="Arial" w:hAnsi="Arial" w:cs="Arial"/>
                <w:sz w:val="20"/>
                <w:szCs w:val="20"/>
                <w:lang w:val="en-US"/>
              </w:rPr>
              <w:t>MEN</w:t>
            </w:r>
            <w:r w:rsidRPr="00A13407">
              <w:rPr>
                <w:rFonts w:ascii="Arial" w:hAnsi="Arial" w:cs="Arial"/>
                <w:sz w:val="20"/>
                <w:szCs w:val="20"/>
              </w:rPr>
              <w:t>-1</w:t>
            </w:r>
          </w:p>
        </w:tc>
      </w:tr>
      <w:tr w:rsidR="003E04BD" w:rsidRPr="00A13407" w:rsidTr="00445651">
        <w:tc>
          <w:tcPr>
            <w:tcW w:w="1951" w:type="dxa"/>
            <w:vAlign w:val="bottom"/>
          </w:tcPr>
          <w:p w:rsidR="003E04BD" w:rsidRPr="00275BDD" w:rsidRDefault="003E04BD" w:rsidP="00445651">
            <w:pPr>
              <w:pStyle w:val="a0"/>
              <w:widowControl w:val="0"/>
              <w:autoSpaceDE w:val="0"/>
              <w:autoSpaceDN w:val="0"/>
              <w:adjustRightInd w:val="0"/>
              <w:rPr>
                <w:rFonts w:ascii="Arial" w:hAnsi="Arial" w:cs="Arial"/>
                <w:b/>
              </w:rPr>
            </w:pPr>
            <w:r w:rsidRPr="00275BDD">
              <w:rPr>
                <w:rFonts w:ascii="Arial" w:hAnsi="Arial" w:cs="Arial"/>
                <w:b/>
              </w:rPr>
              <w:t xml:space="preserve">Συχνότεροι </w:t>
            </w:r>
          </w:p>
          <w:p w:rsidR="003E04BD" w:rsidRPr="00275BDD" w:rsidRDefault="003E04BD" w:rsidP="00445651">
            <w:pPr>
              <w:pStyle w:val="a0"/>
              <w:widowControl w:val="0"/>
              <w:autoSpaceDE w:val="0"/>
              <w:autoSpaceDN w:val="0"/>
              <w:adjustRightInd w:val="0"/>
              <w:rPr>
                <w:rFonts w:ascii="Arial" w:hAnsi="Arial" w:cs="Arial"/>
                <w:lang w:val="en-US"/>
              </w:rPr>
            </w:pPr>
            <w:r w:rsidRPr="00275BDD">
              <w:rPr>
                <w:rFonts w:ascii="Arial" w:hAnsi="Arial" w:cs="Arial"/>
                <w:b/>
              </w:rPr>
              <w:t xml:space="preserve">Λειτουργικοί </w:t>
            </w:r>
            <w:r w:rsidRPr="00275BDD">
              <w:rPr>
                <w:rFonts w:ascii="Arial" w:hAnsi="Arial" w:cs="Arial"/>
                <w:b/>
                <w:lang w:val="en-US"/>
              </w:rPr>
              <w:t>PET</w:t>
            </w:r>
          </w:p>
        </w:tc>
        <w:tc>
          <w:tcPr>
            <w:tcW w:w="1265" w:type="dxa"/>
            <w:vAlign w:val="bottom"/>
          </w:tcPr>
          <w:p w:rsidR="003E04BD" w:rsidRPr="00A13407" w:rsidRDefault="003E04BD" w:rsidP="00445651">
            <w:pPr>
              <w:pStyle w:val="a0"/>
              <w:widowControl w:val="0"/>
              <w:autoSpaceDE w:val="0"/>
              <w:autoSpaceDN w:val="0"/>
              <w:adjustRightInd w:val="0"/>
              <w:rPr>
                <w:rFonts w:ascii="Arial" w:hAnsi="Arial" w:cs="Arial"/>
              </w:rPr>
            </w:pPr>
          </w:p>
        </w:tc>
        <w:tc>
          <w:tcPr>
            <w:tcW w:w="1037" w:type="dxa"/>
            <w:vAlign w:val="bottom"/>
          </w:tcPr>
          <w:p w:rsidR="003E04BD" w:rsidRPr="00A13407" w:rsidRDefault="003E04BD" w:rsidP="00445651">
            <w:pPr>
              <w:pStyle w:val="a0"/>
              <w:widowControl w:val="0"/>
              <w:autoSpaceDE w:val="0"/>
              <w:autoSpaceDN w:val="0"/>
              <w:adjustRightInd w:val="0"/>
              <w:rPr>
                <w:rFonts w:ascii="Arial" w:hAnsi="Arial" w:cs="Arial"/>
              </w:rPr>
            </w:pPr>
          </w:p>
        </w:tc>
        <w:tc>
          <w:tcPr>
            <w:tcW w:w="765" w:type="dxa"/>
            <w:vAlign w:val="bottom"/>
          </w:tcPr>
          <w:p w:rsidR="003E04BD" w:rsidRPr="00A13407" w:rsidRDefault="003E04BD" w:rsidP="00445651">
            <w:pPr>
              <w:pStyle w:val="a0"/>
              <w:widowControl w:val="0"/>
              <w:autoSpaceDE w:val="0"/>
              <w:autoSpaceDN w:val="0"/>
              <w:adjustRightInd w:val="0"/>
              <w:rPr>
                <w:rFonts w:ascii="Arial" w:hAnsi="Arial" w:cs="Arial"/>
                <w:sz w:val="16"/>
                <w:szCs w:val="16"/>
              </w:rPr>
            </w:pPr>
          </w:p>
        </w:tc>
        <w:tc>
          <w:tcPr>
            <w:tcW w:w="1327" w:type="dxa"/>
            <w:vAlign w:val="bottom"/>
          </w:tcPr>
          <w:p w:rsidR="003E04BD" w:rsidRDefault="003E04BD" w:rsidP="00445651">
            <w:pPr>
              <w:pStyle w:val="a0"/>
              <w:widowControl w:val="0"/>
              <w:autoSpaceDE w:val="0"/>
              <w:autoSpaceDN w:val="0"/>
              <w:adjustRightInd w:val="0"/>
              <w:rPr>
                <w:rFonts w:ascii="Arial" w:hAnsi="Arial" w:cs="Arial"/>
              </w:rPr>
            </w:pPr>
          </w:p>
        </w:tc>
        <w:tc>
          <w:tcPr>
            <w:tcW w:w="1229" w:type="dxa"/>
            <w:vAlign w:val="bottom"/>
          </w:tcPr>
          <w:p w:rsidR="003E04BD" w:rsidRPr="00A13407" w:rsidRDefault="003E04BD" w:rsidP="00445651">
            <w:pPr>
              <w:pStyle w:val="a0"/>
              <w:widowControl w:val="0"/>
              <w:autoSpaceDE w:val="0"/>
              <w:autoSpaceDN w:val="0"/>
              <w:adjustRightInd w:val="0"/>
              <w:rPr>
                <w:rFonts w:ascii="Arial" w:hAnsi="Arial" w:cs="Arial"/>
              </w:rPr>
            </w:pPr>
          </w:p>
        </w:tc>
        <w:tc>
          <w:tcPr>
            <w:tcW w:w="1424" w:type="dxa"/>
            <w:vAlign w:val="bottom"/>
          </w:tcPr>
          <w:p w:rsidR="003E04BD" w:rsidRPr="00A13407" w:rsidRDefault="003E04BD" w:rsidP="00445651">
            <w:pPr>
              <w:pStyle w:val="a0"/>
              <w:widowControl w:val="0"/>
              <w:autoSpaceDE w:val="0"/>
              <w:autoSpaceDN w:val="0"/>
              <w:adjustRightInd w:val="0"/>
              <w:rPr>
                <w:rFonts w:ascii="Arial" w:hAnsi="Arial" w:cs="Arial"/>
              </w:rPr>
            </w:pPr>
          </w:p>
        </w:tc>
      </w:tr>
      <w:tr w:rsidR="003E04BD" w:rsidRPr="00A13407" w:rsidTr="00445651">
        <w:tc>
          <w:tcPr>
            <w:tcW w:w="1951" w:type="dxa"/>
            <w:vAlign w:val="bottom"/>
          </w:tcPr>
          <w:p w:rsidR="003E04BD" w:rsidRPr="00A13407" w:rsidRDefault="003E04BD" w:rsidP="00445651">
            <w:pPr>
              <w:pStyle w:val="a0"/>
              <w:widowControl w:val="0"/>
              <w:autoSpaceDE w:val="0"/>
              <w:autoSpaceDN w:val="0"/>
              <w:adjustRightInd w:val="0"/>
              <w:rPr>
                <w:rFonts w:ascii="Arial" w:hAnsi="Arial" w:cs="Arial"/>
              </w:rPr>
            </w:pPr>
            <w:proofErr w:type="spellStart"/>
            <w:r w:rsidRPr="00A13407">
              <w:rPr>
                <w:rFonts w:ascii="Arial" w:hAnsi="Arial" w:cs="Arial"/>
              </w:rPr>
              <w:t>Ινσουλίνωμα</w:t>
            </w:r>
            <w:proofErr w:type="spellEnd"/>
            <w:r w:rsidRPr="00A13407">
              <w:rPr>
                <w:rFonts w:ascii="Arial" w:hAnsi="Arial" w:cs="Arial"/>
              </w:rPr>
              <w:t xml:space="preserve"> </w:t>
            </w:r>
          </w:p>
        </w:tc>
        <w:tc>
          <w:tcPr>
            <w:tcW w:w="1265"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 xml:space="preserve"> </w:t>
            </w:r>
            <w:r>
              <w:rPr>
                <w:rFonts w:ascii="Arial" w:hAnsi="Arial" w:cs="Arial"/>
              </w:rPr>
              <w:t>1</w:t>
            </w:r>
            <w:r w:rsidRPr="00A13407">
              <w:rPr>
                <w:rFonts w:ascii="Arial" w:hAnsi="Arial" w:cs="Arial"/>
              </w:rPr>
              <w:t>–</w:t>
            </w:r>
            <w:r>
              <w:rPr>
                <w:rFonts w:ascii="Arial" w:hAnsi="Arial" w:cs="Arial"/>
              </w:rPr>
              <w:t>3</w:t>
            </w:r>
          </w:p>
        </w:tc>
        <w:tc>
          <w:tcPr>
            <w:tcW w:w="1037"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30–45</w:t>
            </w:r>
          </w:p>
        </w:tc>
        <w:tc>
          <w:tcPr>
            <w:tcW w:w="765" w:type="dxa"/>
            <w:vAlign w:val="bottom"/>
          </w:tcPr>
          <w:p w:rsidR="003E04BD" w:rsidRPr="00A13407" w:rsidRDefault="003E04BD" w:rsidP="00445651">
            <w:pPr>
              <w:pStyle w:val="a0"/>
              <w:widowControl w:val="0"/>
              <w:autoSpaceDE w:val="0"/>
              <w:autoSpaceDN w:val="0"/>
              <w:adjustRightInd w:val="0"/>
              <w:rPr>
                <w:rFonts w:ascii="Arial" w:hAnsi="Arial" w:cs="Arial"/>
                <w:sz w:val="16"/>
                <w:szCs w:val="16"/>
              </w:rPr>
            </w:pPr>
            <w:r w:rsidRPr="00A13407">
              <w:rPr>
                <w:rFonts w:ascii="Arial" w:hAnsi="Arial" w:cs="Arial"/>
                <w:sz w:val="16"/>
                <w:szCs w:val="16"/>
              </w:rPr>
              <w:t>30–60</w:t>
            </w:r>
          </w:p>
        </w:tc>
        <w:tc>
          <w:tcPr>
            <w:tcW w:w="1327" w:type="dxa"/>
            <w:vAlign w:val="bottom"/>
          </w:tcPr>
          <w:p w:rsidR="003E04BD" w:rsidRPr="00A13407" w:rsidRDefault="003E04BD" w:rsidP="00445651">
            <w:pPr>
              <w:pStyle w:val="a0"/>
              <w:widowControl w:val="0"/>
              <w:autoSpaceDE w:val="0"/>
              <w:autoSpaceDN w:val="0"/>
              <w:adjustRightInd w:val="0"/>
              <w:rPr>
                <w:rFonts w:ascii="Arial" w:hAnsi="Arial" w:cs="Arial"/>
              </w:rPr>
            </w:pPr>
            <w:r>
              <w:rPr>
                <w:rFonts w:ascii="Arial" w:hAnsi="Arial" w:cs="Arial"/>
              </w:rPr>
              <w:t xml:space="preserve">  &lt; </w:t>
            </w:r>
            <w:r w:rsidRPr="00A13407">
              <w:rPr>
                <w:rFonts w:ascii="Arial" w:hAnsi="Arial" w:cs="Arial"/>
              </w:rPr>
              <w:t>10</w:t>
            </w:r>
          </w:p>
        </w:tc>
        <w:tc>
          <w:tcPr>
            <w:tcW w:w="1229"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 xml:space="preserve">   &gt;95</w:t>
            </w:r>
          </w:p>
        </w:tc>
        <w:tc>
          <w:tcPr>
            <w:tcW w:w="1424"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4–8</w:t>
            </w:r>
          </w:p>
        </w:tc>
      </w:tr>
      <w:tr w:rsidR="003E04BD" w:rsidRPr="00A13407" w:rsidTr="00445651">
        <w:tc>
          <w:tcPr>
            <w:tcW w:w="1951" w:type="dxa"/>
            <w:vAlign w:val="bottom"/>
          </w:tcPr>
          <w:p w:rsidR="003E04BD" w:rsidRPr="00A13407" w:rsidRDefault="003E04BD" w:rsidP="00445651">
            <w:pPr>
              <w:pStyle w:val="a0"/>
              <w:widowControl w:val="0"/>
              <w:autoSpaceDE w:val="0"/>
              <w:autoSpaceDN w:val="0"/>
              <w:adjustRightInd w:val="0"/>
              <w:rPr>
                <w:rFonts w:ascii="Arial" w:hAnsi="Arial" w:cs="Arial"/>
              </w:rPr>
            </w:pPr>
            <w:proofErr w:type="spellStart"/>
            <w:r w:rsidRPr="00A13407">
              <w:rPr>
                <w:rFonts w:ascii="Arial" w:hAnsi="Arial" w:cs="Arial"/>
              </w:rPr>
              <w:t>Γαστρίνωμα</w:t>
            </w:r>
            <w:proofErr w:type="spellEnd"/>
            <w:r w:rsidRPr="00A13407">
              <w:rPr>
                <w:rFonts w:ascii="Arial" w:hAnsi="Arial" w:cs="Arial"/>
              </w:rPr>
              <w:t xml:space="preserve"> </w:t>
            </w:r>
          </w:p>
        </w:tc>
        <w:tc>
          <w:tcPr>
            <w:tcW w:w="1265"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 xml:space="preserve"> 0.5–</w:t>
            </w:r>
            <w:r>
              <w:rPr>
                <w:rFonts w:ascii="Arial" w:hAnsi="Arial" w:cs="Arial"/>
              </w:rPr>
              <w:t>2</w:t>
            </w:r>
          </w:p>
        </w:tc>
        <w:tc>
          <w:tcPr>
            <w:tcW w:w="1037"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16–30</w:t>
            </w:r>
          </w:p>
        </w:tc>
        <w:tc>
          <w:tcPr>
            <w:tcW w:w="765" w:type="dxa"/>
            <w:vAlign w:val="bottom"/>
          </w:tcPr>
          <w:p w:rsidR="003E04BD" w:rsidRPr="00A13407" w:rsidRDefault="003E04BD" w:rsidP="00445651">
            <w:pPr>
              <w:pStyle w:val="a0"/>
              <w:widowControl w:val="0"/>
              <w:autoSpaceDE w:val="0"/>
              <w:autoSpaceDN w:val="0"/>
              <w:adjustRightInd w:val="0"/>
              <w:rPr>
                <w:rFonts w:ascii="Arial" w:hAnsi="Arial" w:cs="Arial"/>
                <w:sz w:val="16"/>
                <w:szCs w:val="16"/>
              </w:rPr>
            </w:pPr>
            <w:r w:rsidRPr="00A13407">
              <w:rPr>
                <w:rFonts w:ascii="Arial" w:hAnsi="Arial" w:cs="Arial"/>
                <w:sz w:val="16"/>
                <w:szCs w:val="16"/>
              </w:rPr>
              <w:t>20–70</w:t>
            </w:r>
          </w:p>
        </w:tc>
        <w:tc>
          <w:tcPr>
            <w:tcW w:w="1327" w:type="dxa"/>
            <w:vAlign w:val="bottom"/>
          </w:tcPr>
          <w:p w:rsidR="003E04BD" w:rsidRPr="00A13407" w:rsidRDefault="003E04BD" w:rsidP="00445651">
            <w:pPr>
              <w:pStyle w:val="a0"/>
              <w:widowControl w:val="0"/>
              <w:autoSpaceDE w:val="0"/>
              <w:autoSpaceDN w:val="0"/>
              <w:adjustRightInd w:val="0"/>
              <w:rPr>
                <w:rFonts w:ascii="Arial" w:hAnsi="Arial" w:cs="Arial"/>
              </w:rPr>
            </w:pPr>
            <w:r>
              <w:rPr>
                <w:rFonts w:ascii="Arial" w:hAnsi="Arial" w:cs="Arial"/>
              </w:rPr>
              <w:t>6</w:t>
            </w:r>
            <w:r w:rsidRPr="00A13407">
              <w:rPr>
                <w:rFonts w:ascii="Arial" w:hAnsi="Arial" w:cs="Arial"/>
              </w:rPr>
              <w:t>0–90</w:t>
            </w:r>
          </w:p>
        </w:tc>
        <w:tc>
          <w:tcPr>
            <w:tcW w:w="1229"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w w:val="98"/>
              </w:rPr>
              <w:t>25–70</w:t>
            </w:r>
          </w:p>
        </w:tc>
        <w:tc>
          <w:tcPr>
            <w:tcW w:w="1424"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12–22</w:t>
            </w:r>
          </w:p>
        </w:tc>
      </w:tr>
      <w:tr w:rsidR="003E04BD" w:rsidRPr="00A13407" w:rsidTr="00445651">
        <w:tc>
          <w:tcPr>
            <w:tcW w:w="1951" w:type="dxa"/>
            <w:vAlign w:val="bottom"/>
          </w:tcPr>
          <w:p w:rsidR="003E04BD" w:rsidRPr="00275BDD" w:rsidRDefault="003E04BD" w:rsidP="00445651">
            <w:pPr>
              <w:pStyle w:val="a0"/>
              <w:widowControl w:val="0"/>
              <w:autoSpaceDE w:val="0"/>
              <w:autoSpaceDN w:val="0"/>
              <w:adjustRightInd w:val="0"/>
              <w:rPr>
                <w:rFonts w:ascii="Arial" w:hAnsi="Arial" w:cs="Arial"/>
                <w:b/>
              </w:rPr>
            </w:pPr>
            <w:r w:rsidRPr="00275BDD">
              <w:rPr>
                <w:rFonts w:ascii="Arial" w:hAnsi="Arial" w:cs="Arial"/>
                <w:b/>
              </w:rPr>
              <w:t>Σπάνιοι</w:t>
            </w:r>
          </w:p>
          <w:p w:rsidR="003E04BD" w:rsidRPr="00275BDD" w:rsidRDefault="003E04BD" w:rsidP="00445651">
            <w:pPr>
              <w:pStyle w:val="a0"/>
              <w:widowControl w:val="0"/>
              <w:autoSpaceDE w:val="0"/>
              <w:autoSpaceDN w:val="0"/>
              <w:adjustRightInd w:val="0"/>
              <w:rPr>
                <w:rFonts w:ascii="Arial" w:hAnsi="Arial" w:cs="Arial"/>
              </w:rPr>
            </w:pPr>
            <w:r w:rsidRPr="00275BDD">
              <w:rPr>
                <w:rFonts w:ascii="Arial" w:hAnsi="Arial" w:cs="Arial"/>
                <w:b/>
              </w:rPr>
              <w:t xml:space="preserve">Λειτουργικοί </w:t>
            </w:r>
            <w:r w:rsidRPr="00275BDD">
              <w:rPr>
                <w:rFonts w:ascii="Arial" w:hAnsi="Arial" w:cs="Arial"/>
                <w:b/>
                <w:lang w:val="en-US"/>
              </w:rPr>
              <w:t>PET</w:t>
            </w:r>
          </w:p>
        </w:tc>
        <w:tc>
          <w:tcPr>
            <w:tcW w:w="1265" w:type="dxa"/>
            <w:vAlign w:val="bottom"/>
          </w:tcPr>
          <w:p w:rsidR="003E04BD" w:rsidRPr="00A13407" w:rsidRDefault="003E04BD" w:rsidP="00445651">
            <w:pPr>
              <w:pStyle w:val="a0"/>
              <w:widowControl w:val="0"/>
              <w:autoSpaceDE w:val="0"/>
              <w:autoSpaceDN w:val="0"/>
              <w:adjustRightInd w:val="0"/>
              <w:rPr>
                <w:rFonts w:ascii="Arial" w:hAnsi="Arial" w:cs="Arial"/>
              </w:rPr>
            </w:pPr>
          </w:p>
        </w:tc>
        <w:tc>
          <w:tcPr>
            <w:tcW w:w="1037" w:type="dxa"/>
            <w:vAlign w:val="bottom"/>
          </w:tcPr>
          <w:p w:rsidR="003E04BD" w:rsidRPr="00A13407" w:rsidRDefault="003E04BD" w:rsidP="00445651">
            <w:pPr>
              <w:pStyle w:val="a0"/>
              <w:widowControl w:val="0"/>
              <w:autoSpaceDE w:val="0"/>
              <w:autoSpaceDN w:val="0"/>
              <w:adjustRightInd w:val="0"/>
              <w:rPr>
                <w:rFonts w:ascii="Arial" w:hAnsi="Arial" w:cs="Arial"/>
              </w:rPr>
            </w:pPr>
          </w:p>
        </w:tc>
        <w:tc>
          <w:tcPr>
            <w:tcW w:w="765" w:type="dxa"/>
            <w:vAlign w:val="bottom"/>
          </w:tcPr>
          <w:p w:rsidR="003E04BD" w:rsidRPr="00A13407" w:rsidRDefault="003E04BD" w:rsidP="00445651">
            <w:pPr>
              <w:pStyle w:val="a0"/>
              <w:widowControl w:val="0"/>
              <w:autoSpaceDE w:val="0"/>
              <w:autoSpaceDN w:val="0"/>
              <w:adjustRightInd w:val="0"/>
              <w:rPr>
                <w:rFonts w:ascii="Arial" w:hAnsi="Arial" w:cs="Arial"/>
                <w:sz w:val="16"/>
                <w:szCs w:val="16"/>
              </w:rPr>
            </w:pPr>
          </w:p>
        </w:tc>
        <w:tc>
          <w:tcPr>
            <w:tcW w:w="1327" w:type="dxa"/>
            <w:vAlign w:val="bottom"/>
          </w:tcPr>
          <w:p w:rsidR="003E04BD" w:rsidRDefault="003E04BD" w:rsidP="00445651">
            <w:pPr>
              <w:pStyle w:val="a0"/>
              <w:widowControl w:val="0"/>
              <w:autoSpaceDE w:val="0"/>
              <w:autoSpaceDN w:val="0"/>
              <w:adjustRightInd w:val="0"/>
              <w:rPr>
                <w:rFonts w:ascii="Arial" w:hAnsi="Arial" w:cs="Arial"/>
              </w:rPr>
            </w:pPr>
          </w:p>
        </w:tc>
        <w:tc>
          <w:tcPr>
            <w:tcW w:w="1229" w:type="dxa"/>
            <w:vAlign w:val="bottom"/>
          </w:tcPr>
          <w:p w:rsidR="003E04BD" w:rsidRPr="00A13407" w:rsidRDefault="003E04BD" w:rsidP="00445651">
            <w:pPr>
              <w:pStyle w:val="a0"/>
              <w:widowControl w:val="0"/>
              <w:autoSpaceDE w:val="0"/>
              <w:autoSpaceDN w:val="0"/>
              <w:adjustRightInd w:val="0"/>
              <w:rPr>
                <w:rFonts w:ascii="Arial" w:hAnsi="Arial" w:cs="Arial"/>
                <w:w w:val="98"/>
              </w:rPr>
            </w:pPr>
          </w:p>
        </w:tc>
        <w:tc>
          <w:tcPr>
            <w:tcW w:w="1424" w:type="dxa"/>
            <w:vAlign w:val="bottom"/>
          </w:tcPr>
          <w:p w:rsidR="003E04BD" w:rsidRPr="00A13407" w:rsidRDefault="003E04BD" w:rsidP="00445651">
            <w:pPr>
              <w:pStyle w:val="a0"/>
              <w:widowControl w:val="0"/>
              <w:autoSpaceDE w:val="0"/>
              <w:autoSpaceDN w:val="0"/>
              <w:adjustRightInd w:val="0"/>
              <w:rPr>
                <w:rFonts w:ascii="Arial" w:hAnsi="Arial" w:cs="Arial"/>
              </w:rPr>
            </w:pPr>
          </w:p>
        </w:tc>
      </w:tr>
      <w:tr w:rsidR="003E04BD" w:rsidRPr="00A13407" w:rsidTr="00445651">
        <w:tc>
          <w:tcPr>
            <w:tcW w:w="1951" w:type="dxa"/>
            <w:vAlign w:val="bottom"/>
          </w:tcPr>
          <w:p w:rsidR="003E04BD" w:rsidRPr="002D0143" w:rsidRDefault="003E04BD" w:rsidP="00445651">
            <w:pPr>
              <w:pStyle w:val="a0"/>
              <w:widowControl w:val="0"/>
              <w:autoSpaceDE w:val="0"/>
              <w:autoSpaceDN w:val="0"/>
              <w:adjustRightInd w:val="0"/>
              <w:rPr>
                <w:rFonts w:ascii="Arial" w:hAnsi="Arial" w:cs="Arial"/>
                <w:lang w:val="en-US"/>
              </w:rPr>
            </w:pPr>
            <w:proofErr w:type="spellStart"/>
            <w:r w:rsidRPr="002D0143">
              <w:rPr>
                <w:rFonts w:ascii="Arial" w:hAnsi="Arial" w:cs="Arial"/>
                <w:lang w:val="en-US"/>
              </w:rPr>
              <w:t>VIPo</w:t>
            </w:r>
            <w:proofErr w:type="spellEnd"/>
            <w:r w:rsidRPr="00A13407">
              <w:rPr>
                <w:rFonts w:ascii="Arial" w:hAnsi="Arial" w:cs="Arial"/>
              </w:rPr>
              <w:t>μα</w:t>
            </w:r>
          </w:p>
          <w:p w:rsidR="003E04BD" w:rsidRPr="00275BDD" w:rsidRDefault="003E04BD" w:rsidP="00445651">
            <w:pPr>
              <w:pStyle w:val="a0"/>
              <w:widowControl w:val="0"/>
              <w:autoSpaceDE w:val="0"/>
              <w:autoSpaceDN w:val="0"/>
              <w:adjustRightInd w:val="0"/>
              <w:rPr>
                <w:rFonts w:ascii="Arial" w:hAnsi="Arial" w:cs="Arial"/>
                <w:lang w:val="en-US"/>
              </w:rPr>
            </w:pPr>
            <w:r w:rsidRPr="00275BDD">
              <w:rPr>
                <w:rFonts w:ascii="Arial" w:hAnsi="Arial" w:cs="Arial"/>
                <w:lang w:val="en-US"/>
              </w:rPr>
              <w:t>(</w:t>
            </w:r>
            <w:proofErr w:type="spellStart"/>
            <w:r>
              <w:rPr>
                <w:rFonts w:ascii="Arial" w:hAnsi="Arial" w:cs="Arial"/>
                <w:lang w:val="en-US"/>
              </w:rPr>
              <w:t>Verner</w:t>
            </w:r>
            <w:proofErr w:type="spellEnd"/>
            <w:r>
              <w:rPr>
                <w:rFonts w:ascii="Arial" w:hAnsi="Arial" w:cs="Arial"/>
                <w:lang w:val="en-US"/>
              </w:rPr>
              <w:t>-Morrison syndrome, Pancreatic cholera)</w:t>
            </w:r>
          </w:p>
        </w:tc>
        <w:tc>
          <w:tcPr>
            <w:tcW w:w="1265" w:type="dxa"/>
            <w:vAlign w:val="bottom"/>
          </w:tcPr>
          <w:p w:rsidR="003E04BD" w:rsidRPr="00A13407" w:rsidRDefault="003E04BD" w:rsidP="00445651">
            <w:pPr>
              <w:pStyle w:val="a0"/>
              <w:widowControl w:val="0"/>
              <w:autoSpaceDE w:val="0"/>
              <w:autoSpaceDN w:val="0"/>
              <w:adjustRightInd w:val="0"/>
              <w:rPr>
                <w:rFonts w:ascii="Arial" w:hAnsi="Arial" w:cs="Arial"/>
              </w:rPr>
            </w:pPr>
            <w:r w:rsidRPr="00275BDD">
              <w:rPr>
                <w:rFonts w:ascii="Arial" w:hAnsi="Arial" w:cs="Arial"/>
                <w:lang w:val="en-US"/>
              </w:rPr>
              <w:t xml:space="preserve"> </w:t>
            </w:r>
            <w:r w:rsidRPr="00A13407">
              <w:rPr>
                <w:rFonts w:ascii="Arial" w:hAnsi="Arial" w:cs="Arial"/>
              </w:rPr>
              <w:t>0.</w:t>
            </w:r>
            <w:r>
              <w:rPr>
                <w:rFonts w:ascii="Arial" w:hAnsi="Arial" w:cs="Arial"/>
              </w:rPr>
              <w:t>0</w:t>
            </w:r>
            <w:r>
              <w:rPr>
                <w:rFonts w:ascii="Arial" w:hAnsi="Arial" w:cs="Arial"/>
                <w:lang w:val="en-US"/>
              </w:rPr>
              <w:t>5</w:t>
            </w:r>
            <w:r w:rsidRPr="00A13407">
              <w:rPr>
                <w:rFonts w:ascii="Arial" w:hAnsi="Arial" w:cs="Arial"/>
              </w:rPr>
              <w:t>–0.</w:t>
            </w:r>
            <w:r>
              <w:rPr>
                <w:rFonts w:ascii="Arial" w:hAnsi="Arial" w:cs="Arial"/>
              </w:rPr>
              <w:t>2</w:t>
            </w:r>
            <w:r w:rsidRPr="00A13407">
              <w:rPr>
                <w:rFonts w:ascii="Arial" w:hAnsi="Arial" w:cs="Arial"/>
              </w:rPr>
              <w:t xml:space="preserve">   </w:t>
            </w:r>
          </w:p>
        </w:tc>
        <w:tc>
          <w:tcPr>
            <w:tcW w:w="1037"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 xml:space="preserve">   &lt;10</w:t>
            </w:r>
          </w:p>
        </w:tc>
        <w:tc>
          <w:tcPr>
            <w:tcW w:w="765" w:type="dxa"/>
            <w:vAlign w:val="bottom"/>
          </w:tcPr>
          <w:p w:rsidR="003E04BD" w:rsidRPr="00A13407" w:rsidRDefault="003E04BD" w:rsidP="00445651">
            <w:pPr>
              <w:pStyle w:val="a0"/>
              <w:widowControl w:val="0"/>
              <w:autoSpaceDE w:val="0"/>
              <w:autoSpaceDN w:val="0"/>
              <w:adjustRightInd w:val="0"/>
              <w:rPr>
                <w:rFonts w:ascii="Arial" w:hAnsi="Arial" w:cs="Arial"/>
                <w:sz w:val="16"/>
                <w:szCs w:val="16"/>
              </w:rPr>
            </w:pPr>
            <w:r w:rsidRPr="00A13407">
              <w:rPr>
                <w:rFonts w:ascii="Arial" w:hAnsi="Arial" w:cs="Arial"/>
                <w:sz w:val="16"/>
                <w:szCs w:val="16"/>
              </w:rPr>
              <w:t>20–80</w:t>
            </w:r>
          </w:p>
        </w:tc>
        <w:tc>
          <w:tcPr>
            <w:tcW w:w="1327" w:type="dxa"/>
            <w:vAlign w:val="bottom"/>
          </w:tcPr>
          <w:p w:rsidR="003E04BD" w:rsidRPr="00A13407" w:rsidRDefault="003E04BD" w:rsidP="00445651">
            <w:pPr>
              <w:pStyle w:val="a0"/>
              <w:widowControl w:val="0"/>
              <w:autoSpaceDE w:val="0"/>
              <w:autoSpaceDN w:val="0"/>
              <w:adjustRightInd w:val="0"/>
              <w:rPr>
                <w:rFonts w:ascii="Arial" w:hAnsi="Arial" w:cs="Arial"/>
              </w:rPr>
            </w:pPr>
            <w:r>
              <w:rPr>
                <w:rFonts w:ascii="Arial" w:hAnsi="Arial" w:cs="Arial"/>
              </w:rPr>
              <w:t>40-</w:t>
            </w:r>
            <w:r w:rsidRPr="00A13407">
              <w:rPr>
                <w:rFonts w:ascii="Arial" w:hAnsi="Arial" w:cs="Arial"/>
              </w:rPr>
              <w:t xml:space="preserve"> </w:t>
            </w:r>
            <w:r>
              <w:rPr>
                <w:rFonts w:ascii="Arial" w:hAnsi="Arial" w:cs="Arial"/>
              </w:rPr>
              <w:t>7</w:t>
            </w:r>
            <w:r w:rsidRPr="00A13407">
              <w:rPr>
                <w:rFonts w:ascii="Arial" w:hAnsi="Arial" w:cs="Arial"/>
              </w:rPr>
              <w:t>0</w:t>
            </w:r>
          </w:p>
        </w:tc>
        <w:tc>
          <w:tcPr>
            <w:tcW w:w="1229"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w w:val="98"/>
              </w:rPr>
              <w:t>75–90</w:t>
            </w:r>
          </w:p>
        </w:tc>
        <w:tc>
          <w:tcPr>
            <w:tcW w:w="1424"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6–11</w:t>
            </w:r>
          </w:p>
        </w:tc>
      </w:tr>
      <w:tr w:rsidR="003E04BD" w:rsidRPr="00A13407" w:rsidTr="00445651">
        <w:tc>
          <w:tcPr>
            <w:tcW w:w="1951" w:type="dxa"/>
            <w:vAlign w:val="bottom"/>
          </w:tcPr>
          <w:p w:rsidR="003E04BD" w:rsidRPr="00A13407" w:rsidRDefault="003E04BD" w:rsidP="00445651">
            <w:pPr>
              <w:pStyle w:val="a0"/>
              <w:widowControl w:val="0"/>
              <w:autoSpaceDE w:val="0"/>
              <w:autoSpaceDN w:val="0"/>
              <w:adjustRightInd w:val="0"/>
              <w:rPr>
                <w:rFonts w:ascii="Arial" w:hAnsi="Arial" w:cs="Arial"/>
              </w:rPr>
            </w:pPr>
            <w:proofErr w:type="spellStart"/>
            <w:r w:rsidRPr="00A13407">
              <w:rPr>
                <w:rFonts w:ascii="Arial" w:hAnsi="Arial" w:cs="Arial"/>
              </w:rPr>
              <w:t>Γλουκαγόνωμα</w:t>
            </w:r>
            <w:proofErr w:type="spellEnd"/>
            <w:r w:rsidRPr="00A13407">
              <w:rPr>
                <w:rFonts w:ascii="Arial" w:hAnsi="Arial" w:cs="Arial"/>
              </w:rPr>
              <w:t xml:space="preserve"> </w:t>
            </w:r>
          </w:p>
        </w:tc>
        <w:tc>
          <w:tcPr>
            <w:tcW w:w="1265"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 xml:space="preserve">  ≤ 0.1</w:t>
            </w:r>
          </w:p>
        </w:tc>
        <w:tc>
          <w:tcPr>
            <w:tcW w:w="1037"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 xml:space="preserve">   &lt;10</w:t>
            </w:r>
          </w:p>
        </w:tc>
        <w:tc>
          <w:tcPr>
            <w:tcW w:w="765" w:type="dxa"/>
            <w:vAlign w:val="bottom"/>
          </w:tcPr>
          <w:p w:rsidR="003E04BD" w:rsidRPr="00A13407" w:rsidRDefault="003E04BD" w:rsidP="00445651">
            <w:pPr>
              <w:pStyle w:val="a0"/>
              <w:widowControl w:val="0"/>
              <w:autoSpaceDE w:val="0"/>
              <w:autoSpaceDN w:val="0"/>
              <w:adjustRightInd w:val="0"/>
              <w:rPr>
                <w:rFonts w:ascii="Arial" w:hAnsi="Arial" w:cs="Arial"/>
                <w:sz w:val="16"/>
                <w:szCs w:val="16"/>
              </w:rPr>
            </w:pPr>
            <w:r w:rsidRPr="00A13407">
              <w:rPr>
                <w:rFonts w:ascii="Arial" w:hAnsi="Arial" w:cs="Arial"/>
                <w:sz w:val="16"/>
                <w:szCs w:val="16"/>
              </w:rPr>
              <w:t>40–60</w:t>
            </w:r>
          </w:p>
        </w:tc>
        <w:tc>
          <w:tcPr>
            <w:tcW w:w="1327"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 xml:space="preserve">   &gt;50</w:t>
            </w:r>
          </w:p>
        </w:tc>
        <w:tc>
          <w:tcPr>
            <w:tcW w:w="1229"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 xml:space="preserve">    &gt;95</w:t>
            </w:r>
          </w:p>
        </w:tc>
        <w:tc>
          <w:tcPr>
            <w:tcW w:w="1424"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5–13</w:t>
            </w:r>
          </w:p>
        </w:tc>
      </w:tr>
      <w:tr w:rsidR="003E04BD" w:rsidRPr="00A13407" w:rsidTr="00445651">
        <w:tc>
          <w:tcPr>
            <w:tcW w:w="1951" w:type="dxa"/>
            <w:vAlign w:val="bottom"/>
          </w:tcPr>
          <w:p w:rsidR="003E04BD" w:rsidRPr="00A13407" w:rsidRDefault="003E04BD" w:rsidP="00445651">
            <w:pPr>
              <w:pStyle w:val="a0"/>
              <w:widowControl w:val="0"/>
              <w:autoSpaceDE w:val="0"/>
              <w:autoSpaceDN w:val="0"/>
              <w:adjustRightInd w:val="0"/>
              <w:rPr>
                <w:rFonts w:ascii="Arial" w:hAnsi="Arial" w:cs="Arial"/>
              </w:rPr>
            </w:pPr>
            <w:proofErr w:type="spellStart"/>
            <w:r w:rsidRPr="00A13407">
              <w:rPr>
                <w:rFonts w:ascii="Arial" w:hAnsi="Arial" w:cs="Arial"/>
              </w:rPr>
              <w:t>Σωματοστατίνωμα</w:t>
            </w:r>
            <w:proofErr w:type="spellEnd"/>
          </w:p>
        </w:tc>
        <w:tc>
          <w:tcPr>
            <w:tcW w:w="1265"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 xml:space="preserve">  &lt;0.1</w:t>
            </w:r>
          </w:p>
        </w:tc>
        <w:tc>
          <w:tcPr>
            <w:tcW w:w="1037"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 xml:space="preserve">   &lt;5</w:t>
            </w:r>
          </w:p>
        </w:tc>
        <w:tc>
          <w:tcPr>
            <w:tcW w:w="765" w:type="dxa"/>
            <w:vAlign w:val="bottom"/>
          </w:tcPr>
          <w:p w:rsidR="003E04BD" w:rsidRPr="00A13407" w:rsidRDefault="003E04BD" w:rsidP="00445651">
            <w:pPr>
              <w:pStyle w:val="a0"/>
              <w:widowControl w:val="0"/>
              <w:autoSpaceDE w:val="0"/>
              <w:autoSpaceDN w:val="0"/>
              <w:adjustRightInd w:val="0"/>
              <w:rPr>
                <w:rFonts w:ascii="Arial" w:hAnsi="Arial" w:cs="Arial"/>
                <w:sz w:val="16"/>
                <w:szCs w:val="16"/>
              </w:rPr>
            </w:pPr>
            <w:r w:rsidRPr="00A13407">
              <w:rPr>
                <w:rFonts w:ascii="Arial" w:hAnsi="Arial" w:cs="Arial"/>
                <w:sz w:val="16"/>
                <w:szCs w:val="16"/>
              </w:rPr>
              <w:t>30–80</w:t>
            </w:r>
          </w:p>
        </w:tc>
        <w:tc>
          <w:tcPr>
            <w:tcW w:w="1327"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 xml:space="preserve">   &gt;</w:t>
            </w:r>
            <w:r>
              <w:rPr>
                <w:rFonts w:ascii="Arial" w:hAnsi="Arial" w:cs="Arial"/>
              </w:rPr>
              <w:t>7</w:t>
            </w:r>
            <w:r w:rsidRPr="00A13407">
              <w:rPr>
                <w:rFonts w:ascii="Arial" w:hAnsi="Arial" w:cs="Arial"/>
              </w:rPr>
              <w:t>0</w:t>
            </w:r>
          </w:p>
        </w:tc>
        <w:tc>
          <w:tcPr>
            <w:tcW w:w="1229"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w w:val="98"/>
              </w:rPr>
              <w:t>40–70</w:t>
            </w:r>
          </w:p>
        </w:tc>
        <w:tc>
          <w:tcPr>
            <w:tcW w:w="1424"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2–7</w:t>
            </w:r>
          </w:p>
        </w:tc>
      </w:tr>
      <w:tr w:rsidR="003E04BD" w:rsidRPr="00A13407" w:rsidTr="00445651">
        <w:tc>
          <w:tcPr>
            <w:tcW w:w="1951" w:type="dxa"/>
            <w:vAlign w:val="bottom"/>
          </w:tcPr>
          <w:p w:rsidR="003E04BD" w:rsidRPr="007E5CB1" w:rsidRDefault="003E04BD" w:rsidP="00445651">
            <w:pPr>
              <w:pStyle w:val="a0"/>
              <w:widowControl w:val="0"/>
              <w:autoSpaceDE w:val="0"/>
              <w:autoSpaceDN w:val="0"/>
              <w:adjustRightInd w:val="0"/>
              <w:spacing w:line="213" w:lineRule="exact"/>
              <w:rPr>
                <w:rFonts w:ascii="Arial" w:hAnsi="Arial" w:cs="Arial"/>
              </w:rPr>
            </w:pPr>
            <w:r w:rsidRPr="00A13407">
              <w:rPr>
                <w:rFonts w:ascii="Arial" w:hAnsi="Arial" w:cs="Arial"/>
              </w:rPr>
              <w:t xml:space="preserve">Άλλες Ορμόνες </w:t>
            </w:r>
            <w:r>
              <w:rPr>
                <w:rFonts w:ascii="Arial" w:hAnsi="Arial" w:cs="Arial"/>
                <w:vertAlign w:val="superscript"/>
              </w:rPr>
              <w:t>β</w:t>
            </w:r>
          </w:p>
        </w:tc>
        <w:tc>
          <w:tcPr>
            <w:tcW w:w="1265"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 xml:space="preserve">Σπάνιοι </w:t>
            </w:r>
          </w:p>
        </w:tc>
        <w:tc>
          <w:tcPr>
            <w:tcW w:w="1037"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 xml:space="preserve">   &lt;1</w:t>
            </w:r>
          </w:p>
        </w:tc>
        <w:tc>
          <w:tcPr>
            <w:tcW w:w="765"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w:t>
            </w:r>
          </w:p>
        </w:tc>
        <w:tc>
          <w:tcPr>
            <w:tcW w:w="1327"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w:t>
            </w:r>
          </w:p>
        </w:tc>
        <w:tc>
          <w:tcPr>
            <w:tcW w:w="1229"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w w:val="89"/>
              </w:rPr>
              <w:t>–</w:t>
            </w:r>
          </w:p>
        </w:tc>
        <w:tc>
          <w:tcPr>
            <w:tcW w:w="1424"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άγνωστο</w:t>
            </w:r>
          </w:p>
        </w:tc>
      </w:tr>
      <w:tr w:rsidR="003E04BD" w:rsidRPr="00A13407" w:rsidTr="00445651">
        <w:trPr>
          <w:trHeight w:val="639"/>
        </w:trPr>
        <w:tc>
          <w:tcPr>
            <w:tcW w:w="1951" w:type="dxa"/>
            <w:vAlign w:val="bottom"/>
          </w:tcPr>
          <w:p w:rsidR="003E04BD" w:rsidRPr="00DC2BE7" w:rsidRDefault="003E04BD" w:rsidP="00445651">
            <w:pPr>
              <w:pStyle w:val="a0"/>
              <w:widowControl w:val="0"/>
              <w:autoSpaceDE w:val="0"/>
              <w:autoSpaceDN w:val="0"/>
              <w:adjustRightInd w:val="0"/>
              <w:rPr>
                <w:rFonts w:ascii="Arial" w:hAnsi="Arial" w:cs="Arial"/>
                <w:b/>
              </w:rPr>
            </w:pPr>
            <w:r w:rsidRPr="00DC2BE7">
              <w:rPr>
                <w:rFonts w:ascii="Arial" w:hAnsi="Arial" w:cs="Arial"/>
                <w:b/>
              </w:rPr>
              <w:t xml:space="preserve">Μη Λειτουργικοί </w:t>
            </w:r>
            <w:r w:rsidRPr="00DC2BE7">
              <w:rPr>
                <w:rFonts w:ascii="Arial" w:hAnsi="Arial" w:cs="Arial"/>
                <w:b/>
                <w:vertAlign w:val="superscript"/>
              </w:rPr>
              <w:t xml:space="preserve"> </w:t>
            </w:r>
            <w:r w:rsidRPr="00DC2BE7">
              <w:rPr>
                <w:rFonts w:ascii="Arial" w:hAnsi="Arial" w:cs="Arial"/>
                <w:b/>
                <w:w w:val="99"/>
                <w:sz w:val="18"/>
                <w:szCs w:val="18"/>
              </w:rPr>
              <w:t>(κλινικά αθόρυβοι)</w:t>
            </w:r>
          </w:p>
        </w:tc>
        <w:tc>
          <w:tcPr>
            <w:tcW w:w="1265"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 xml:space="preserve">   ≤ 1</w:t>
            </w:r>
          </w:p>
        </w:tc>
        <w:tc>
          <w:tcPr>
            <w:tcW w:w="1037"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25–100</w:t>
            </w:r>
            <w:r w:rsidRPr="00282875">
              <w:rPr>
                <w:rFonts w:ascii="Arial" w:hAnsi="Arial" w:cs="Arial"/>
                <w:b/>
                <w:vertAlign w:val="superscript"/>
              </w:rPr>
              <w:t>δ</w:t>
            </w:r>
          </w:p>
        </w:tc>
        <w:tc>
          <w:tcPr>
            <w:tcW w:w="765" w:type="dxa"/>
            <w:vAlign w:val="bottom"/>
          </w:tcPr>
          <w:p w:rsidR="003E04BD" w:rsidRPr="00A13407" w:rsidRDefault="003E04BD" w:rsidP="00445651">
            <w:pPr>
              <w:pStyle w:val="a0"/>
              <w:widowControl w:val="0"/>
              <w:autoSpaceDE w:val="0"/>
              <w:autoSpaceDN w:val="0"/>
              <w:adjustRightInd w:val="0"/>
              <w:rPr>
                <w:rFonts w:ascii="Arial" w:hAnsi="Arial" w:cs="Arial"/>
                <w:sz w:val="16"/>
                <w:szCs w:val="16"/>
              </w:rPr>
            </w:pPr>
            <w:r w:rsidRPr="00A13407">
              <w:rPr>
                <w:rFonts w:ascii="Arial" w:hAnsi="Arial" w:cs="Arial"/>
                <w:sz w:val="16"/>
                <w:szCs w:val="16"/>
              </w:rPr>
              <w:t>50–60</w:t>
            </w:r>
          </w:p>
        </w:tc>
        <w:tc>
          <w:tcPr>
            <w:tcW w:w="1327"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 xml:space="preserve">   &gt;50</w:t>
            </w:r>
          </w:p>
        </w:tc>
        <w:tc>
          <w:tcPr>
            <w:tcW w:w="1229"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100</w:t>
            </w:r>
          </w:p>
        </w:tc>
        <w:tc>
          <w:tcPr>
            <w:tcW w:w="1424" w:type="dxa"/>
            <w:vAlign w:val="bottom"/>
          </w:tcPr>
          <w:p w:rsidR="003E04BD" w:rsidRPr="00A13407" w:rsidRDefault="003E04BD" w:rsidP="00445651">
            <w:pPr>
              <w:pStyle w:val="a0"/>
              <w:widowControl w:val="0"/>
              <w:autoSpaceDE w:val="0"/>
              <w:autoSpaceDN w:val="0"/>
              <w:adjustRightInd w:val="0"/>
              <w:rPr>
                <w:rFonts w:ascii="Arial" w:hAnsi="Arial" w:cs="Arial"/>
              </w:rPr>
            </w:pPr>
            <w:r w:rsidRPr="00A13407">
              <w:rPr>
                <w:rFonts w:ascii="Arial" w:hAnsi="Arial" w:cs="Arial"/>
              </w:rPr>
              <w:t>0–21</w:t>
            </w:r>
          </w:p>
        </w:tc>
      </w:tr>
      <w:tr w:rsidR="003E04BD" w:rsidRPr="00A13407" w:rsidTr="00445651">
        <w:trPr>
          <w:trHeight w:val="639"/>
        </w:trPr>
        <w:tc>
          <w:tcPr>
            <w:tcW w:w="1951" w:type="dxa"/>
          </w:tcPr>
          <w:p w:rsidR="003E04BD" w:rsidRPr="00A13407" w:rsidRDefault="003E04BD" w:rsidP="00445651">
            <w:pPr>
              <w:pStyle w:val="a0"/>
              <w:widowControl w:val="0"/>
              <w:autoSpaceDE w:val="0"/>
              <w:autoSpaceDN w:val="0"/>
              <w:adjustRightInd w:val="0"/>
              <w:rPr>
                <w:rFonts w:ascii="Arial" w:hAnsi="Arial" w:cs="Arial"/>
              </w:rPr>
            </w:pPr>
          </w:p>
        </w:tc>
        <w:tc>
          <w:tcPr>
            <w:tcW w:w="1265" w:type="dxa"/>
            <w:vAlign w:val="bottom"/>
          </w:tcPr>
          <w:p w:rsidR="003E04BD" w:rsidRPr="00DC2BE7" w:rsidRDefault="003E04BD" w:rsidP="00445651">
            <w:pPr>
              <w:pStyle w:val="a0"/>
              <w:widowControl w:val="0"/>
              <w:autoSpaceDE w:val="0"/>
              <w:autoSpaceDN w:val="0"/>
              <w:adjustRightInd w:val="0"/>
              <w:rPr>
                <w:rFonts w:ascii="Arial" w:hAnsi="Arial" w:cs="Arial"/>
                <w:sz w:val="16"/>
                <w:szCs w:val="16"/>
              </w:rPr>
            </w:pPr>
          </w:p>
          <w:p w:rsidR="003E04BD" w:rsidRPr="00DC2BE7" w:rsidRDefault="003E04BD" w:rsidP="00445651">
            <w:pPr>
              <w:pStyle w:val="a0"/>
              <w:widowControl w:val="0"/>
              <w:autoSpaceDE w:val="0"/>
              <w:autoSpaceDN w:val="0"/>
              <w:adjustRightInd w:val="0"/>
              <w:rPr>
                <w:rFonts w:ascii="Arial" w:hAnsi="Arial" w:cs="Arial"/>
                <w:b/>
                <w:sz w:val="16"/>
                <w:szCs w:val="16"/>
              </w:rPr>
            </w:pPr>
            <w:r w:rsidRPr="00DC2BE7">
              <w:rPr>
                <w:rFonts w:ascii="Arial" w:hAnsi="Arial" w:cs="Arial"/>
                <w:b/>
                <w:sz w:val="16"/>
                <w:szCs w:val="16"/>
              </w:rPr>
              <w:t xml:space="preserve">0.1–10% σε </w:t>
            </w:r>
            <w:proofErr w:type="spellStart"/>
            <w:r w:rsidRPr="00DC2BE7">
              <w:rPr>
                <w:rFonts w:ascii="Arial" w:hAnsi="Arial" w:cs="Arial"/>
                <w:b/>
                <w:sz w:val="16"/>
                <w:szCs w:val="16"/>
              </w:rPr>
              <w:t>νεκροτομικές</w:t>
            </w:r>
            <w:proofErr w:type="spellEnd"/>
            <w:r w:rsidRPr="00DC2BE7">
              <w:rPr>
                <w:rFonts w:ascii="Arial" w:hAnsi="Arial" w:cs="Arial"/>
                <w:b/>
                <w:sz w:val="16"/>
                <w:szCs w:val="16"/>
              </w:rPr>
              <w:t xml:space="preserve"> μελέτες </w:t>
            </w:r>
          </w:p>
        </w:tc>
        <w:tc>
          <w:tcPr>
            <w:tcW w:w="1037" w:type="dxa"/>
          </w:tcPr>
          <w:p w:rsidR="003E04BD" w:rsidRPr="00A13407" w:rsidRDefault="003E04BD" w:rsidP="00445651">
            <w:pPr>
              <w:pStyle w:val="a0"/>
              <w:widowControl w:val="0"/>
              <w:autoSpaceDE w:val="0"/>
              <w:autoSpaceDN w:val="0"/>
              <w:adjustRightInd w:val="0"/>
              <w:rPr>
                <w:rFonts w:ascii="Arial" w:hAnsi="Arial" w:cs="Arial"/>
              </w:rPr>
            </w:pPr>
          </w:p>
        </w:tc>
        <w:tc>
          <w:tcPr>
            <w:tcW w:w="765" w:type="dxa"/>
          </w:tcPr>
          <w:p w:rsidR="003E04BD" w:rsidRPr="00A13407" w:rsidRDefault="003E04BD" w:rsidP="00445651">
            <w:pPr>
              <w:pStyle w:val="a0"/>
              <w:widowControl w:val="0"/>
              <w:autoSpaceDE w:val="0"/>
              <w:autoSpaceDN w:val="0"/>
              <w:adjustRightInd w:val="0"/>
              <w:rPr>
                <w:rFonts w:ascii="Arial" w:hAnsi="Arial" w:cs="Arial"/>
                <w:sz w:val="16"/>
                <w:szCs w:val="16"/>
              </w:rPr>
            </w:pPr>
          </w:p>
        </w:tc>
        <w:tc>
          <w:tcPr>
            <w:tcW w:w="1327" w:type="dxa"/>
          </w:tcPr>
          <w:p w:rsidR="003E04BD" w:rsidRPr="00A13407" w:rsidRDefault="003E04BD" w:rsidP="00445651">
            <w:pPr>
              <w:pStyle w:val="a0"/>
              <w:widowControl w:val="0"/>
              <w:autoSpaceDE w:val="0"/>
              <w:autoSpaceDN w:val="0"/>
              <w:adjustRightInd w:val="0"/>
              <w:rPr>
                <w:rFonts w:ascii="Arial" w:hAnsi="Arial" w:cs="Arial"/>
              </w:rPr>
            </w:pPr>
          </w:p>
        </w:tc>
        <w:tc>
          <w:tcPr>
            <w:tcW w:w="1229" w:type="dxa"/>
          </w:tcPr>
          <w:p w:rsidR="003E04BD" w:rsidRPr="00A13407" w:rsidRDefault="003E04BD" w:rsidP="00445651">
            <w:pPr>
              <w:pStyle w:val="a0"/>
              <w:widowControl w:val="0"/>
              <w:autoSpaceDE w:val="0"/>
              <w:autoSpaceDN w:val="0"/>
              <w:adjustRightInd w:val="0"/>
              <w:rPr>
                <w:rFonts w:ascii="Arial" w:hAnsi="Arial" w:cs="Arial"/>
              </w:rPr>
            </w:pPr>
          </w:p>
        </w:tc>
        <w:tc>
          <w:tcPr>
            <w:tcW w:w="1424" w:type="dxa"/>
          </w:tcPr>
          <w:p w:rsidR="003E04BD" w:rsidRPr="00A13407" w:rsidRDefault="003E04BD" w:rsidP="00445651">
            <w:pPr>
              <w:pStyle w:val="a0"/>
              <w:widowControl w:val="0"/>
              <w:autoSpaceDE w:val="0"/>
              <w:autoSpaceDN w:val="0"/>
              <w:adjustRightInd w:val="0"/>
              <w:rPr>
                <w:rFonts w:ascii="Arial" w:hAnsi="Arial" w:cs="Arial"/>
              </w:rPr>
            </w:pPr>
          </w:p>
        </w:tc>
      </w:tr>
    </w:tbl>
    <w:p w:rsidR="003E04BD" w:rsidRPr="00CF069D" w:rsidRDefault="003E04BD" w:rsidP="003E04BD">
      <w:pPr>
        <w:autoSpaceDE w:val="0"/>
        <w:autoSpaceDN w:val="0"/>
        <w:adjustRightInd w:val="0"/>
        <w:rPr>
          <w:rFonts w:ascii="Arial" w:hAnsi="Arial" w:cs="Arial"/>
          <w:color w:val="000000"/>
          <w:sz w:val="24"/>
          <w:szCs w:val="24"/>
          <w:lang w:val="en-US"/>
        </w:rPr>
      </w:pPr>
    </w:p>
    <w:p w:rsidR="003E04BD" w:rsidRDefault="003E04BD" w:rsidP="003E04BD">
      <w:pPr>
        <w:autoSpaceDE w:val="0"/>
        <w:autoSpaceDN w:val="0"/>
        <w:adjustRightInd w:val="0"/>
        <w:rPr>
          <w:rFonts w:ascii="Arial" w:hAnsi="Arial" w:cs="Arial"/>
          <w:color w:val="000000"/>
          <w:sz w:val="24"/>
          <w:szCs w:val="24"/>
        </w:rPr>
      </w:pPr>
      <w:r w:rsidRPr="001060E4">
        <w:rPr>
          <w:rFonts w:ascii="Arial" w:hAnsi="Arial" w:cs="Arial"/>
          <w:sz w:val="24"/>
          <w:szCs w:val="24"/>
        </w:rPr>
        <w:t>Τα</w:t>
      </w:r>
      <w:r w:rsidRPr="00C378FF">
        <w:rPr>
          <w:rFonts w:ascii="Arial" w:hAnsi="Arial" w:cs="Arial"/>
          <w:sz w:val="24"/>
          <w:szCs w:val="24"/>
        </w:rPr>
        <w:t xml:space="preserve"> </w:t>
      </w:r>
      <w:r w:rsidRPr="001060E4">
        <w:rPr>
          <w:rFonts w:ascii="Arial" w:hAnsi="Arial" w:cs="Arial"/>
          <w:sz w:val="24"/>
          <w:szCs w:val="24"/>
        </w:rPr>
        <w:t>δεδομένα</w:t>
      </w:r>
      <w:r w:rsidRPr="00C378FF">
        <w:rPr>
          <w:rFonts w:ascii="Arial" w:hAnsi="Arial" w:cs="Arial"/>
          <w:sz w:val="24"/>
          <w:szCs w:val="24"/>
        </w:rPr>
        <w:t xml:space="preserve"> </w:t>
      </w:r>
      <w:r w:rsidRPr="001060E4">
        <w:rPr>
          <w:rFonts w:ascii="Arial" w:hAnsi="Arial" w:cs="Arial"/>
          <w:sz w:val="24"/>
          <w:szCs w:val="24"/>
        </w:rPr>
        <w:t>συγκεντρώθηκαν</w:t>
      </w:r>
      <w:r w:rsidRPr="00C378FF">
        <w:rPr>
          <w:rFonts w:ascii="Arial" w:hAnsi="Arial" w:cs="Arial"/>
          <w:sz w:val="24"/>
          <w:szCs w:val="24"/>
        </w:rPr>
        <w:t xml:space="preserve"> </w:t>
      </w:r>
      <w:r w:rsidRPr="001060E4">
        <w:rPr>
          <w:rFonts w:ascii="Arial" w:hAnsi="Arial" w:cs="Arial"/>
          <w:sz w:val="24"/>
          <w:szCs w:val="24"/>
        </w:rPr>
        <w:t>από</w:t>
      </w:r>
      <w:r w:rsidRPr="00C378FF">
        <w:rPr>
          <w:rFonts w:ascii="Arial" w:hAnsi="Arial" w:cs="Arial"/>
          <w:sz w:val="24"/>
          <w:szCs w:val="24"/>
        </w:rPr>
        <w:t xml:space="preserve"> </w:t>
      </w:r>
      <w:r w:rsidRPr="001060E4">
        <w:rPr>
          <w:rFonts w:ascii="Arial" w:hAnsi="Arial" w:cs="Arial"/>
          <w:sz w:val="24"/>
          <w:szCs w:val="24"/>
        </w:rPr>
        <w:t>πρωτότυπα</w:t>
      </w:r>
      <w:r w:rsidRPr="00C378FF">
        <w:rPr>
          <w:rFonts w:ascii="Arial" w:hAnsi="Arial" w:cs="Arial"/>
          <w:sz w:val="24"/>
          <w:szCs w:val="24"/>
        </w:rPr>
        <w:t xml:space="preserve"> </w:t>
      </w:r>
      <w:r w:rsidRPr="001060E4">
        <w:rPr>
          <w:rFonts w:ascii="Arial" w:hAnsi="Arial" w:cs="Arial"/>
          <w:sz w:val="24"/>
          <w:szCs w:val="24"/>
        </w:rPr>
        <w:t>άρθρα</w:t>
      </w:r>
      <w:r w:rsidRPr="00C378FF">
        <w:rPr>
          <w:rFonts w:ascii="Arial" w:hAnsi="Arial" w:cs="Arial"/>
          <w:sz w:val="24"/>
          <w:szCs w:val="24"/>
        </w:rPr>
        <w:t xml:space="preserve"> </w:t>
      </w:r>
      <w:r>
        <w:rPr>
          <w:rFonts w:ascii="Arial" w:hAnsi="Arial" w:cs="Arial"/>
          <w:color w:val="000000"/>
          <w:sz w:val="24"/>
          <w:szCs w:val="24"/>
        </w:rPr>
        <w:t>[5],</w:t>
      </w:r>
      <w:r w:rsidRPr="00A43A37">
        <w:rPr>
          <w:rFonts w:ascii="Arial" w:hAnsi="Arial" w:cs="Arial"/>
          <w:color w:val="000000"/>
          <w:sz w:val="24"/>
          <w:szCs w:val="24"/>
        </w:rPr>
        <w:t xml:space="preserve"> </w:t>
      </w:r>
      <w:r>
        <w:rPr>
          <w:rFonts w:ascii="Arial" w:hAnsi="Arial" w:cs="Arial"/>
          <w:color w:val="000000"/>
          <w:sz w:val="24"/>
          <w:szCs w:val="24"/>
        </w:rPr>
        <w:fldChar w:fldCharType="begin"/>
      </w:r>
      <w:r>
        <w:rPr>
          <w:rFonts w:ascii="Arial" w:hAnsi="Arial" w:cs="Arial"/>
          <w:color w:val="000000"/>
          <w:sz w:val="24"/>
          <w:szCs w:val="24"/>
        </w:rPr>
        <w:instrText xml:space="preserve"> ADDIN EN.CITE &lt;EndNote&gt;&lt;Cite&gt;&lt;Author&gt;Halfdanarson&lt;/Author&gt;&lt;Year&gt;2008&lt;/Year&gt;&lt;RecNum&gt;314&lt;/RecNum&gt;&lt;record&gt;&lt;rec-number&gt;314&lt;/rec-number&gt;&lt;foreign-keys&gt;&lt;key app="EN" db-id="tapdptasws2aweef0s7xt02z0f9e5aetawvp"&gt;314&lt;/key&gt;&lt;/foreign-keys&gt;&lt;ref-type name="Journal Article"&gt;17&lt;/ref-type&gt;&lt;contributors&gt;&lt;authors&gt;&lt;author&gt;Halfdanarson, T. R.&lt;/author&gt;&lt;author&gt;Rabe, K. G.&lt;/author&gt;&lt;author&gt;Rubin, J.&lt;/author&gt;&lt;author&gt;Petersen, G. M.&lt;/author&gt;&lt;/authors&gt;&lt;/contributors&gt;&lt;auth-address&gt;Division of Medical Oncology, Mayo Clinic College of Medicine, Rochester, MN, USA. thorvardur-halfdanarson@uiowa.edu&lt;/auth-address&gt;&lt;titles&gt;&lt;title&gt;Pancreatic neuroendocrine tumors (PNETs): incidence, prognosis and recent trend toward improved survival&lt;/title&gt;&lt;secondary-title&gt;Ann Oncol&lt;/secondary-title&gt;&lt;/titles&gt;&lt;periodical&gt;&lt;full-title&gt;Ann Oncol&lt;/full-title&gt;&lt;/periodical&gt;&lt;pages&gt;1727-33&lt;/pages&gt;&lt;volume&gt;19&lt;/volume&gt;&lt;number&gt;10&lt;/number&gt;&lt;edition&gt;2008/06/03&lt;/edition&gt;&lt;keywords&gt;&lt;keyword&gt;Adult&lt;/keyword&gt;&lt;keyword&gt;Age Factors&lt;/keyword&gt;&lt;keyword&gt;Aged&lt;/keyword&gt;&lt;keyword&gt;Aged, 80 and over&lt;/keyword&gt;&lt;keyword&gt;Female&lt;/keyword&gt;&lt;keyword&gt;Humans&lt;/keyword&gt;&lt;keyword&gt;Incidence&lt;/keyword&gt;&lt;keyword&gt;Male&lt;/keyword&gt;&lt;keyword&gt;Middle Aged&lt;/keyword&gt;&lt;keyword&gt;Neoplasm Staging&lt;/keyword&gt;&lt;keyword&gt;Neuroendocrine Tumors/*epidemiology/pathology&lt;/keyword&gt;&lt;keyword&gt;Pancreatic Neoplasms/*epidemiology/pathology&lt;/keyword&gt;&lt;keyword&gt;Prognosis&lt;/keyword&gt;&lt;keyword&gt;SEER Program&lt;/keyword&gt;&lt;keyword&gt;Sex Factors&lt;/keyword&gt;&lt;keyword&gt;Survival Rate/trends&lt;/keyword&gt;&lt;keyword&gt;United States/epidemiology&lt;/keyword&gt;&lt;/keywords&gt;&lt;dates&gt;&lt;year&gt;2008&lt;/year&gt;&lt;pub-dates&gt;&lt;date&gt;Oct&lt;/date&gt;&lt;/pub-dates&gt;&lt;/dates&gt;&lt;isbn&gt;1569-8041 (Electronic)&amp;#xD;0923-7534 (Linking)&lt;/isbn&gt;&lt;accession-num&gt;18515795&lt;/accession-num&gt;&lt;urls&gt;&lt;related-urls&gt;&lt;url&gt;http://www.ncbi.nlm.nih.gov/entrez/query.fcgi?cmd=Retrieve&amp;amp;db=PubMed&amp;amp;dopt=Citation&amp;amp;list_uids=18515795&lt;/url&gt;&lt;/related-urls&gt;&lt;/urls&gt;&lt;custom2&gt;2735065&lt;/custom2&gt;&lt;electronic-resource-num&gt;mdn351 [pii]&amp;#xD;10.1093/annonc/mdn351&lt;/electronic-resource-num&gt;&lt;language&gt;eng&lt;/language&gt;&lt;/record&gt;&lt;/Cite&gt;&lt;/EndNote&gt;</w:instrText>
      </w:r>
      <w:r>
        <w:rPr>
          <w:rFonts w:ascii="Arial" w:hAnsi="Arial" w:cs="Arial"/>
          <w:color w:val="000000"/>
          <w:sz w:val="24"/>
          <w:szCs w:val="24"/>
        </w:rPr>
        <w:fldChar w:fldCharType="separate"/>
      </w:r>
      <w:r>
        <w:rPr>
          <w:rFonts w:ascii="Arial" w:hAnsi="Arial" w:cs="Arial"/>
          <w:color w:val="000000"/>
          <w:sz w:val="24"/>
          <w:szCs w:val="24"/>
        </w:rPr>
        <w:t>[8]</w:t>
      </w:r>
      <w:r>
        <w:rPr>
          <w:rFonts w:ascii="Arial" w:hAnsi="Arial" w:cs="Arial"/>
          <w:color w:val="000000"/>
          <w:sz w:val="24"/>
          <w:szCs w:val="24"/>
        </w:rPr>
        <w:fldChar w:fldCharType="end"/>
      </w:r>
      <w:r>
        <w:rPr>
          <w:rFonts w:ascii="Arial" w:hAnsi="Arial" w:cs="Arial"/>
          <w:color w:val="000000"/>
          <w:sz w:val="24"/>
          <w:szCs w:val="24"/>
        </w:rPr>
        <w:t>,</w:t>
      </w:r>
      <w:r w:rsidRPr="00C378FF">
        <w:rPr>
          <w:rFonts w:ascii="Arial" w:hAnsi="Arial" w:cs="Arial"/>
          <w:color w:val="000000"/>
          <w:sz w:val="24"/>
          <w:szCs w:val="24"/>
        </w:rPr>
        <w:t xml:space="preserve"> [7</w:t>
      </w:r>
      <w:r>
        <w:rPr>
          <w:rFonts w:ascii="Arial" w:hAnsi="Arial" w:cs="Arial"/>
          <w:color w:val="000000"/>
          <w:sz w:val="24"/>
          <w:szCs w:val="24"/>
        </w:rPr>
        <w:t>],</w:t>
      </w:r>
      <w:r w:rsidRPr="00A43A37">
        <w:rPr>
          <w:rFonts w:ascii="Arial" w:hAnsi="Arial" w:cs="Arial"/>
          <w:color w:val="000000"/>
          <w:sz w:val="24"/>
          <w:szCs w:val="24"/>
        </w:rPr>
        <w:t xml:space="preserve"> </w:t>
      </w:r>
      <w:r>
        <w:rPr>
          <w:rFonts w:ascii="Arial" w:hAnsi="Arial" w:cs="Arial"/>
          <w:color w:val="000000"/>
          <w:sz w:val="24"/>
          <w:szCs w:val="24"/>
        </w:rPr>
        <w:fldChar w:fldCharType="begin">
          <w:fldData xml:space="preserve">PEVuZE5vdGU+PENpdGU+PEF1dGhvcj5PYmVyZzwvQXV0aG9yPjxZZWFyPjIwMDU8L1llYXI+PFJl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</w:fldData>
        </w:fldChar>
      </w:r>
      <w:r>
        <w:rPr>
          <w:rFonts w:ascii="Arial" w:hAnsi="Arial" w:cs="Arial"/>
          <w:color w:val="000000"/>
          <w:sz w:val="24"/>
          <w:szCs w:val="24"/>
        </w:rPr>
        <w:instrText xml:space="preserve"> ADDIN EN.CITE </w:instrText>
      </w:r>
      <w:r>
        <w:rPr>
          <w:rFonts w:ascii="Arial" w:hAnsi="Arial" w:cs="Arial"/>
          <w:color w:val="000000"/>
          <w:sz w:val="24"/>
          <w:szCs w:val="24"/>
        </w:rPr>
        <w:fldChar w:fldCharType="begin">
          <w:fldData xml:space="preserve">PEVuZE5vdGU+PENpdGU+PEF1dGhvcj5PYmVyZzwvQXV0aG9yPjxZZWFyPjIwMDU8L1llYXI+PFJl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</w:fldData>
        </w:fldChar>
      </w:r>
      <w:r>
        <w:rPr>
          <w:rFonts w:ascii="Arial" w:hAnsi="Arial" w:cs="Arial"/>
          <w:color w:val="000000"/>
          <w:sz w:val="24"/>
          <w:szCs w:val="24"/>
        </w:rPr>
        <w:instrText xml:space="preserve"> ADDIN EN.CITE.DATA </w:instrText>
      </w:r>
      <w:r>
        <w:rPr>
          <w:rFonts w:ascii="Arial" w:hAnsi="Arial" w:cs="Arial"/>
          <w:color w:val="000000"/>
          <w:sz w:val="24"/>
          <w:szCs w:val="24"/>
        </w:rPr>
      </w:r>
      <w:r>
        <w:rPr>
          <w:rFonts w:ascii="Arial" w:hAnsi="Arial" w:cs="Arial"/>
          <w:color w:val="000000"/>
          <w:sz w:val="24"/>
          <w:szCs w:val="24"/>
        </w:rPr>
        <w:fldChar w:fldCharType="end"/>
      </w:r>
      <w:r>
        <w:rPr>
          <w:rFonts w:ascii="Arial" w:hAnsi="Arial" w:cs="Arial"/>
          <w:color w:val="000000"/>
          <w:sz w:val="24"/>
          <w:szCs w:val="24"/>
        </w:rPr>
        <w:fldChar w:fldCharType="separate"/>
      </w:r>
      <w:r>
        <w:rPr>
          <w:rFonts w:ascii="Arial" w:hAnsi="Arial" w:cs="Arial"/>
          <w:color w:val="000000"/>
          <w:sz w:val="24"/>
          <w:szCs w:val="24"/>
        </w:rPr>
        <w:t>[4]</w:t>
      </w:r>
      <w:r>
        <w:rPr>
          <w:rFonts w:ascii="Arial" w:hAnsi="Arial" w:cs="Arial"/>
          <w:color w:val="000000"/>
          <w:sz w:val="24"/>
          <w:szCs w:val="24"/>
        </w:rPr>
        <w:fldChar w:fldCharType="end"/>
      </w:r>
      <w:r>
        <w:rPr>
          <w:rFonts w:ascii="Arial" w:hAnsi="Arial" w:cs="Arial"/>
          <w:color w:val="000000"/>
          <w:sz w:val="24"/>
          <w:szCs w:val="24"/>
        </w:rPr>
        <w:t xml:space="preserve">, </w:t>
      </w:r>
      <w:r>
        <w:rPr>
          <w:rFonts w:ascii="Arial" w:hAnsi="Arial" w:cs="Arial"/>
          <w:color w:val="000000"/>
          <w:sz w:val="24"/>
          <w:szCs w:val="24"/>
          <w:lang w:val="en-US"/>
        </w:rPr>
        <w:fldChar w:fldCharType="begin"/>
      </w:r>
      <w:r>
        <w:rPr>
          <w:rFonts w:ascii="Arial" w:hAnsi="Arial" w:cs="Arial"/>
          <w:color w:val="000000"/>
          <w:sz w:val="24"/>
          <w:szCs w:val="24"/>
        </w:rPr>
        <w:instrText xml:space="preserve"> ADDIN EN.CITE &lt;EndNote&gt;&lt;Cite&gt;&lt;Author&gt;Grimelius&lt;/Author&gt;&lt;Year&gt;1975&lt;/Year&gt;&lt;RecNum&gt;307&lt;/RecNum&gt;&lt;record&gt;&lt;rec-number&gt;307&lt;/rec-number&gt;&lt;foreign-keys&gt;&lt;key app="EN" db-id="tapdptasws2aweef0s7xt02z0f9e5aetawvp"&gt;307&lt;/key&gt;&lt;/foreign-keys&gt;&lt;ref-type name="Journal Article"&gt;17&lt;/ref-type&gt;&lt;contributors&gt;&lt;authors&gt;&lt;author&gt;Grimelius, L.&lt;/author&gt;&lt;author&gt;Hultquist, G. T.&lt;/author&gt;&lt;author&gt;Stenkvist, B.&lt;/author&gt;&lt;/authors&gt;&lt;/contributors&gt;&lt;titles&gt;&lt;title&gt;Cytological differentiation of asymptomatic pancreatic islet cell tumours in autopsy material&lt;/title&gt;&lt;secondary-title&gt;Virchows Arch A Pathol Anat Histol&lt;/secondary-title&gt;&lt;/titles&gt;&lt;periodical&gt;&lt;full-title&gt;Virchows Arch A Pathol Anat Histol&lt;/full-title&gt;&lt;/periodical&gt;&lt;pages&gt;275-88&lt;/pages&gt;&lt;volume&gt;365&lt;/volume&gt;&lt;number&gt;4&lt;/number&gt;&lt;edition&gt;1975/01/01&lt;/edition&gt;&lt;keywords&gt;&lt;keyword&gt;Adenoma, Islet Cell/complications/*pathology&lt;/keyword&gt;&lt;keyword&gt;Aged&lt;/keyword&gt;&lt;keyword&gt;Autopsy&lt;/keyword&gt;&lt;keyword&gt;Cell Differentiation&lt;/keyword&gt;&lt;keyword&gt;Diabetes Complications&lt;/keyword&gt;&lt;keyword&gt;Female&lt;/keyword&gt;&lt;keyword&gt;Humans&lt;/keyword&gt;&lt;keyword&gt;Hyperplasia&lt;/keyword&gt;&lt;keyword&gt;Male&lt;/keyword&gt;&lt;keyword&gt;Middle Aged&lt;/keyword&gt;&lt;keyword&gt;Pancreatic Neoplasms/complications/pathology&lt;/keyword&gt;&lt;keyword&gt;Peptic Ulcer/complications&lt;/keyword&gt;&lt;keyword&gt;Staining and Labeling&lt;/keyword&gt;&lt;/keywords&gt;&lt;dates&gt;&lt;year&gt;1975&lt;/year&gt;&lt;/dates&gt;&lt;isbn&gt;0340-1227 (Print)&amp;#xD;0340-1227 (Linking)&lt;/isbn&gt;&lt;accession-num&gt;46649&lt;/accession-num&gt;&lt;urls&gt;&lt;related-urls&gt;&lt;url&gt;http://www.ncbi.nlm.nih.gov/entrez/query.fcgi?cmd=Retrieve&amp;amp;db=PubMed&amp;amp;dopt=Citation&amp;amp;list_uids=46649&lt;/url&gt;&lt;/related-urls&gt;&lt;/urls&gt;&lt;language&gt;eng&lt;/language&gt;&lt;/record&gt;&lt;/Cite&gt;&lt;/EndNote&gt;</w:instrText>
      </w:r>
      <w:r>
        <w:rPr>
          <w:rFonts w:ascii="Arial" w:hAnsi="Arial" w:cs="Arial"/>
          <w:color w:val="000000"/>
          <w:sz w:val="24"/>
          <w:szCs w:val="24"/>
          <w:lang w:val="en-US"/>
        </w:rPr>
        <w:fldChar w:fldCharType="separate"/>
      </w:r>
      <w:r w:rsidRPr="007A4505">
        <w:rPr>
          <w:rFonts w:ascii="Arial" w:hAnsi="Arial" w:cs="Arial"/>
          <w:color w:val="000000"/>
          <w:sz w:val="24"/>
          <w:szCs w:val="24"/>
        </w:rPr>
        <w:t>[22]</w:t>
      </w:r>
      <w:r>
        <w:rPr>
          <w:rFonts w:ascii="Arial" w:hAnsi="Arial" w:cs="Arial"/>
          <w:color w:val="000000"/>
          <w:sz w:val="24"/>
          <w:szCs w:val="24"/>
          <w:lang w:val="en-US"/>
        </w:rPr>
        <w:fldChar w:fldCharType="end"/>
      </w:r>
      <w:r w:rsidRPr="00C378FF">
        <w:rPr>
          <w:rFonts w:ascii="Arial" w:hAnsi="Arial" w:cs="Arial"/>
          <w:color w:val="000000"/>
          <w:sz w:val="24"/>
          <w:szCs w:val="24"/>
        </w:rPr>
        <w:t xml:space="preserve">, </w:t>
      </w:r>
      <w:r>
        <w:rPr>
          <w:rFonts w:ascii="Arial" w:hAnsi="Arial" w:cs="Arial"/>
          <w:color w:val="000000"/>
          <w:sz w:val="24"/>
          <w:szCs w:val="24"/>
          <w:lang w:val="en-US"/>
        </w:rPr>
        <w:fldChar w:fldCharType="begin"/>
      </w:r>
      <w:r>
        <w:rPr>
          <w:rFonts w:ascii="Arial" w:hAnsi="Arial" w:cs="Arial"/>
          <w:color w:val="000000"/>
          <w:sz w:val="24"/>
          <w:szCs w:val="24"/>
        </w:rPr>
        <w:instrText xml:space="preserve"> ADDIN EN.CITE &lt;EndNote&gt;&lt;Cite&gt;&lt;Author&gt;Creutzfeldt&lt;/Author&gt;&lt;Year&gt;1980&lt;/Year&gt;&lt;RecNum&gt;308&lt;/RecNum&gt;&lt;record&gt;&lt;rec-number&gt;308&lt;/rec-number&gt;&lt;foreign-keys&gt;&lt;key app="EN" db-id="tapdptasws2aweef0s7xt02z0f9e5aetawvp"&gt;308&lt;/key&gt;&lt;/foreign-keys&gt;&lt;ref-type name="Journal Article"&gt;17&lt;/ref-type&gt;&lt;contributors&gt;&lt;authors&gt;&lt;author&gt;Creutzfeldt, W.&lt;/author&gt;&lt;/authors&gt;&lt;/contributors&gt;&lt;titles&gt;&lt;title&gt;Endocrine tumors of the pancreas: clinical, chemical and morphological findings&lt;/title&gt;&lt;secondary-title&gt;Monogr Pathol&lt;/secondary-title&gt;&lt;/titles&gt;&lt;periodical&gt;&lt;full-title&gt;Monogr Pathol&lt;/full-title&gt;&lt;/periodical&gt;&lt;pages&gt;208-30&lt;/pages&gt;&lt;volume&gt;21&lt;/volume&gt;&lt;edition&gt;1980/01/01&lt;/edition&gt;&lt;keywords&gt;&lt;keyword&gt;Adenoma, Islet Cell/*metabolism/pathology/ultrastructure&lt;/keyword&gt;&lt;keyword&gt;Animals&lt;/keyword&gt;&lt;keyword&gt;Cytoplasmic Granules/ultrastructure&lt;/keyword&gt;&lt;keyword&gt;Gastrins/analysis&lt;/keyword&gt;&lt;keyword&gt;Glucagon/analysis&lt;/keyword&gt;&lt;keyword&gt;Humans&lt;/keyword&gt;&lt;keyword&gt;Insulin/analysis&lt;/keyword&gt;&lt;keyword&gt;Multiple Endocrine Neoplasia/*metabolism/pathology&lt;/keyword&gt;&lt;keyword&gt;Neoplasms, Hormone-Dependent/*metabolism/pathology&lt;/keyword&gt;&lt;keyword&gt;Pancreatic Neoplasms/*metabolism/pathology&lt;/keyword&gt;&lt;keyword&gt;Proinsulin/analysis&lt;/keyword&gt;&lt;keyword&gt;Somatostatin/analysis/metabolism&lt;/keyword&gt;&lt;/keywords&gt;&lt;dates&gt;&lt;year&gt;1980&lt;/year&gt;&lt;/dates&gt;&lt;isbn&gt;0077-0922 (Print)&amp;#xD;0077-0922 (Linking)&lt;/isbn&gt;&lt;accession-num&gt;6111748&lt;/accession-num&gt;&lt;urls&gt;&lt;related-urls&gt;&lt;url&gt;http://www.ncbi.nlm.nih.gov/entrez/query.fcgi?cmd=Retrieve&amp;amp;db=PubMed&amp;amp;dopt=Citation&amp;amp;list_uids=6111748&lt;/url&gt;&lt;/related-urls&gt;&lt;/urls&gt;&lt;language&gt;eng&lt;/language&gt;&lt;/record&gt;&lt;/Cite&gt;&lt;/EndNote&gt;</w:instrText>
      </w:r>
      <w:r>
        <w:rPr>
          <w:rFonts w:ascii="Arial" w:hAnsi="Arial" w:cs="Arial"/>
          <w:color w:val="000000"/>
          <w:sz w:val="24"/>
          <w:szCs w:val="24"/>
          <w:lang w:val="en-US"/>
        </w:rPr>
        <w:fldChar w:fldCharType="separate"/>
      </w:r>
      <w:r w:rsidRPr="007A4505">
        <w:rPr>
          <w:rFonts w:ascii="Arial" w:hAnsi="Arial" w:cs="Arial"/>
          <w:color w:val="000000"/>
          <w:sz w:val="24"/>
          <w:szCs w:val="24"/>
        </w:rPr>
        <w:t>[23]</w:t>
      </w:r>
      <w:r>
        <w:rPr>
          <w:rFonts w:ascii="Arial" w:hAnsi="Arial" w:cs="Arial"/>
          <w:color w:val="000000"/>
          <w:sz w:val="24"/>
          <w:szCs w:val="24"/>
          <w:lang w:val="en-US"/>
        </w:rPr>
        <w:fldChar w:fldCharType="end"/>
      </w:r>
      <w:r w:rsidRPr="00C378FF">
        <w:rPr>
          <w:rFonts w:ascii="Arial" w:hAnsi="Arial" w:cs="Arial"/>
          <w:color w:val="000000"/>
          <w:sz w:val="24"/>
          <w:szCs w:val="24"/>
        </w:rPr>
        <w:t xml:space="preserve">, </w:t>
      </w:r>
      <w:r>
        <w:rPr>
          <w:rFonts w:ascii="Arial" w:hAnsi="Arial" w:cs="Arial"/>
          <w:color w:val="000000"/>
          <w:sz w:val="24"/>
          <w:szCs w:val="24"/>
          <w:lang w:val="en-US"/>
        </w:rPr>
        <w:fldChar w:fldCharType="begin"/>
      </w:r>
      <w:r>
        <w:rPr>
          <w:rFonts w:ascii="Arial" w:hAnsi="Arial" w:cs="Arial"/>
          <w:color w:val="000000"/>
          <w:sz w:val="24"/>
          <w:szCs w:val="24"/>
        </w:rPr>
        <w:instrText xml:space="preserve"> ADDIN EN.CITE &lt;EndNote&gt;&lt;Cite&gt;&lt;Author&gt;Weil&lt;/Author&gt;&lt;Year&gt;1985&lt;/Year&gt;&lt;RecNum&gt;309&lt;/RecNum&gt;&lt;record&gt;&lt;rec-number&gt;309&lt;/rec-number&gt;&lt;foreign-keys&gt;&lt;key app="EN" db-id="tapdptasws2aweef0s7xt02z0f9e5aetawvp"&gt;309&lt;/key&gt;&lt;/foreign-keys&gt;&lt;ref-type name="Journal Article"&gt;17&lt;/ref-type&gt;&lt;contributors&gt;&lt;authors&gt;&lt;author&gt;Weil, C.&lt;/author&gt;&lt;/authors&gt;&lt;/contributors&gt;&lt;titles&gt;&lt;title&gt;Gastroenteropancreatic endocrine tumors&lt;/title&gt;&lt;secondary-title&gt;Klin Wochenschr&lt;/secondary-title&gt;&lt;/titles&gt;&lt;periodical&gt;&lt;full-title&gt;Klin Wochenschr&lt;/full-title&gt;&lt;/periodical&gt;&lt;pages&gt;433-59&lt;/pages&gt;&lt;volume&gt;63&lt;/volume&gt;&lt;number&gt;10&lt;/number&gt;&lt;edition&gt;1985/05/15&lt;/edition&gt;&lt;keywords&gt;&lt;keyword&gt;Apudoma/diagnosis/secretion&lt;/keyword&gt;&lt;keyword&gt;Carcinoid Tumor/diagnosis/secretion&lt;/keyword&gt;&lt;keyword&gt;Combined Modality Therapy&lt;/keyword&gt;&lt;keyword&gt;Gastrointestinal Hormones/*secretion&lt;/keyword&gt;&lt;keyword&gt;Humans&lt;/keyword&gt;&lt;keyword&gt;Insulin/blood&lt;/keyword&gt;&lt;keyword&gt;Pancreatic Neoplasms/diagnosis/*secretion/therapy&lt;/keyword&gt;&lt;keyword&gt;Somatostatin/therapeutic use&lt;/keyword&gt;&lt;keyword&gt;Stomach Neoplasms/diagnosis/*secretion/therapy&lt;/keyword&gt;&lt;/keywords&gt;&lt;dates&gt;&lt;year&gt;1985&lt;/year&gt;&lt;pub-dates&gt;&lt;date&gt;May 15&lt;/date&gt;&lt;/pub-dates&gt;&lt;/dates&gt;&lt;isbn&gt;0023-2173 (Print)&amp;#xD;0023-2173 (Linking)&lt;/isbn&gt;&lt;accession-num&gt;2861306&lt;/accession-num&gt;&lt;urls&gt;&lt;related-urls&gt;&lt;url&gt;http://www.ncbi.nlm.nih.gov/entrez/query.fcgi?cmd=Retrieve&amp;amp;db=PubMed&amp;amp;dopt=Citation&amp;amp;list_uids=2861306&lt;/url&gt;&lt;/related-urls&gt;&lt;/urls&gt;&lt;language&gt;eng&lt;/language&gt;&lt;/record&gt;&lt;/Cite&gt;&lt;/EndNote&gt;</w:instrText>
      </w:r>
      <w:r>
        <w:rPr>
          <w:rFonts w:ascii="Arial" w:hAnsi="Arial" w:cs="Arial"/>
          <w:color w:val="000000"/>
          <w:sz w:val="24"/>
          <w:szCs w:val="24"/>
          <w:lang w:val="en-US"/>
        </w:rPr>
        <w:fldChar w:fldCharType="separate"/>
      </w:r>
      <w:r w:rsidRPr="007A4505">
        <w:rPr>
          <w:rFonts w:ascii="Arial" w:hAnsi="Arial" w:cs="Arial"/>
          <w:color w:val="000000"/>
          <w:sz w:val="24"/>
          <w:szCs w:val="24"/>
        </w:rPr>
        <w:t>[24]</w:t>
      </w:r>
      <w:r>
        <w:rPr>
          <w:rFonts w:ascii="Arial" w:hAnsi="Arial" w:cs="Arial"/>
          <w:color w:val="000000"/>
          <w:sz w:val="24"/>
          <w:szCs w:val="24"/>
          <w:lang w:val="en-US"/>
        </w:rPr>
        <w:fldChar w:fldCharType="end"/>
      </w:r>
      <w:r>
        <w:rPr>
          <w:rFonts w:ascii="Arial" w:hAnsi="Arial" w:cs="Arial"/>
          <w:color w:val="000000"/>
          <w:sz w:val="24"/>
          <w:szCs w:val="24"/>
        </w:rPr>
        <w:t xml:space="preserve">, </w:t>
      </w:r>
      <w:r>
        <w:rPr>
          <w:rFonts w:ascii="Arial" w:hAnsi="Arial" w:cs="Arial"/>
          <w:color w:val="000000"/>
          <w:sz w:val="24"/>
          <w:szCs w:val="24"/>
          <w:lang w:val="en-US"/>
        </w:rPr>
        <w:fldChar w:fldCharType="begin">
          <w:fldData xml:space="preserve">PEVuZE5vdGU+PENpdGU+PEF1dGhvcj5LbG9wcGVsPC9BdXRob3I+PFllYXI+MTk4ODwvWWVhcj48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</w:fldData>
        </w:fldChar>
      </w:r>
      <w:r>
        <w:rPr>
          <w:rFonts w:ascii="Arial" w:hAnsi="Arial" w:cs="Arial"/>
          <w:color w:val="000000"/>
          <w:sz w:val="24"/>
          <w:szCs w:val="24"/>
        </w:rPr>
        <w:instrText xml:space="preserve"> ADDIN EN.CITE </w:instrText>
      </w:r>
      <w:r>
        <w:rPr>
          <w:rFonts w:ascii="Arial" w:hAnsi="Arial" w:cs="Arial"/>
          <w:color w:val="000000"/>
          <w:sz w:val="24"/>
          <w:szCs w:val="24"/>
        </w:rPr>
        <w:fldChar w:fldCharType="begin">
          <w:fldData xml:space="preserve">PEVuZE5vdGU+PENpdGU+PEF1dGhvcj5LbG9wcGVsPC9BdXRob3I+PFllYXI+MTk4ODwvWWVhcj48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</w:fldData>
        </w:fldChar>
      </w:r>
      <w:r>
        <w:rPr>
          <w:rFonts w:ascii="Arial" w:hAnsi="Arial" w:cs="Arial"/>
          <w:color w:val="000000"/>
          <w:sz w:val="24"/>
          <w:szCs w:val="24"/>
        </w:rPr>
        <w:instrText xml:space="preserve"> ADDIN EN.CITE.DATA </w:instrText>
      </w:r>
      <w:r>
        <w:rPr>
          <w:rFonts w:ascii="Arial" w:hAnsi="Arial" w:cs="Arial"/>
          <w:color w:val="000000"/>
          <w:sz w:val="24"/>
          <w:szCs w:val="24"/>
        </w:rPr>
      </w:r>
      <w:r>
        <w:rPr>
          <w:rFonts w:ascii="Arial" w:hAnsi="Arial" w:cs="Arial"/>
          <w:color w:val="000000"/>
          <w:sz w:val="24"/>
          <w:szCs w:val="24"/>
        </w:rPr>
        <w:fldChar w:fldCharType="end"/>
      </w:r>
      <w:r>
        <w:rPr>
          <w:rFonts w:ascii="Arial" w:hAnsi="Arial" w:cs="Arial"/>
          <w:color w:val="000000"/>
          <w:sz w:val="24"/>
          <w:szCs w:val="24"/>
          <w:lang w:val="en-US"/>
        </w:rPr>
        <w:fldChar w:fldCharType="separate"/>
      </w:r>
      <w:r w:rsidRPr="007A4505">
        <w:rPr>
          <w:rFonts w:ascii="Arial" w:hAnsi="Arial" w:cs="Arial"/>
          <w:color w:val="000000"/>
          <w:sz w:val="24"/>
          <w:szCs w:val="24"/>
        </w:rPr>
        <w:t>[9, 25]</w:t>
      </w:r>
      <w:r>
        <w:rPr>
          <w:rFonts w:ascii="Arial" w:hAnsi="Arial" w:cs="Arial"/>
          <w:color w:val="000000"/>
          <w:sz w:val="24"/>
          <w:szCs w:val="24"/>
          <w:lang w:val="en-US"/>
        </w:rPr>
        <w:fldChar w:fldCharType="end"/>
      </w:r>
      <w:r w:rsidRPr="00C378FF">
        <w:rPr>
          <w:rFonts w:ascii="Arial" w:hAnsi="Arial" w:cs="Arial"/>
          <w:color w:val="000000"/>
          <w:sz w:val="24"/>
          <w:szCs w:val="24"/>
        </w:rPr>
        <w:t xml:space="preserve">, </w:t>
      </w:r>
      <w:r>
        <w:rPr>
          <w:rFonts w:ascii="Arial" w:hAnsi="Arial" w:cs="Arial"/>
          <w:color w:val="000000"/>
          <w:sz w:val="24"/>
          <w:szCs w:val="24"/>
        </w:rPr>
        <w:fldChar w:fldCharType="begin"/>
      </w:r>
      <w:r>
        <w:rPr>
          <w:rFonts w:ascii="Arial" w:hAnsi="Arial" w:cs="Arial"/>
          <w:color w:val="000000"/>
          <w:sz w:val="24"/>
          <w:szCs w:val="24"/>
        </w:rPr>
        <w:instrText xml:space="preserve"> ADDIN EN.CITE &lt;EndNote&gt;&lt;Cite&gt;&lt;Author&gt;Warner&lt;/Author&gt;&lt;Year&gt;2005&lt;/Year&gt;&lt;RecNum&gt;313&lt;/RecNum&gt;&lt;record&gt;&lt;rec-number&gt;313&lt;/rec-number&gt;&lt;foreign-keys&gt;&lt;key app="EN" db-id="tapdptasws2aweef0s7xt02z0f9e5aetawvp"&gt;313&lt;/key&gt;&lt;/foreign-keys&gt;&lt;ref-type name="Journal Article"&gt;17&lt;/ref-type&gt;&lt;contributors&gt;&lt;authors&gt;&lt;author&gt;Warner, R. R.&lt;/author&gt;&lt;/authors&gt;&lt;/contributors&gt;&lt;auth-address&gt;Gastrointestinal Division, Department of Medicine, The Mount Sinai School of Medicine, New York, New York 10128, USA. rwarner_md@carcinoid.org&lt;/auth-address&gt;&lt;titles&gt;&lt;title&gt;Enteroendocrine tumors other than carcinoid: a review of clinically significant advances&lt;/title&gt;&lt;secondary-title&gt;Gastroenterology&lt;/secondary-title&gt;&lt;/titles&gt;&lt;periodical&gt;&lt;full-title&gt;Gastroenterology&lt;/full-title&gt;&lt;/periodical&gt;&lt;pages&gt;1668-84&lt;/pages&gt;&lt;volume&gt;128&lt;/volume&gt;&lt;number&gt;6&lt;/number&gt;&lt;edition&gt;2005/05/12&lt;/edition&gt;&lt;keywords&gt;&lt;keyword&gt;Carcinoid Tumor&lt;/keyword&gt;&lt;keyword&gt;*Carcinoma, Neuroendocrine/genetics/pathology/therapy&lt;/keyword&gt;&lt;keyword&gt;*Gastrointestinal Neoplasms/genetics/pathology/therapy&lt;/keyword&gt;&lt;keyword&gt;Humans&lt;/keyword&gt;&lt;/keywords&gt;&lt;dates&gt;&lt;year&gt;2005&lt;/year&gt;&lt;pub-dates&gt;&lt;date&gt;May&lt;/date&gt;&lt;/pub-dates&gt;&lt;/dates&gt;&lt;isbn&gt;0016-5085 (Print)&amp;#xD;0016-5085 (Linking)&lt;/isbn&gt;&lt;accession-num&gt;15887158&lt;/accession-num&gt;&lt;urls&gt;&lt;related-urls&gt;&lt;url&gt;http://www.ncbi.nlm.nih.gov/entrez/query.fcgi?cmd=Retrieve&amp;amp;db=PubMed&amp;amp;dopt=Citation&amp;amp;list_uids=15887158&lt;/url&gt;&lt;/related-urls&gt;&lt;/urls&gt;&lt;electronic-resource-num&gt;S0016508505006086 [pii]&lt;/electronic-resource-num&gt;&lt;language&gt;eng&lt;/language&gt;&lt;/record&gt;&lt;/Cite&gt;&lt;/EndNote&gt;</w:instrText>
      </w:r>
      <w:r>
        <w:rPr>
          <w:rFonts w:ascii="Arial" w:hAnsi="Arial" w:cs="Arial"/>
          <w:color w:val="000000"/>
          <w:sz w:val="24"/>
          <w:szCs w:val="24"/>
        </w:rPr>
        <w:fldChar w:fldCharType="separate"/>
      </w:r>
      <w:r>
        <w:rPr>
          <w:rFonts w:ascii="Arial" w:hAnsi="Arial" w:cs="Arial"/>
          <w:color w:val="000000"/>
          <w:sz w:val="24"/>
          <w:szCs w:val="24"/>
        </w:rPr>
        <w:t>[26]</w:t>
      </w:r>
      <w:r>
        <w:rPr>
          <w:rFonts w:ascii="Arial" w:hAnsi="Arial" w:cs="Arial"/>
          <w:color w:val="000000"/>
          <w:sz w:val="24"/>
          <w:szCs w:val="24"/>
        </w:rPr>
        <w:fldChar w:fldCharType="end"/>
      </w:r>
      <w:r>
        <w:rPr>
          <w:rFonts w:ascii="Arial" w:hAnsi="Arial" w:cs="Arial"/>
          <w:color w:val="000000"/>
          <w:sz w:val="24"/>
          <w:szCs w:val="24"/>
        </w:rPr>
        <w:t>.</w:t>
      </w:r>
      <w:r w:rsidRPr="00C378FF">
        <w:rPr>
          <w:rFonts w:ascii="Arial" w:hAnsi="Arial" w:cs="Arial"/>
          <w:color w:val="000000"/>
          <w:sz w:val="24"/>
          <w:szCs w:val="24"/>
        </w:rPr>
        <w:t xml:space="preserve"> </w:t>
      </w:r>
    </w:p>
    <w:p w:rsidR="003E04BD" w:rsidRPr="00C378FF" w:rsidRDefault="003E04BD" w:rsidP="003E04BD">
      <w:pPr>
        <w:autoSpaceDE w:val="0"/>
        <w:autoSpaceDN w:val="0"/>
        <w:adjustRightInd w:val="0"/>
        <w:rPr>
          <w:rFonts w:ascii="Arial" w:hAnsi="Arial" w:cs="Arial"/>
          <w:color w:val="000000"/>
          <w:sz w:val="24"/>
          <w:szCs w:val="24"/>
        </w:rPr>
      </w:pPr>
    </w:p>
    <w:p w:rsidR="003E04BD" w:rsidRPr="00C378FF" w:rsidRDefault="003E04BD" w:rsidP="003E04BD">
      <w:pPr>
        <w:autoSpaceDE w:val="0"/>
        <w:autoSpaceDN w:val="0"/>
        <w:adjustRightInd w:val="0"/>
        <w:rPr>
          <w:rFonts w:ascii="Arial" w:hAnsi="Arial" w:cs="Arial"/>
          <w:color w:val="000000"/>
          <w:sz w:val="24"/>
          <w:szCs w:val="24"/>
        </w:rPr>
      </w:pPr>
      <w:r w:rsidRPr="007E5CB1">
        <w:rPr>
          <w:rFonts w:ascii="Arial" w:hAnsi="Arial" w:cs="Arial"/>
          <w:b/>
          <w:color w:val="000000"/>
          <w:sz w:val="24"/>
          <w:szCs w:val="24"/>
        </w:rPr>
        <w:t>α</w:t>
      </w:r>
      <w:r w:rsidRPr="00C378FF">
        <w:rPr>
          <w:rFonts w:ascii="Arial" w:hAnsi="Arial" w:cs="Arial"/>
          <w:color w:val="000000"/>
          <w:sz w:val="24"/>
          <w:szCs w:val="24"/>
        </w:rPr>
        <w:t xml:space="preserve"> </w:t>
      </w:r>
      <w:r>
        <w:rPr>
          <w:rFonts w:ascii="Arial" w:hAnsi="Arial" w:cs="Arial"/>
          <w:color w:val="000000"/>
          <w:sz w:val="24"/>
          <w:szCs w:val="24"/>
        </w:rPr>
        <w:t>Η</w:t>
      </w:r>
      <w:r w:rsidRPr="00C378FF">
        <w:rPr>
          <w:rFonts w:ascii="Arial" w:hAnsi="Arial" w:cs="Arial"/>
          <w:color w:val="000000"/>
          <w:sz w:val="24"/>
          <w:szCs w:val="24"/>
        </w:rPr>
        <w:t xml:space="preserve"> </w:t>
      </w:r>
      <w:r>
        <w:rPr>
          <w:rFonts w:ascii="Arial" w:hAnsi="Arial" w:cs="Arial"/>
          <w:color w:val="000000"/>
          <w:sz w:val="24"/>
          <w:szCs w:val="24"/>
        </w:rPr>
        <w:t>κακοήθης</w:t>
      </w:r>
      <w:r w:rsidRPr="00C378FF">
        <w:rPr>
          <w:rFonts w:ascii="Arial" w:hAnsi="Arial" w:cs="Arial"/>
          <w:color w:val="000000"/>
          <w:sz w:val="24"/>
          <w:szCs w:val="24"/>
        </w:rPr>
        <w:t xml:space="preserve"> </w:t>
      </w:r>
      <w:r>
        <w:rPr>
          <w:rFonts w:ascii="Arial" w:hAnsi="Arial" w:cs="Arial"/>
          <w:color w:val="000000"/>
          <w:sz w:val="24"/>
          <w:szCs w:val="24"/>
        </w:rPr>
        <w:t>συμπεριφορά</w:t>
      </w:r>
      <w:r w:rsidRPr="00C378FF">
        <w:rPr>
          <w:rFonts w:ascii="Arial" w:hAnsi="Arial" w:cs="Arial"/>
          <w:color w:val="000000"/>
          <w:sz w:val="24"/>
          <w:szCs w:val="24"/>
        </w:rPr>
        <w:t xml:space="preserve"> </w:t>
      </w:r>
      <w:r>
        <w:rPr>
          <w:rFonts w:ascii="Arial" w:hAnsi="Arial" w:cs="Arial"/>
          <w:color w:val="000000"/>
          <w:sz w:val="24"/>
          <w:szCs w:val="24"/>
        </w:rPr>
        <w:t>βασίζεται</w:t>
      </w:r>
      <w:r w:rsidRPr="00C378FF">
        <w:rPr>
          <w:rFonts w:ascii="Arial" w:hAnsi="Arial" w:cs="Arial"/>
          <w:color w:val="000000"/>
          <w:sz w:val="24"/>
          <w:szCs w:val="24"/>
        </w:rPr>
        <w:t xml:space="preserve"> </w:t>
      </w:r>
      <w:r>
        <w:rPr>
          <w:rFonts w:ascii="Arial" w:hAnsi="Arial" w:cs="Arial"/>
          <w:color w:val="000000"/>
          <w:sz w:val="24"/>
          <w:szCs w:val="24"/>
        </w:rPr>
        <w:t>στην</w:t>
      </w:r>
      <w:r w:rsidRPr="00C378FF">
        <w:rPr>
          <w:rFonts w:ascii="Arial" w:hAnsi="Arial" w:cs="Arial"/>
          <w:color w:val="000000"/>
          <w:sz w:val="24"/>
          <w:szCs w:val="24"/>
        </w:rPr>
        <w:t xml:space="preserve"> </w:t>
      </w:r>
      <w:r>
        <w:rPr>
          <w:rFonts w:ascii="Arial" w:hAnsi="Arial" w:cs="Arial"/>
          <w:color w:val="000000"/>
          <w:sz w:val="24"/>
          <w:szCs w:val="24"/>
        </w:rPr>
        <w:t>παρουσία</w:t>
      </w:r>
      <w:r w:rsidRPr="00C378FF">
        <w:rPr>
          <w:rFonts w:ascii="Arial" w:hAnsi="Arial" w:cs="Arial"/>
          <w:color w:val="000000"/>
          <w:sz w:val="24"/>
          <w:szCs w:val="24"/>
        </w:rPr>
        <w:t xml:space="preserve"> </w:t>
      </w:r>
      <w:r>
        <w:rPr>
          <w:rFonts w:ascii="Arial" w:hAnsi="Arial" w:cs="Arial"/>
          <w:color w:val="000000"/>
          <w:sz w:val="24"/>
          <w:szCs w:val="24"/>
        </w:rPr>
        <w:t>διήθησης</w:t>
      </w:r>
      <w:r w:rsidRPr="00C378FF">
        <w:rPr>
          <w:rFonts w:ascii="Arial" w:hAnsi="Arial" w:cs="Arial"/>
          <w:color w:val="000000"/>
          <w:sz w:val="24"/>
          <w:szCs w:val="24"/>
        </w:rPr>
        <w:t xml:space="preserve"> </w:t>
      </w:r>
      <w:r>
        <w:rPr>
          <w:rFonts w:ascii="Arial" w:hAnsi="Arial" w:cs="Arial"/>
          <w:color w:val="000000"/>
          <w:sz w:val="24"/>
          <w:szCs w:val="24"/>
        </w:rPr>
        <w:t>και</w:t>
      </w:r>
      <w:r w:rsidRPr="00C378FF">
        <w:rPr>
          <w:rFonts w:ascii="Arial" w:hAnsi="Arial" w:cs="Arial"/>
          <w:color w:val="000000"/>
          <w:sz w:val="24"/>
          <w:szCs w:val="24"/>
        </w:rPr>
        <w:t xml:space="preserve"> </w:t>
      </w:r>
      <w:r>
        <w:rPr>
          <w:rFonts w:ascii="Arial" w:hAnsi="Arial" w:cs="Arial"/>
          <w:color w:val="000000"/>
          <w:sz w:val="24"/>
          <w:szCs w:val="24"/>
        </w:rPr>
        <w:t>μεταστάσεων</w:t>
      </w:r>
      <w:r w:rsidRPr="00C378FF">
        <w:rPr>
          <w:rFonts w:ascii="Arial" w:hAnsi="Arial" w:cs="Arial"/>
          <w:color w:val="000000"/>
          <w:sz w:val="24"/>
          <w:szCs w:val="24"/>
        </w:rPr>
        <w:t xml:space="preserve"> </w:t>
      </w:r>
    </w:p>
    <w:p w:rsidR="003E04BD" w:rsidRPr="00C378FF" w:rsidRDefault="003E04BD" w:rsidP="003E04BD">
      <w:pPr>
        <w:autoSpaceDE w:val="0"/>
        <w:autoSpaceDN w:val="0"/>
        <w:adjustRightInd w:val="0"/>
        <w:rPr>
          <w:rFonts w:ascii="Arial" w:hAnsi="Arial" w:cs="Arial"/>
          <w:color w:val="000000"/>
          <w:sz w:val="24"/>
          <w:szCs w:val="24"/>
        </w:rPr>
      </w:pPr>
      <w:r w:rsidRPr="007E5CB1">
        <w:rPr>
          <w:rFonts w:ascii="Arial" w:hAnsi="Arial" w:cs="Arial"/>
          <w:b/>
          <w:color w:val="000000"/>
          <w:sz w:val="24"/>
          <w:szCs w:val="24"/>
        </w:rPr>
        <w:t>β</w:t>
      </w:r>
      <w:r w:rsidRPr="00C378FF">
        <w:rPr>
          <w:rFonts w:ascii="Arial" w:hAnsi="Arial" w:cs="Arial"/>
          <w:color w:val="000000"/>
          <w:sz w:val="24"/>
          <w:szCs w:val="24"/>
        </w:rPr>
        <w:t xml:space="preserve"> </w:t>
      </w:r>
      <w:r>
        <w:rPr>
          <w:rFonts w:ascii="Arial" w:hAnsi="Arial" w:cs="Arial"/>
          <w:color w:val="000000"/>
          <w:sz w:val="24"/>
          <w:szCs w:val="24"/>
        </w:rPr>
        <w:t>Τα</w:t>
      </w:r>
      <w:r w:rsidRPr="00C378FF">
        <w:rPr>
          <w:rFonts w:ascii="Arial" w:hAnsi="Arial" w:cs="Arial"/>
          <w:color w:val="000000"/>
          <w:sz w:val="24"/>
          <w:szCs w:val="24"/>
        </w:rPr>
        <w:t xml:space="preserve"> </w:t>
      </w:r>
      <w:r>
        <w:rPr>
          <w:rFonts w:ascii="Arial" w:hAnsi="Arial" w:cs="Arial"/>
          <w:color w:val="000000"/>
          <w:sz w:val="24"/>
          <w:szCs w:val="24"/>
        </w:rPr>
        <w:t>δεδομένα</w:t>
      </w:r>
      <w:r w:rsidRPr="00C378FF">
        <w:rPr>
          <w:rFonts w:ascii="Arial" w:hAnsi="Arial" w:cs="Arial"/>
          <w:color w:val="000000"/>
          <w:sz w:val="24"/>
          <w:szCs w:val="24"/>
        </w:rPr>
        <w:t xml:space="preserve"> </w:t>
      </w:r>
      <w:r>
        <w:rPr>
          <w:rFonts w:ascii="Arial" w:hAnsi="Arial" w:cs="Arial"/>
          <w:color w:val="000000"/>
          <w:sz w:val="24"/>
          <w:szCs w:val="24"/>
        </w:rPr>
        <w:t>αυτών</w:t>
      </w:r>
      <w:r w:rsidRPr="00C378FF">
        <w:rPr>
          <w:rFonts w:ascii="Arial" w:hAnsi="Arial" w:cs="Arial"/>
          <w:color w:val="000000"/>
          <w:sz w:val="24"/>
          <w:szCs w:val="24"/>
        </w:rPr>
        <w:t xml:space="preserve"> </w:t>
      </w:r>
      <w:r>
        <w:rPr>
          <w:rFonts w:ascii="Arial" w:hAnsi="Arial" w:cs="Arial"/>
          <w:color w:val="000000"/>
          <w:sz w:val="24"/>
          <w:szCs w:val="24"/>
        </w:rPr>
        <w:t>των</w:t>
      </w:r>
      <w:r w:rsidRPr="00C378FF">
        <w:rPr>
          <w:rFonts w:ascii="Arial" w:hAnsi="Arial" w:cs="Arial"/>
          <w:color w:val="000000"/>
          <w:sz w:val="24"/>
          <w:szCs w:val="24"/>
        </w:rPr>
        <w:t xml:space="preserve"> </w:t>
      </w:r>
      <w:r>
        <w:rPr>
          <w:rFonts w:ascii="Arial" w:hAnsi="Arial" w:cs="Arial"/>
          <w:color w:val="000000"/>
          <w:sz w:val="24"/>
          <w:szCs w:val="24"/>
        </w:rPr>
        <w:t>όγκων</w:t>
      </w:r>
      <w:r w:rsidRPr="00C378FF">
        <w:rPr>
          <w:rFonts w:ascii="Arial" w:hAnsi="Arial" w:cs="Arial"/>
          <w:color w:val="000000"/>
          <w:sz w:val="24"/>
          <w:szCs w:val="24"/>
        </w:rPr>
        <w:t xml:space="preserve"> </w:t>
      </w:r>
      <w:r>
        <w:rPr>
          <w:rFonts w:ascii="Arial" w:hAnsi="Arial" w:cs="Arial"/>
          <w:color w:val="000000"/>
          <w:sz w:val="24"/>
          <w:szCs w:val="24"/>
        </w:rPr>
        <w:t>είναι</w:t>
      </w:r>
      <w:r w:rsidRPr="00C378FF">
        <w:rPr>
          <w:rFonts w:ascii="Arial" w:hAnsi="Arial" w:cs="Arial"/>
          <w:color w:val="000000"/>
          <w:sz w:val="24"/>
          <w:szCs w:val="24"/>
        </w:rPr>
        <w:t xml:space="preserve"> </w:t>
      </w:r>
      <w:r>
        <w:rPr>
          <w:rFonts w:ascii="Arial" w:hAnsi="Arial" w:cs="Arial"/>
          <w:color w:val="000000"/>
          <w:sz w:val="24"/>
          <w:szCs w:val="24"/>
        </w:rPr>
        <w:t>ανεπαρκή</w:t>
      </w:r>
      <w:r w:rsidRPr="00C378FF">
        <w:rPr>
          <w:rFonts w:ascii="Arial" w:hAnsi="Arial" w:cs="Arial"/>
          <w:color w:val="000000"/>
          <w:sz w:val="24"/>
          <w:szCs w:val="24"/>
        </w:rPr>
        <w:t xml:space="preserve"> </w:t>
      </w:r>
      <w:r>
        <w:rPr>
          <w:rFonts w:ascii="Arial" w:hAnsi="Arial" w:cs="Arial"/>
          <w:color w:val="000000"/>
          <w:sz w:val="24"/>
          <w:szCs w:val="24"/>
        </w:rPr>
        <w:t>για</w:t>
      </w:r>
      <w:r w:rsidRPr="00C378FF">
        <w:rPr>
          <w:rFonts w:ascii="Arial" w:hAnsi="Arial" w:cs="Arial"/>
          <w:color w:val="000000"/>
          <w:sz w:val="24"/>
          <w:szCs w:val="24"/>
        </w:rPr>
        <w:t xml:space="preserve">  </w:t>
      </w:r>
      <w:r>
        <w:rPr>
          <w:rFonts w:ascii="Arial" w:hAnsi="Arial" w:cs="Arial"/>
          <w:color w:val="000000"/>
          <w:sz w:val="24"/>
          <w:szCs w:val="24"/>
        </w:rPr>
        <w:t>περεταίρω</w:t>
      </w:r>
      <w:r w:rsidRPr="00C378FF">
        <w:rPr>
          <w:rFonts w:ascii="Arial" w:hAnsi="Arial" w:cs="Arial"/>
          <w:color w:val="000000"/>
          <w:sz w:val="24"/>
          <w:szCs w:val="24"/>
        </w:rPr>
        <w:t xml:space="preserve"> </w:t>
      </w:r>
      <w:r>
        <w:rPr>
          <w:rFonts w:ascii="Arial" w:hAnsi="Arial" w:cs="Arial"/>
          <w:color w:val="000000"/>
          <w:sz w:val="24"/>
          <w:szCs w:val="24"/>
        </w:rPr>
        <w:t>ανάλυση</w:t>
      </w:r>
      <w:r w:rsidRPr="00C378FF">
        <w:rPr>
          <w:rFonts w:ascii="Arial" w:hAnsi="Arial" w:cs="Arial"/>
          <w:color w:val="000000"/>
          <w:sz w:val="24"/>
          <w:szCs w:val="24"/>
        </w:rPr>
        <w:t xml:space="preserve"> .</w:t>
      </w:r>
    </w:p>
    <w:p w:rsidR="003E04BD" w:rsidRPr="00C378FF" w:rsidRDefault="003E04BD" w:rsidP="003E04BD">
      <w:pPr>
        <w:autoSpaceDE w:val="0"/>
        <w:autoSpaceDN w:val="0"/>
        <w:adjustRightInd w:val="0"/>
        <w:rPr>
          <w:rFonts w:ascii="Arial" w:hAnsi="Arial" w:cs="Arial"/>
          <w:color w:val="000000"/>
          <w:sz w:val="24"/>
          <w:szCs w:val="24"/>
        </w:rPr>
      </w:pPr>
      <w:r w:rsidRPr="00282875">
        <w:rPr>
          <w:rFonts w:ascii="Arial" w:hAnsi="Arial" w:cs="Arial"/>
          <w:b/>
          <w:color w:val="000000"/>
          <w:sz w:val="24"/>
          <w:szCs w:val="24"/>
        </w:rPr>
        <w:t>γ</w:t>
      </w:r>
      <w:r w:rsidRPr="00C378FF">
        <w:rPr>
          <w:rFonts w:ascii="Arial" w:hAnsi="Arial" w:cs="Arial"/>
          <w:color w:val="000000"/>
          <w:sz w:val="24"/>
          <w:szCs w:val="24"/>
        </w:rPr>
        <w:t xml:space="preserve"> </w:t>
      </w:r>
      <w:r>
        <w:rPr>
          <w:rFonts w:ascii="Arial" w:hAnsi="Arial" w:cs="Arial"/>
          <w:color w:val="000000"/>
          <w:sz w:val="24"/>
          <w:szCs w:val="24"/>
        </w:rPr>
        <w:t>περιλαμβάνονται</w:t>
      </w:r>
      <w:r w:rsidRPr="00C378FF">
        <w:rPr>
          <w:rFonts w:ascii="Arial" w:hAnsi="Arial" w:cs="Arial"/>
          <w:color w:val="000000"/>
          <w:sz w:val="24"/>
          <w:szCs w:val="24"/>
        </w:rPr>
        <w:t xml:space="preserve"> </w:t>
      </w:r>
      <w:r>
        <w:rPr>
          <w:rFonts w:ascii="Arial" w:hAnsi="Arial" w:cs="Arial"/>
          <w:color w:val="000000"/>
          <w:sz w:val="24"/>
          <w:szCs w:val="24"/>
        </w:rPr>
        <w:t>όγκοι</w:t>
      </w:r>
      <w:r w:rsidRPr="00C378FF">
        <w:rPr>
          <w:rFonts w:ascii="Arial" w:hAnsi="Arial" w:cs="Arial"/>
          <w:color w:val="000000"/>
          <w:sz w:val="24"/>
          <w:szCs w:val="24"/>
        </w:rPr>
        <w:t xml:space="preserve"> </w:t>
      </w:r>
      <w:r>
        <w:rPr>
          <w:rFonts w:ascii="Arial" w:hAnsi="Arial" w:cs="Arial"/>
          <w:color w:val="000000"/>
          <w:sz w:val="24"/>
          <w:szCs w:val="24"/>
        </w:rPr>
        <w:t>που</w:t>
      </w:r>
      <w:r w:rsidRPr="00C378FF">
        <w:rPr>
          <w:rFonts w:ascii="Arial" w:hAnsi="Arial" w:cs="Arial"/>
          <w:color w:val="000000"/>
          <w:sz w:val="24"/>
          <w:szCs w:val="24"/>
        </w:rPr>
        <w:t xml:space="preserve"> </w:t>
      </w:r>
      <w:r>
        <w:rPr>
          <w:rFonts w:ascii="Arial" w:hAnsi="Arial" w:cs="Arial"/>
          <w:color w:val="000000"/>
          <w:sz w:val="24"/>
          <w:szCs w:val="24"/>
        </w:rPr>
        <w:t>παράγουν</w:t>
      </w:r>
      <w:r w:rsidRPr="00C378FF">
        <w:rPr>
          <w:rFonts w:ascii="Arial" w:hAnsi="Arial" w:cs="Arial"/>
          <w:color w:val="000000"/>
          <w:sz w:val="24"/>
          <w:szCs w:val="24"/>
        </w:rPr>
        <w:t xml:space="preserve"> </w:t>
      </w:r>
      <w:r>
        <w:rPr>
          <w:rFonts w:ascii="Arial" w:hAnsi="Arial" w:cs="Arial"/>
          <w:color w:val="000000"/>
          <w:sz w:val="24"/>
          <w:szCs w:val="24"/>
        </w:rPr>
        <w:t>παγκρεατικό</w:t>
      </w:r>
      <w:r w:rsidRPr="00C378FF">
        <w:rPr>
          <w:rFonts w:ascii="Arial" w:hAnsi="Arial" w:cs="Arial"/>
          <w:color w:val="000000"/>
          <w:sz w:val="24"/>
          <w:szCs w:val="24"/>
        </w:rPr>
        <w:t xml:space="preserve"> </w:t>
      </w:r>
      <w:r>
        <w:rPr>
          <w:rFonts w:ascii="Arial" w:hAnsi="Arial" w:cs="Arial"/>
          <w:color w:val="000000"/>
          <w:sz w:val="24"/>
          <w:szCs w:val="24"/>
        </w:rPr>
        <w:t>πολυπεπτίδιο</w:t>
      </w:r>
      <w:r w:rsidRPr="00C378FF">
        <w:rPr>
          <w:rFonts w:ascii="Arial" w:hAnsi="Arial" w:cs="Arial"/>
          <w:color w:val="000000"/>
          <w:sz w:val="24"/>
          <w:szCs w:val="24"/>
        </w:rPr>
        <w:t xml:space="preserve">  (</w:t>
      </w:r>
      <w:r w:rsidRPr="00FD4244">
        <w:rPr>
          <w:rFonts w:ascii="Arial" w:hAnsi="Arial" w:cs="Arial"/>
          <w:color w:val="000000"/>
          <w:sz w:val="24"/>
          <w:szCs w:val="24"/>
          <w:lang w:val="en-US"/>
        </w:rPr>
        <w:t>PP</w:t>
      </w:r>
      <w:r w:rsidRPr="00C378FF">
        <w:rPr>
          <w:rFonts w:ascii="Arial" w:hAnsi="Arial" w:cs="Arial"/>
          <w:color w:val="000000"/>
          <w:sz w:val="24"/>
          <w:szCs w:val="24"/>
        </w:rPr>
        <w:t>).</w:t>
      </w:r>
    </w:p>
    <w:p w:rsidR="003E04BD" w:rsidRPr="00C378FF" w:rsidRDefault="003E04BD" w:rsidP="003E04BD">
      <w:pPr>
        <w:autoSpaceDE w:val="0"/>
        <w:autoSpaceDN w:val="0"/>
        <w:adjustRightInd w:val="0"/>
        <w:rPr>
          <w:rFonts w:ascii="Arial" w:hAnsi="Arial" w:cs="Arial"/>
          <w:color w:val="000000"/>
          <w:sz w:val="24"/>
          <w:szCs w:val="24"/>
        </w:rPr>
      </w:pPr>
      <w:r w:rsidRPr="00282875">
        <w:rPr>
          <w:rFonts w:ascii="Arial" w:hAnsi="Arial" w:cs="Arial"/>
          <w:b/>
          <w:color w:val="000000"/>
          <w:sz w:val="24"/>
          <w:szCs w:val="24"/>
        </w:rPr>
        <w:t>δ</w:t>
      </w:r>
      <w:r w:rsidRPr="00C378FF">
        <w:rPr>
          <w:rFonts w:ascii="Arial" w:hAnsi="Arial" w:cs="Arial"/>
          <w:color w:val="000000"/>
          <w:sz w:val="24"/>
          <w:szCs w:val="24"/>
        </w:rPr>
        <w:t xml:space="preserve">  </w:t>
      </w:r>
      <w:r>
        <w:rPr>
          <w:rFonts w:ascii="Arial" w:hAnsi="Arial" w:cs="Arial"/>
          <w:color w:val="000000"/>
          <w:sz w:val="24"/>
          <w:szCs w:val="24"/>
        </w:rPr>
        <w:t>Το</w:t>
      </w:r>
      <w:r w:rsidRPr="00C378FF">
        <w:rPr>
          <w:rFonts w:ascii="Arial" w:hAnsi="Arial" w:cs="Arial"/>
          <w:color w:val="000000"/>
          <w:sz w:val="24"/>
          <w:szCs w:val="24"/>
        </w:rPr>
        <w:t xml:space="preserve"> </w:t>
      </w:r>
      <w:r>
        <w:rPr>
          <w:rFonts w:ascii="Arial" w:hAnsi="Arial" w:cs="Arial"/>
          <w:color w:val="000000"/>
          <w:sz w:val="24"/>
          <w:szCs w:val="24"/>
        </w:rPr>
        <w:t>αυξημένο</w:t>
      </w:r>
      <w:r w:rsidRPr="00C378FF">
        <w:rPr>
          <w:rFonts w:ascii="Arial" w:hAnsi="Arial" w:cs="Arial"/>
          <w:color w:val="000000"/>
          <w:sz w:val="24"/>
          <w:szCs w:val="24"/>
        </w:rPr>
        <w:t xml:space="preserve"> </w:t>
      </w:r>
      <w:r>
        <w:rPr>
          <w:rFonts w:ascii="Arial" w:hAnsi="Arial" w:cs="Arial"/>
          <w:color w:val="000000"/>
          <w:sz w:val="24"/>
          <w:szCs w:val="24"/>
        </w:rPr>
        <w:t>ποσοστό</w:t>
      </w:r>
      <w:r w:rsidRPr="00C378FF">
        <w:rPr>
          <w:rFonts w:ascii="Arial" w:hAnsi="Arial" w:cs="Arial"/>
          <w:color w:val="000000"/>
          <w:sz w:val="24"/>
          <w:szCs w:val="24"/>
        </w:rPr>
        <w:t xml:space="preserve"> </w:t>
      </w:r>
      <w:r>
        <w:rPr>
          <w:rFonts w:ascii="Arial" w:hAnsi="Arial" w:cs="Arial"/>
          <w:color w:val="000000"/>
          <w:sz w:val="24"/>
          <w:szCs w:val="24"/>
        </w:rPr>
        <w:t>προκύπτει</w:t>
      </w:r>
      <w:r w:rsidRPr="00C378FF">
        <w:rPr>
          <w:rFonts w:ascii="Arial" w:hAnsi="Arial" w:cs="Arial"/>
          <w:color w:val="000000"/>
          <w:sz w:val="24"/>
          <w:szCs w:val="24"/>
        </w:rPr>
        <w:t xml:space="preserve"> </w:t>
      </w:r>
      <w:r>
        <w:rPr>
          <w:rFonts w:ascii="Arial" w:hAnsi="Arial" w:cs="Arial"/>
          <w:color w:val="000000"/>
          <w:sz w:val="24"/>
          <w:szCs w:val="24"/>
        </w:rPr>
        <w:t>από</w:t>
      </w:r>
      <w:r w:rsidRPr="00C378FF">
        <w:rPr>
          <w:rFonts w:ascii="Arial" w:hAnsi="Arial" w:cs="Arial"/>
          <w:color w:val="000000"/>
          <w:sz w:val="24"/>
          <w:szCs w:val="24"/>
        </w:rPr>
        <w:t xml:space="preserve"> </w:t>
      </w:r>
      <w:proofErr w:type="spellStart"/>
      <w:r>
        <w:rPr>
          <w:rFonts w:ascii="Arial" w:hAnsi="Arial" w:cs="Arial"/>
          <w:color w:val="000000"/>
          <w:sz w:val="24"/>
          <w:szCs w:val="24"/>
        </w:rPr>
        <w:t>νεκροτομικές</w:t>
      </w:r>
      <w:proofErr w:type="spellEnd"/>
      <w:r w:rsidRPr="00C378FF">
        <w:rPr>
          <w:rFonts w:ascii="Arial" w:hAnsi="Arial" w:cs="Arial"/>
          <w:color w:val="000000"/>
          <w:sz w:val="24"/>
          <w:szCs w:val="24"/>
        </w:rPr>
        <w:t xml:space="preserve"> </w:t>
      </w:r>
      <w:r>
        <w:rPr>
          <w:rFonts w:ascii="Arial" w:hAnsi="Arial" w:cs="Arial"/>
          <w:color w:val="000000"/>
          <w:sz w:val="24"/>
          <w:szCs w:val="24"/>
        </w:rPr>
        <w:t>μελέτες</w:t>
      </w:r>
      <w:r w:rsidRPr="00C378FF">
        <w:rPr>
          <w:rFonts w:ascii="Arial" w:hAnsi="Arial" w:cs="Arial"/>
          <w:color w:val="000000"/>
          <w:sz w:val="24"/>
          <w:szCs w:val="24"/>
        </w:rPr>
        <w:t xml:space="preserve">             </w:t>
      </w:r>
    </w:p>
    <w:p w:rsidR="003E04BD" w:rsidRDefault="003E04BD" w:rsidP="003E04BD">
      <w:pPr>
        <w:autoSpaceDE w:val="0"/>
        <w:autoSpaceDN w:val="0"/>
        <w:adjustRightInd w:val="0"/>
        <w:rPr>
          <w:rFonts w:ascii="Arial" w:hAnsi="Arial" w:cs="Arial"/>
          <w:b/>
          <w:sz w:val="24"/>
          <w:szCs w:val="24"/>
        </w:rPr>
      </w:pPr>
    </w:p>
    <w:p w:rsidR="003E04BD" w:rsidRPr="00C378FF" w:rsidRDefault="003E04BD" w:rsidP="003E04BD">
      <w:pPr>
        <w:autoSpaceDE w:val="0"/>
        <w:autoSpaceDN w:val="0"/>
        <w:adjustRightInd w:val="0"/>
        <w:rPr>
          <w:rFonts w:ascii="Arial" w:hAnsi="Arial" w:cs="Arial"/>
          <w:sz w:val="24"/>
          <w:szCs w:val="24"/>
        </w:rPr>
      </w:pPr>
      <w:r w:rsidRPr="007B099C">
        <w:rPr>
          <w:rFonts w:ascii="Arial" w:hAnsi="Arial" w:cs="Arial"/>
          <w:b/>
          <w:sz w:val="24"/>
          <w:szCs w:val="24"/>
        </w:rPr>
        <w:t>Το</w:t>
      </w:r>
      <w:r w:rsidRPr="00C378FF">
        <w:rPr>
          <w:rFonts w:ascii="Arial" w:hAnsi="Arial" w:cs="Arial"/>
          <w:b/>
          <w:sz w:val="24"/>
          <w:szCs w:val="24"/>
        </w:rPr>
        <w:t xml:space="preserve">  </w:t>
      </w:r>
      <w:proofErr w:type="spellStart"/>
      <w:r w:rsidRPr="007B099C">
        <w:rPr>
          <w:rFonts w:ascii="Arial" w:hAnsi="Arial" w:cs="Arial"/>
          <w:b/>
          <w:sz w:val="24"/>
          <w:szCs w:val="24"/>
        </w:rPr>
        <w:t>Ινσουλίνωμα</w:t>
      </w:r>
      <w:proofErr w:type="spellEnd"/>
      <w:r w:rsidRPr="00C378FF">
        <w:rPr>
          <w:rFonts w:ascii="Arial" w:hAnsi="Arial" w:cs="Arial"/>
          <w:sz w:val="24"/>
          <w:szCs w:val="24"/>
        </w:rPr>
        <w:t xml:space="preserve"> </w:t>
      </w:r>
      <w:r w:rsidRPr="005569B2">
        <w:rPr>
          <w:rFonts w:ascii="Arial" w:hAnsi="Arial" w:cs="Arial"/>
          <w:sz w:val="24"/>
          <w:szCs w:val="24"/>
        </w:rPr>
        <w:t>είναι</w:t>
      </w:r>
      <w:r w:rsidRPr="00C378FF">
        <w:rPr>
          <w:rFonts w:ascii="Arial" w:hAnsi="Arial" w:cs="Arial"/>
          <w:sz w:val="24"/>
          <w:szCs w:val="24"/>
        </w:rPr>
        <w:t xml:space="preserve"> </w:t>
      </w:r>
      <w:r w:rsidRPr="005569B2">
        <w:rPr>
          <w:rFonts w:ascii="Arial" w:hAnsi="Arial" w:cs="Arial"/>
          <w:sz w:val="24"/>
          <w:szCs w:val="24"/>
        </w:rPr>
        <w:t>το</w:t>
      </w:r>
      <w:r w:rsidRPr="00C378FF">
        <w:rPr>
          <w:rFonts w:ascii="Arial" w:hAnsi="Arial" w:cs="Arial"/>
          <w:sz w:val="24"/>
          <w:szCs w:val="24"/>
        </w:rPr>
        <w:t xml:space="preserve"> </w:t>
      </w:r>
      <w:r w:rsidRPr="005569B2">
        <w:rPr>
          <w:rFonts w:ascii="Arial" w:hAnsi="Arial" w:cs="Arial"/>
          <w:sz w:val="24"/>
          <w:szCs w:val="24"/>
        </w:rPr>
        <w:t>συχνότερο</w:t>
      </w:r>
      <w:r w:rsidRPr="00C378FF">
        <w:rPr>
          <w:rFonts w:ascii="Arial" w:hAnsi="Arial" w:cs="Arial"/>
          <w:sz w:val="24"/>
          <w:szCs w:val="24"/>
        </w:rPr>
        <w:t xml:space="preserve"> </w:t>
      </w:r>
      <w:r w:rsidRPr="005569B2">
        <w:rPr>
          <w:rFonts w:ascii="Arial" w:hAnsi="Arial" w:cs="Arial"/>
          <w:sz w:val="24"/>
          <w:szCs w:val="24"/>
        </w:rPr>
        <w:t>από</w:t>
      </w:r>
      <w:r w:rsidRPr="00C378FF">
        <w:rPr>
          <w:rFonts w:ascii="Arial" w:hAnsi="Arial" w:cs="Arial"/>
          <w:sz w:val="24"/>
          <w:szCs w:val="24"/>
        </w:rPr>
        <w:t xml:space="preserve"> </w:t>
      </w:r>
      <w:r w:rsidRPr="005569B2">
        <w:rPr>
          <w:rFonts w:ascii="Arial" w:hAnsi="Arial" w:cs="Arial"/>
          <w:sz w:val="24"/>
          <w:szCs w:val="24"/>
        </w:rPr>
        <w:t>τα</w:t>
      </w:r>
      <w:r w:rsidRPr="00C378FF">
        <w:rPr>
          <w:rFonts w:ascii="Arial" w:hAnsi="Arial" w:cs="Arial"/>
          <w:sz w:val="24"/>
          <w:szCs w:val="24"/>
        </w:rPr>
        <w:t xml:space="preserve"> </w:t>
      </w:r>
      <w:r w:rsidRPr="005569B2">
        <w:rPr>
          <w:rFonts w:ascii="Arial" w:hAnsi="Arial" w:cs="Arial"/>
          <w:sz w:val="24"/>
          <w:szCs w:val="24"/>
        </w:rPr>
        <w:t>λειτουργικά</w:t>
      </w:r>
      <w:r w:rsidRPr="00C378FF">
        <w:rPr>
          <w:rFonts w:ascii="Arial" w:hAnsi="Arial" w:cs="Arial"/>
          <w:sz w:val="24"/>
          <w:szCs w:val="24"/>
        </w:rPr>
        <w:t xml:space="preserve">  </w:t>
      </w:r>
      <w:r w:rsidRPr="005569B2">
        <w:rPr>
          <w:rFonts w:ascii="Arial" w:hAnsi="Arial" w:cs="Arial"/>
          <w:sz w:val="24"/>
          <w:szCs w:val="24"/>
        </w:rPr>
        <w:t>Ρ</w:t>
      </w:r>
      <w:r>
        <w:rPr>
          <w:rFonts w:ascii="Arial" w:hAnsi="Arial" w:cs="Arial"/>
          <w:sz w:val="24"/>
          <w:szCs w:val="24"/>
        </w:rPr>
        <w:t>Ν</w:t>
      </w:r>
      <w:r w:rsidRPr="005569B2">
        <w:rPr>
          <w:rFonts w:ascii="Arial" w:hAnsi="Arial" w:cs="Arial"/>
          <w:sz w:val="24"/>
          <w:szCs w:val="24"/>
        </w:rPr>
        <w:t>ΕΤ</w:t>
      </w:r>
      <w:r w:rsidRPr="00C378FF">
        <w:rPr>
          <w:rFonts w:ascii="Arial" w:hAnsi="Arial" w:cs="Arial"/>
          <w:sz w:val="24"/>
          <w:szCs w:val="24"/>
        </w:rPr>
        <w:t xml:space="preserve"> </w:t>
      </w:r>
      <w:r w:rsidRPr="005569B2">
        <w:rPr>
          <w:rFonts w:ascii="Arial" w:hAnsi="Arial" w:cs="Arial"/>
          <w:sz w:val="24"/>
          <w:szCs w:val="24"/>
        </w:rPr>
        <w:t>και</w:t>
      </w:r>
      <w:r w:rsidRPr="00C378FF">
        <w:rPr>
          <w:rFonts w:ascii="Arial" w:hAnsi="Arial" w:cs="Arial"/>
          <w:sz w:val="24"/>
          <w:szCs w:val="24"/>
        </w:rPr>
        <w:t xml:space="preserve"> </w:t>
      </w:r>
      <w:r w:rsidRPr="005569B2">
        <w:rPr>
          <w:rFonts w:ascii="Arial" w:hAnsi="Arial" w:cs="Arial"/>
          <w:sz w:val="24"/>
          <w:szCs w:val="24"/>
        </w:rPr>
        <w:t>είναι</w:t>
      </w:r>
      <w:r w:rsidRPr="00C378FF">
        <w:rPr>
          <w:rFonts w:ascii="Arial" w:hAnsi="Arial" w:cs="Arial"/>
          <w:sz w:val="24"/>
          <w:szCs w:val="24"/>
        </w:rPr>
        <w:t xml:space="preserve"> </w:t>
      </w:r>
      <w:r w:rsidRPr="005569B2">
        <w:rPr>
          <w:rFonts w:ascii="Arial" w:hAnsi="Arial" w:cs="Arial"/>
          <w:sz w:val="24"/>
          <w:szCs w:val="24"/>
        </w:rPr>
        <w:t>συνήθως</w:t>
      </w:r>
      <w:r w:rsidRPr="00C378FF">
        <w:rPr>
          <w:rFonts w:ascii="Arial" w:hAnsi="Arial" w:cs="Arial"/>
          <w:sz w:val="24"/>
          <w:szCs w:val="24"/>
        </w:rPr>
        <w:t xml:space="preserve">  </w:t>
      </w:r>
      <w:r w:rsidRPr="005569B2">
        <w:rPr>
          <w:rFonts w:ascii="Arial" w:hAnsi="Arial" w:cs="Arial"/>
          <w:sz w:val="24"/>
          <w:szCs w:val="24"/>
        </w:rPr>
        <w:t>καλοήθης</w:t>
      </w:r>
      <w:r w:rsidRPr="00C378FF">
        <w:rPr>
          <w:rFonts w:ascii="Arial" w:hAnsi="Arial" w:cs="Arial"/>
          <w:sz w:val="24"/>
          <w:szCs w:val="24"/>
        </w:rPr>
        <w:t xml:space="preserve"> </w:t>
      </w:r>
      <w:r w:rsidRPr="005569B2">
        <w:rPr>
          <w:rFonts w:ascii="Arial" w:hAnsi="Arial" w:cs="Arial"/>
          <w:sz w:val="24"/>
          <w:szCs w:val="24"/>
        </w:rPr>
        <w:t>όγκος</w:t>
      </w:r>
      <w:r w:rsidRPr="00C378FF">
        <w:rPr>
          <w:rFonts w:ascii="Arial" w:hAnsi="Arial" w:cs="Arial"/>
          <w:sz w:val="24"/>
          <w:szCs w:val="24"/>
        </w:rPr>
        <w:t xml:space="preserve"> </w:t>
      </w:r>
      <w:r>
        <w:rPr>
          <w:rFonts w:ascii="Arial" w:hAnsi="Arial" w:cs="Arial"/>
          <w:sz w:val="24"/>
          <w:szCs w:val="24"/>
        </w:rPr>
        <w:t>που</w:t>
      </w:r>
      <w:r w:rsidRPr="00C378FF">
        <w:rPr>
          <w:rFonts w:ascii="Arial" w:hAnsi="Arial" w:cs="Arial"/>
          <w:sz w:val="24"/>
          <w:szCs w:val="24"/>
        </w:rPr>
        <w:t xml:space="preserve">  </w:t>
      </w:r>
      <w:r w:rsidRPr="005569B2">
        <w:rPr>
          <w:rFonts w:ascii="Arial" w:hAnsi="Arial" w:cs="Arial"/>
          <w:sz w:val="24"/>
          <w:szCs w:val="24"/>
        </w:rPr>
        <w:t>σχεδόν</w:t>
      </w:r>
      <w:r w:rsidRPr="00C378FF">
        <w:rPr>
          <w:rFonts w:ascii="Arial" w:hAnsi="Arial" w:cs="Arial"/>
          <w:sz w:val="24"/>
          <w:szCs w:val="24"/>
        </w:rPr>
        <w:t xml:space="preserve"> </w:t>
      </w:r>
      <w:r w:rsidRPr="005569B2">
        <w:rPr>
          <w:rFonts w:ascii="Arial" w:hAnsi="Arial" w:cs="Arial"/>
          <w:sz w:val="24"/>
          <w:szCs w:val="24"/>
        </w:rPr>
        <w:t>πάντα</w:t>
      </w:r>
      <w:r w:rsidRPr="00C378FF">
        <w:rPr>
          <w:rFonts w:ascii="Arial" w:hAnsi="Arial" w:cs="Arial"/>
          <w:sz w:val="24"/>
          <w:szCs w:val="24"/>
        </w:rPr>
        <w:t xml:space="preserve"> </w:t>
      </w:r>
      <w:r>
        <w:rPr>
          <w:rFonts w:ascii="Arial" w:hAnsi="Arial" w:cs="Arial"/>
          <w:sz w:val="24"/>
          <w:szCs w:val="24"/>
        </w:rPr>
        <w:t>εντοπίζεται</w:t>
      </w:r>
      <w:r w:rsidRPr="00C378FF">
        <w:rPr>
          <w:rFonts w:ascii="Arial" w:hAnsi="Arial" w:cs="Arial"/>
          <w:sz w:val="24"/>
          <w:szCs w:val="24"/>
        </w:rPr>
        <w:t xml:space="preserve">  </w:t>
      </w:r>
      <w:r w:rsidRPr="005569B2">
        <w:rPr>
          <w:rFonts w:ascii="Arial" w:hAnsi="Arial" w:cs="Arial"/>
          <w:sz w:val="24"/>
          <w:szCs w:val="24"/>
        </w:rPr>
        <w:t>στο</w:t>
      </w:r>
      <w:r w:rsidRPr="00C378FF">
        <w:rPr>
          <w:rFonts w:ascii="Arial" w:hAnsi="Arial" w:cs="Arial"/>
          <w:sz w:val="24"/>
          <w:szCs w:val="24"/>
        </w:rPr>
        <w:t xml:space="preserve"> </w:t>
      </w:r>
      <w:r w:rsidRPr="005569B2">
        <w:rPr>
          <w:rFonts w:ascii="Arial" w:hAnsi="Arial" w:cs="Arial"/>
          <w:sz w:val="24"/>
          <w:szCs w:val="24"/>
        </w:rPr>
        <w:t>πάγκρεας</w:t>
      </w:r>
      <w:r w:rsidRPr="00C378FF">
        <w:rPr>
          <w:rFonts w:ascii="Arial" w:hAnsi="Arial" w:cs="Arial"/>
          <w:sz w:val="24"/>
          <w:szCs w:val="24"/>
        </w:rPr>
        <w:t xml:space="preserve"> </w:t>
      </w:r>
      <w:r>
        <w:rPr>
          <w:rFonts w:ascii="Arial" w:hAnsi="Arial" w:cs="Arial"/>
          <w:sz w:val="24"/>
          <w:szCs w:val="24"/>
        </w:rPr>
        <w:t>[9],</w:t>
      </w:r>
      <w:r>
        <w:rPr>
          <w:rFonts w:ascii="Arial" w:hAnsi="Arial" w:cs="Arial"/>
          <w:sz w:val="24"/>
          <w:szCs w:val="24"/>
        </w:rPr>
        <w:fldChar w:fldCharType="begin"/>
      </w:r>
      <w:r>
        <w:rPr>
          <w:rFonts w:ascii="Arial" w:hAnsi="Arial" w:cs="Arial"/>
          <w:sz w:val="24"/>
          <w:szCs w:val="24"/>
        </w:rPr>
        <w:instrText xml:space="preserve"> ADDIN EN.CITE &lt;EndNote&gt;&lt;Cite&gt;&lt;Author&gt;Soga&lt;/Author&gt;&lt;Year&gt;1998&lt;/Year&gt;&lt;RecNum&gt;318&lt;/RecNum&gt;&lt;record&gt;&lt;rec-number&gt;318&lt;/rec-number&gt;&lt;foreign-keys&gt;&lt;key app="EN" db-id="tapdptasws2aweef0s7xt02z0f9e5aetawvp"&gt;318&lt;/key&gt;&lt;/foreign-keys&gt;&lt;ref-type name="Journal Article"&gt;17&lt;/ref-type&gt;&lt;contributors&gt;&lt;authors&gt;&lt;author&gt;Soga, J.&lt;/author&gt;&lt;author&gt;Yakuwa, Y.&lt;/author&gt;&lt;/authors&gt;&lt;/contributors&gt;&lt;auth-address&gt;College of Biomedical Technology, Niigata University, 2-746 Asahimachi-dohri, Niigata City 951-8518, Japan.&lt;/auth-address&gt;&lt;titles&gt;&lt;title&gt;Glucagonomas/diabetico-dermatogenic syndrome (DDS): a statistical evaluation of 407 reported cases&lt;/title&gt;&lt;secondary-title&gt;J Hepatobiliary Pancreat Surg&lt;/secondary-title&gt;&lt;/titles&gt;&lt;periodical&gt;&lt;full-title&gt;J Hepatobiliary Pancreat Surg&lt;/full-title&gt;&lt;/periodical&gt;&lt;pages&gt;312-9&lt;/pages&gt;&lt;volume&gt;5&lt;/volume&gt;&lt;number&gt;3&lt;/number&gt;&lt;edition&gt;1999/01/09&lt;/edition&gt;&lt;keywords&gt;&lt;keyword&gt;Female&lt;/keyword&gt;&lt;keyword&gt;Glucagonoma/*epidemiology/secondary&lt;/keyword&gt;&lt;keyword&gt;Humans&lt;/keyword&gt;&lt;keyword&gt;Incidence&lt;/keyword&gt;&lt;keyword&gt;Male&lt;/keyword&gt;&lt;keyword&gt;Middle Aged&lt;/keyword&gt;&lt;keyword&gt;Multiple Endocrine Neoplasia Type 1/epidemiology&lt;/keyword&gt;&lt;keyword&gt;Pancreatic Neoplasms/*epidemiology/pathology&lt;/keyword&gt;&lt;keyword&gt;Survival Rate&lt;/keyword&gt;&lt;keyword&gt;Syndrome&lt;/keyword&gt;&lt;/keywords&gt;&lt;dates&gt;&lt;year&gt;1998&lt;/year&gt;&lt;/dates&gt;&lt;isbn&gt;0944-1166 (Print)&amp;#xD;0944-1166 (Linking)&lt;/isbn&gt;&lt;accession-num&gt;9880781&lt;/accession-num&gt;&lt;urls&gt;&lt;related-urls&gt;&lt;url&gt;http://www.ncbi.nlm.nih.gov/entrez/query.fcgi?cmd=Retrieve&amp;amp;db=PubMed&amp;amp;dopt=Citation&amp;amp;list_uids=9880781&lt;/url&gt;&lt;/related-urls&gt;&lt;/urls&gt;&lt;language&gt;eng&lt;/language&gt;&lt;/record&gt;&lt;/Cite&gt;&lt;/EndNote&gt;</w:instrText>
      </w:r>
      <w:r>
        <w:rPr>
          <w:rFonts w:ascii="Arial" w:hAnsi="Arial" w:cs="Arial"/>
          <w:sz w:val="24"/>
          <w:szCs w:val="24"/>
        </w:rPr>
        <w:fldChar w:fldCharType="separate"/>
      </w:r>
      <w:r>
        <w:rPr>
          <w:rFonts w:ascii="Arial" w:hAnsi="Arial" w:cs="Arial"/>
          <w:sz w:val="24"/>
          <w:szCs w:val="24"/>
        </w:rPr>
        <w:t>[27]</w:t>
      </w:r>
      <w:r>
        <w:rPr>
          <w:rFonts w:ascii="Arial" w:hAnsi="Arial" w:cs="Arial"/>
          <w:sz w:val="24"/>
          <w:szCs w:val="24"/>
        </w:rPr>
        <w:fldChar w:fldCharType="end"/>
      </w:r>
      <w:r>
        <w:rPr>
          <w:rFonts w:ascii="Arial" w:hAnsi="Arial" w:cs="Arial"/>
          <w:sz w:val="24"/>
          <w:szCs w:val="24"/>
        </w:rPr>
        <w:t xml:space="preserve">. </w:t>
      </w:r>
      <w:r w:rsidRPr="005569B2">
        <w:rPr>
          <w:rFonts w:ascii="Arial" w:hAnsi="Arial" w:cs="Arial"/>
          <w:sz w:val="24"/>
          <w:szCs w:val="24"/>
        </w:rPr>
        <w:t>Η</w:t>
      </w:r>
      <w:r w:rsidRPr="00C378FF">
        <w:rPr>
          <w:rFonts w:ascii="Arial" w:hAnsi="Arial" w:cs="Arial"/>
          <w:sz w:val="24"/>
          <w:szCs w:val="24"/>
        </w:rPr>
        <w:t xml:space="preserve"> </w:t>
      </w:r>
      <w:r w:rsidRPr="005569B2">
        <w:rPr>
          <w:rFonts w:ascii="Arial" w:hAnsi="Arial" w:cs="Arial"/>
          <w:sz w:val="24"/>
          <w:szCs w:val="24"/>
        </w:rPr>
        <w:t>συχνότητα</w:t>
      </w:r>
      <w:r w:rsidRPr="00C378FF">
        <w:rPr>
          <w:rFonts w:ascii="Arial" w:hAnsi="Arial" w:cs="Arial"/>
          <w:sz w:val="24"/>
          <w:szCs w:val="24"/>
        </w:rPr>
        <w:t xml:space="preserve"> </w:t>
      </w:r>
      <w:r w:rsidRPr="005569B2">
        <w:rPr>
          <w:rFonts w:ascii="Arial" w:hAnsi="Arial" w:cs="Arial"/>
          <w:sz w:val="24"/>
          <w:szCs w:val="24"/>
        </w:rPr>
        <w:t>τ</w:t>
      </w:r>
      <w:r>
        <w:rPr>
          <w:rFonts w:ascii="Arial" w:hAnsi="Arial" w:cs="Arial"/>
          <w:sz w:val="24"/>
          <w:szCs w:val="24"/>
        </w:rPr>
        <w:t>ου</w:t>
      </w:r>
      <w:r w:rsidRPr="00C378FF">
        <w:rPr>
          <w:rFonts w:ascii="Arial" w:hAnsi="Arial" w:cs="Arial"/>
          <w:sz w:val="24"/>
          <w:szCs w:val="24"/>
        </w:rPr>
        <w:t xml:space="preserve">  </w:t>
      </w:r>
      <w:proofErr w:type="spellStart"/>
      <w:r w:rsidRPr="005569B2">
        <w:rPr>
          <w:rFonts w:ascii="Arial" w:hAnsi="Arial" w:cs="Arial"/>
          <w:sz w:val="24"/>
          <w:szCs w:val="24"/>
        </w:rPr>
        <w:t>ινσουλινώμα</w:t>
      </w:r>
      <w:r>
        <w:rPr>
          <w:rFonts w:ascii="Arial" w:hAnsi="Arial" w:cs="Arial"/>
          <w:sz w:val="24"/>
          <w:szCs w:val="24"/>
        </w:rPr>
        <w:t>τος</w:t>
      </w:r>
      <w:proofErr w:type="spellEnd"/>
      <w:r w:rsidRPr="00C378FF">
        <w:rPr>
          <w:rFonts w:ascii="Arial" w:hAnsi="Arial" w:cs="Arial"/>
          <w:sz w:val="24"/>
          <w:szCs w:val="24"/>
        </w:rPr>
        <w:t xml:space="preserve">   </w:t>
      </w:r>
      <w:r w:rsidRPr="005569B2">
        <w:rPr>
          <w:rFonts w:ascii="Arial" w:hAnsi="Arial" w:cs="Arial"/>
          <w:sz w:val="24"/>
          <w:szCs w:val="24"/>
        </w:rPr>
        <w:t>σε</w:t>
      </w:r>
      <w:r w:rsidRPr="00C378FF">
        <w:rPr>
          <w:rFonts w:ascii="Arial" w:hAnsi="Arial" w:cs="Arial"/>
          <w:sz w:val="24"/>
          <w:szCs w:val="24"/>
        </w:rPr>
        <w:t xml:space="preserve"> </w:t>
      </w:r>
      <w:r w:rsidRPr="005569B2">
        <w:rPr>
          <w:rFonts w:ascii="Arial" w:hAnsi="Arial" w:cs="Arial"/>
          <w:sz w:val="24"/>
          <w:szCs w:val="24"/>
        </w:rPr>
        <w:t>ένα</w:t>
      </w:r>
      <w:r w:rsidRPr="00C378FF">
        <w:rPr>
          <w:rFonts w:ascii="Arial" w:hAnsi="Arial" w:cs="Arial"/>
          <w:sz w:val="24"/>
          <w:szCs w:val="24"/>
        </w:rPr>
        <w:t xml:space="preserve"> </w:t>
      </w:r>
      <w:r w:rsidRPr="005569B2">
        <w:rPr>
          <w:rFonts w:ascii="Arial" w:hAnsi="Arial" w:cs="Arial"/>
          <w:sz w:val="24"/>
          <w:szCs w:val="24"/>
        </w:rPr>
        <w:t>καλά</w:t>
      </w:r>
      <w:r w:rsidRPr="00C378FF">
        <w:rPr>
          <w:rFonts w:ascii="Arial" w:hAnsi="Arial" w:cs="Arial"/>
          <w:sz w:val="24"/>
          <w:szCs w:val="24"/>
        </w:rPr>
        <w:t xml:space="preserve"> </w:t>
      </w:r>
      <w:r w:rsidRPr="005569B2">
        <w:rPr>
          <w:rFonts w:ascii="Arial" w:hAnsi="Arial" w:cs="Arial"/>
          <w:sz w:val="24"/>
          <w:szCs w:val="24"/>
        </w:rPr>
        <w:t>καθορισμένο</w:t>
      </w:r>
      <w:r w:rsidRPr="00C378FF">
        <w:rPr>
          <w:rFonts w:ascii="Arial" w:hAnsi="Arial" w:cs="Arial"/>
          <w:sz w:val="24"/>
          <w:szCs w:val="24"/>
        </w:rPr>
        <w:t xml:space="preserve"> </w:t>
      </w:r>
      <w:r w:rsidRPr="005569B2">
        <w:rPr>
          <w:rFonts w:ascii="Arial" w:hAnsi="Arial" w:cs="Arial"/>
          <w:sz w:val="24"/>
          <w:szCs w:val="24"/>
        </w:rPr>
        <w:t>πληθυσμό</w:t>
      </w:r>
      <w:r w:rsidRPr="00C378FF">
        <w:rPr>
          <w:rFonts w:ascii="Arial" w:hAnsi="Arial" w:cs="Arial"/>
          <w:sz w:val="24"/>
          <w:szCs w:val="24"/>
        </w:rPr>
        <w:t xml:space="preserve"> </w:t>
      </w:r>
      <w:r w:rsidRPr="00C378FF">
        <w:rPr>
          <w:rFonts w:ascii="Arial" w:hAnsi="Arial" w:cs="Arial"/>
          <w:sz w:val="24"/>
          <w:szCs w:val="24"/>
          <w:lang w:val="en-US"/>
        </w:rPr>
        <w:t>Olmsted</w:t>
      </w:r>
      <w:r w:rsidRPr="00C378FF">
        <w:rPr>
          <w:rFonts w:ascii="Arial" w:hAnsi="Arial" w:cs="Arial"/>
          <w:sz w:val="24"/>
          <w:szCs w:val="24"/>
        </w:rPr>
        <w:t xml:space="preserve"> </w:t>
      </w:r>
      <w:r w:rsidRPr="005569B2">
        <w:rPr>
          <w:rFonts w:ascii="Arial" w:hAnsi="Arial" w:cs="Arial"/>
          <w:sz w:val="24"/>
          <w:szCs w:val="24"/>
        </w:rPr>
        <w:t>στη</w:t>
      </w:r>
      <w:r w:rsidRPr="00C378FF">
        <w:rPr>
          <w:rFonts w:ascii="Arial" w:hAnsi="Arial" w:cs="Arial"/>
          <w:sz w:val="24"/>
          <w:szCs w:val="24"/>
        </w:rPr>
        <w:t xml:space="preserve"> </w:t>
      </w:r>
      <w:r w:rsidRPr="005569B2">
        <w:rPr>
          <w:rFonts w:ascii="Arial" w:hAnsi="Arial" w:cs="Arial"/>
          <w:sz w:val="24"/>
          <w:szCs w:val="24"/>
        </w:rPr>
        <w:t>νοτιοανατολική</w:t>
      </w:r>
      <w:r w:rsidRPr="00C378FF">
        <w:rPr>
          <w:rFonts w:ascii="Arial" w:hAnsi="Arial" w:cs="Arial"/>
          <w:sz w:val="24"/>
          <w:szCs w:val="24"/>
        </w:rPr>
        <w:t xml:space="preserve"> </w:t>
      </w:r>
      <w:r w:rsidRPr="005569B2">
        <w:rPr>
          <w:rFonts w:ascii="Arial" w:hAnsi="Arial" w:cs="Arial"/>
          <w:sz w:val="24"/>
          <w:szCs w:val="24"/>
        </w:rPr>
        <w:t>Μινεσότα</w:t>
      </w:r>
      <w:r w:rsidRPr="00C378FF">
        <w:rPr>
          <w:rFonts w:ascii="Arial" w:hAnsi="Arial" w:cs="Arial"/>
          <w:sz w:val="24"/>
          <w:szCs w:val="24"/>
        </w:rPr>
        <w:t xml:space="preserve"> </w:t>
      </w:r>
      <w:r w:rsidRPr="005569B2">
        <w:rPr>
          <w:rFonts w:ascii="Arial" w:hAnsi="Arial" w:cs="Arial"/>
          <w:sz w:val="24"/>
          <w:szCs w:val="24"/>
        </w:rPr>
        <w:t>βρέθηκε</w:t>
      </w:r>
      <w:r w:rsidRPr="00C378FF">
        <w:rPr>
          <w:rFonts w:ascii="Arial" w:hAnsi="Arial" w:cs="Arial"/>
          <w:sz w:val="24"/>
          <w:szCs w:val="24"/>
        </w:rPr>
        <w:t xml:space="preserve"> </w:t>
      </w:r>
      <w:r w:rsidRPr="005569B2">
        <w:rPr>
          <w:rFonts w:ascii="Arial" w:hAnsi="Arial" w:cs="Arial"/>
          <w:sz w:val="24"/>
          <w:szCs w:val="24"/>
        </w:rPr>
        <w:t>να</w:t>
      </w:r>
      <w:r w:rsidRPr="00C378FF">
        <w:rPr>
          <w:rFonts w:ascii="Arial" w:hAnsi="Arial" w:cs="Arial"/>
          <w:sz w:val="24"/>
          <w:szCs w:val="24"/>
        </w:rPr>
        <w:t xml:space="preserve"> </w:t>
      </w:r>
      <w:r w:rsidRPr="005569B2">
        <w:rPr>
          <w:rFonts w:ascii="Arial" w:hAnsi="Arial" w:cs="Arial"/>
          <w:sz w:val="24"/>
          <w:szCs w:val="24"/>
        </w:rPr>
        <w:t>είναι</w:t>
      </w:r>
      <w:r w:rsidRPr="00C378FF">
        <w:rPr>
          <w:rFonts w:ascii="Arial" w:hAnsi="Arial" w:cs="Arial"/>
          <w:sz w:val="24"/>
          <w:szCs w:val="24"/>
        </w:rPr>
        <w:t xml:space="preserve"> 0,4 </w:t>
      </w:r>
      <w:r w:rsidRPr="005569B2">
        <w:rPr>
          <w:rFonts w:ascii="Arial" w:hAnsi="Arial" w:cs="Arial"/>
          <w:sz w:val="24"/>
          <w:szCs w:val="24"/>
        </w:rPr>
        <w:t>ανά</w:t>
      </w:r>
      <w:r w:rsidRPr="00C378FF">
        <w:rPr>
          <w:rFonts w:ascii="Arial" w:hAnsi="Arial" w:cs="Arial"/>
          <w:sz w:val="24"/>
          <w:szCs w:val="24"/>
        </w:rPr>
        <w:t xml:space="preserve"> 100 000 </w:t>
      </w:r>
      <w:r w:rsidRPr="005569B2">
        <w:rPr>
          <w:rFonts w:ascii="Arial" w:hAnsi="Arial" w:cs="Arial"/>
          <w:sz w:val="24"/>
          <w:szCs w:val="24"/>
        </w:rPr>
        <w:t>άτομα</w:t>
      </w:r>
      <w:r w:rsidRPr="00C378FF">
        <w:rPr>
          <w:rFonts w:ascii="Arial" w:hAnsi="Arial" w:cs="Arial"/>
          <w:sz w:val="24"/>
          <w:szCs w:val="24"/>
        </w:rPr>
        <w:t>/</w:t>
      </w:r>
      <w:r w:rsidRPr="005569B2">
        <w:rPr>
          <w:rFonts w:ascii="Arial" w:hAnsi="Arial" w:cs="Arial"/>
          <w:sz w:val="24"/>
          <w:szCs w:val="24"/>
        </w:rPr>
        <w:t>έτ</w:t>
      </w:r>
      <w:r>
        <w:rPr>
          <w:rFonts w:ascii="Arial" w:hAnsi="Arial" w:cs="Arial"/>
          <w:sz w:val="24"/>
          <w:szCs w:val="24"/>
        </w:rPr>
        <w:t>ος</w:t>
      </w:r>
      <w:r w:rsidRPr="00C378FF">
        <w:rPr>
          <w:rFonts w:ascii="Arial" w:hAnsi="Arial" w:cs="Arial"/>
          <w:sz w:val="24"/>
          <w:szCs w:val="24"/>
        </w:rPr>
        <w:t xml:space="preserve"> </w:t>
      </w:r>
      <w:r>
        <w:rPr>
          <w:rFonts w:ascii="Arial" w:hAnsi="Arial" w:cs="Arial"/>
          <w:sz w:val="24"/>
          <w:szCs w:val="24"/>
        </w:rPr>
        <w:fldChar w:fldCharType="begin"/>
      </w:r>
      <w:r>
        <w:rPr>
          <w:rFonts w:ascii="Arial" w:hAnsi="Arial" w:cs="Arial"/>
          <w:sz w:val="24"/>
          <w:szCs w:val="24"/>
        </w:rPr>
        <w:instrText xml:space="preserve"> ADDIN EN.CITE &lt;EndNote&gt;&lt;Cite&gt;&lt;Author&gt;Service&lt;/Author&gt;&lt;Year&gt;1991&lt;/Year&gt;&lt;RecNum&gt;319&lt;/RecNum&gt;&lt;record&gt;&lt;rec-number&gt;319&lt;/rec-number&gt;&lt;foreign-keys&gt;&lt;key app="EN" db-id="tapdptasws2aweef0s7xt02z0f9e5aetawvp"&gt;319&lt;/key&gt;&lt;/foreign-keys&gt;&lt;ref-type name="Journal Article"&gt;17&lt;/ref-type&gt;&lt;contributors&gt;&lt;authors&gt;&lt;author&gt;Service, F. J.&lt;/author&gt;&lt;author&gt;McMahon, M. M.&lt;/author&gt;&lt;author&gt;O&amp;apos;Brien, P. C.&lt;/author&gt;&lt;author&gt;Ballard, D. J.&lt;/author&gt;&lt;/authors&gt;&lt;/contributors&gt;&lt;auth-address&gt;Division of Endocrinology/Metabolism, Mayo Clinic, Rochester, MN 55905.&lt;/auth-address&gt;&lt;titles&gt;&lt;title&gt;Functioning insulinoma--incidence, recurrence, and long-term survival of patients: a 60-year study&lt;/title&gt;&lt;secondary-title&gt;Mayo Clin Proc&lt;/secondary-title&gt;&lt;/titles&gt;&lt;periodical&gt;&lt;full-title&gt;Mayo Clin Proc&lt;/full-title&gt;&lt;/periodical&gt;&lt;pages&gt;711-9&lt;/pages&gt;&lt;volume&gt;66&lt;/volume&gt;&lt;number&gt;7&lt;/number&gt;&lt;edition&gt;1991/07/01&lt;/edition&gt;&lt;keywords&gt;&lt;keyword&gt;Adolescent&lt;/keyword&gt;&lt;keyword&gt;Adult&lt;/keyword&gt;&lt;keyword&gt;Aged&lt;/keyword&gt;&lt;keyword&gt;Aged, 80 and over&lt;/keyword&gt;&lt;keyword&gt;Child&lt;/keyword&gt;&lt;keyword&gt;Cohort Studies&lt;/keyword&gt;&lt;keyword&gt;Female&lt;/keyword&gt;&lt;keyword&gt;Humans&lt;/keyword&gt;&lt;keyword&gt;Incidence&lt;/keyword&gt;&lt;keyword&gt;Insulinoma/*epidemiology/mortality&lt;/keyword&gt;&lt;keyword&gt;Male&lt;/keyword&gt;&lt;keyword&gt;Middle Aged&lt;/keyword&gt;&lt;keyword&gt;Minnesota/epidemiology&lt;/keyword&gt;&lt;keyword&gt;Multiple Endocrine Neoplasia/*epidemiology&lt;/keyword&gt;&lt;keyword&gt;Neoplasm Recurrence, Local/*epidemiology&lt;/keyword&gt;&lt;keyword&gt;Pancreatic Neoplasms/*epidemiology/mortality&lt;/keyword&gt;&lt;keyword&gt;Retrospective Studies&lt;/keyword&gt;&lt;keyword&gt;Risk Factors&lt;/keyword&gt;&lt;keyword&gt;Survival Rate&lt;/keyword&gt;&lt;/keywords&gt;&lt;dates&gt;&lt;year&gt;1991&lt;/year&gt;&lt;pub-dates&gt;&lt;date&gt;Jul&lt;/date&gt;&lt;/pub-dates&gt;&lt;/dates&gt;&lt;isbn&gt;0025-6196 (Print)&amp;#xD;0025-6196 (Linking)&lt;/isbn&gt;&lt;accession-num&gt;1677058&lt;/accession-num&gt;&lt;urls&gt;&lt;related-urls&gt;&lt;url&gt;http://www.ncbi.nlm.nih.gov/entrez/query.fcgi?cmd=Retrieve&amp;amp;db=PubMed&amp;amp;dopt=Citation&amp;amp;list_uids=1677058&lt;/url&gt;&lt;/related-urls&gt;&lt;/urls&gt;&lt;language&gt;eng&lt;/language&gt;&lt;/record&gt;&lt;/Cite&gt;&lt;/EndNote&gt;</w:instrText>
      </w:r>
      <w:r>
        <w:rPr>
          <w:rFonts w:ascii="Arial" w:hAnsi="Arial" w:cs="Arial"/>
          <w:sz w:val="24"/>
          <w:szCs w:val="24"/>
        </w:rPr>
        <w:fldChar w:fldCharType="separate"/>
      </w:r>
      <w:r>
        <w:rPr>
          <w:rFonts w:ascii="Arial" w:hAnsi="Arial" w:cs="Arial"/>
          <w:sz w:val="24"/>
          <w:szCs w:val="24"/>
        </w:rPr>
        <w:t>[28]</w:t>
      </w:r>
      <w:r>
        <w:rPr>
          <w:rFonts w:ascii="Arial" w:hAnsi="Arial" w:cs="Arial"/>
          <w:sz w:val="24"/>
          <w:szCs w:val="24"/>
        </w:rPr>
        <w:fldChar w:fldCharType="end"/>
      </w:r>
      <w:r w:rsidRPr="00C378FF">
        <w:rPr>
          <w:rFonts w:ascii="Arial" w:hAnsi="Arial" w:cs="Arial"/>
          <w:color w:val="000000"/>
          <w:sz w:val="24"/>
          <w:szCs w:val="24"/>
          <w:lang w:eastAsia="el-GR"/>
        </w:rPr>
        <w:t>.</w:t>
      </w:r>
      <w:r w:rsidRPr="00C378FF">
        <w:rPr>
          <w:rFonts w:ascii="Arial" w:hAnsi="Arial" w:cs="Arial"/>
          <w:sz w:val="24"/>
          <w:szCs w:val="24"/>
        </w:rPr>
        <w:t xml:space="preserve">  </w:t>
      </w:r>
      <w:r w:rsidRPr="005569B2">
        <w:rPr>
          <w:rFonts w:ascii="Arial" w:hAnsi="Arial" w:cs="Arial"/>
          <w:sz w:val="24"/>
          <w:szCs w:val="24"/>
        </w:rPr>
        <w:t>Η</w:t>
      </w:r>
      <w:r w:rsidRPr="00C378FF">
        <w:rPr>
          <w:rFonts w:ascii="Arial" w:hAnsi="Arial" w:cs="Arial"/>
          <w:sz w:val="24"/>
          <w:szCs w:val="24"/>
        </w:rPr>
        <w:t xml:space="preserve"> </w:t>
      </w:r>
      <w:r w:rsidRPr="005569B2">
        <w:rPr>
          <w:rFonts w:ascii="Arial" w:hAnsi="Arial" w:cs="Arial"/>
          <w:sz w:val="24"/>
          <w:szCs w:val="24"/>
        </w:rPr>
        <w:t>ετήσια</w:t>
      </w:r>
      <w:r w:rsidRPr="00C378FF">
        <w:rPr>
          <w:rFonts w:ascii="Arial" w:hAnsi="Arial" w:cs="Arial"/>
          <w:sz w:val="24"/>
          <w:szCs w:val="24"/>
        </w:rPr>
        <w:t xml:space="preserve"> </w:t>
      </w:r>
      <w:r w:rsidRPr="005569B2">
        <w:rPr>
          <w:rFonts w:ascii="Arial" w:hAnsi="Arial" w:cs="Arial"/>
          <w:sz w:val="24"/>
          <w:szCs w:val="24"/>
        </w:rPr>
        <w:t>συχνότητα</w:t>
      </w:r>
      <w:r w:rsidRPr="00C378FF">
        <w:rPr>
          <w:rFonts w:ascii="Arial" w:hAnsi="Arial" w:cs="Arial"/>
          <w:sz w:val="24"/>
          <w:szCs w:val="24"/>
        </w:rPr>
        <w:t xml:space="preserve"> </w:t>
      </w:r>
      <w:r w:rsidRPr="005569B2">
        <w:rPr>
          <w:rFonts w:ascii="Arial" w:hAnsi="Arial" w:cs="Arial"/>
          <w:sz w:val="24"/>
          <w:szCs w:val="24"/>
        </w:rPr>
        <w:t>εμφάνισης</w:t>
      </w:r>
      <w:r w:rsidRPr="00C378FF">
        <w:rPr>
          <w:rFonts w:ascii="Arial" w:hAnsi="Arial" w:cs="Arial"/>
          <w:sz w:val="24"/>
          <w:szCs w:val="24"/>
        </w:rPr>
        <w:t xml:space="preserve"> </w:t>
      </w:r>
      <w:r w:rsidRPr="005569B2">
        <w:rPr>
          <w:rFonts w:ascii="Arial" w:hAnsi="Arial" w:cs="Arial"/>
          <w:sz w:val="24"/>
          <w:szCs w:val="24"/>
        </w:rPr>
        <w:t>του</w:t>
      </w:r>
      <w:r w:rsidRPr="00C378FF">
        <w:rPr>
          <w:rFonts w:ascii="Arial" w:hAnsi="Arial" w:cs="Arial"/>
          <w:sz w:val="24"/>
          <w:szCs w:val="24"/>
        </w:rPr>
        <w:t xml:space="preserve"> </w:t>
      </w:r>
      <w:r w:rsidRPr="005569B2">
        <w:rPr>
          <w:rFonts w:ascii="Arial" w:hAnsi="Arial" w:cs="Arial"/>
          <w:sz w:val="24"/>
          <w:szCs w:val="24"/>
        </w:rPr>
        <w:t>κακοήθους</w:t>
      </w:r>
      <w:r w:rsidRPr="00C378FF">
        <w:rPr>
          <w:rFonts w:ascii="Arial" w:hAnsi="Arial" w:cs="Arial"/>
          <w:sz w:val="24"/>
          <w:szCs w:val="24"/>
        </w:rPr>
        <w:t xml:space="preserve"> </w:t>
      </w:r>
      <w:proofErr w:type="spellStart"/>
      <w:r w:rsidRPr="005569B2">
        <w:rPr>
          <w:rFonts w:ascii="Arial" w:hAnsi="Arial" w:cs="Arial"/>
          <w:sz w:val="24"/>
          <w:szCs w:val="24"/>
        </w:rPr>
        <w:t>ινσουλινώμα</w:t>
      </w:r>
      <w:r>
        <w:rPr>
          <w:rFonts w:ascii="Arial" w:hAnsi="Arial" w:cs="Arial"/>
          <w:sz w:val="24"/>
          <w:szCs w:val="24"/>
        </w:rPr>
        <w:t>τος</w:t>
      </w:r>
      <w:proofErr w:type="spellEnd"/>
      <w:r w:rsidRPr="00C378FF">
        <w:rPr>
          <w:rFonts w:ascii="Arial" w:hAnsi="Arial" w:cs="Arial"/>
          <w:sz w:val="24"/>
          <w:szCs w:val="24"/>
        </w:rPr>
        <w:t xml:space="preserve">  </w:t>
      </w:r>
      <w:r w:rsidRPr="005569B2">
        <w:rPr>
          <w:rFonts w:ascii="Arial" w:hAnsi="Arial" w:cs="Arial"/>
          <w:sz w:val="24"/>
          <w:szCs w:val="24"/>
        </w:rPr>
        <w:t>στο</w:t>
      </w:r>
      <w:r w:rsidRPr="00C378FF">
        <w:rPr>
          <w:rFonts w:ascii="Arial" w:hAnsi="Arial" w:cs="Arial"/>
          <w:sz w:val="24"/>
          <w:szCs w:val="24"/>
        </w:rPr>
        <w:t xml:space="preserve"> </w:t>
      </w:r>
      <w:r w:rsidRPr="005569B2">
        <w:rPr>
          <w:rFonts w:ascii="Arial" w:hAnsi="Arial" w:cs="Arial"/>
          <w:sz w:val="24"/>
          <w:szCs w:val="24"/>
        </w:rPr>
        <w:t>μητρώο</w:t>
      </w:r>
      <w:r w:rsidRPr="00C378FF">
        <w:rPr>
          <w:rFonts w:ascii="Arial" w:hAnsi="Arial" w:cs="Arial"/>
          <w:sz w:val="24"/>
          <w:szCs w:val="24"/>
        </w:rPr>
        <w:t xml:space="preserve"> </w:t>
      </w:r>
      <w:r w:rsidRPr="00C378FF">
        <w:rPr>
          <w:rFonts w:ascii="Arial" w:hAnsi="Arial" w:cs="Arial"/>
          <w:sz w:val="24"/>
          <w:szCs w:val="24"/>
          <w:lang w:val="en-US"/>
        </w:rPr>
        <w:t>SEER</w:t>
      </w:r>
      <w:r w:rsidRPr="00C378FF">
        <w:rPr>
          <w:rFonts w:ascii="Arial" w:hAnsi="Arial" w:cs="Arial"/>
          <w:sz w:val="24"/>
          <w:szCs w:val="24"/>
        </w:rPr>
        <w:t xml:space="preserve"> </w:t>
      </w:r>
      <w:r w:rsidRPr="005569B2">
        <w:rPr>
          <w:rFonts w:ascii="Arial" w:hAnsi="Arial" w:cs="Arial"/>
          <w:sz w:val="24"/>
          <w:szCs w:val="24"/>
        </w:rPr>
        <w:t>είναι</w:t>
      </w:r>
      <w:r w:rsidRPr="00C378FF">
        <w:rPr>
          <w:rFonts w:ascii="Arial" w:hAnsi="Arial" w:cs="Arial"/>
          <w:sz w:val="24"/>
          <w:szCs w:val="24"/>
        </w:rPr>
        <w:t xml:space="preserve"> 0.1/</w:t>
      </w:r>
      <w:r w:rsidRPr="00C378FF">
        <w:rPr>
          <w:rFonts w:ascii="Arial" w:hAnsi="Arial" w:cs="Arial"/>
          <w:sz w:val="24"/>
          <w:szCs w:val="24"/>
          <w:lang w:val="en-US"/>
        </w:rPr>
        <w:t>million</w:t>
      </w:r>
      <w:r w:rsidRPr="00C378FF">
        <w:rPr>
          <w:rFonts w:ascii="Arial" w:hAnsi="Arial" w:cs="Arial"/>
          <w:sz w:val="24"/>
          <w:szCs w:val="24"/>
        </w:rPr>
        <w:t xml:space="preserve"> </w:t>
      </w:r>
      <w:r>
        <w:rPr>
          <w:rFonts w:ascii="Arial" w:hAnsi="Arial" w:cs="Arial"/>
          <w:sz w:val="24"/>
          <w:szCs w:val="24"/>
        </w:rPr>
        <w:fldChar w:fldCharType="begin"/>
      </w:r>
      <w:r>
        <w:rPr>
          <w:rFonts w:ascii="Arial" w:hAnsi="Arial" w:cs="Arial"/>
          <w:sz w:val="24"/>
          <w:szCs w:val="24"/>
        </w:rPr>
        <w:instrText xml:space="preserve"> ADDIN EN.CITE &lt;EndNote&gt;&lt;Cite&gt;&lt;Author&gt;Halfdanarson&lt;/Author&gt;&lt;Year&gt;2008&lt;/Year&gt;&lt;RecNum&gt;301&lt;/RecNum&gt;&lt;record&gt;&lt;rec-number&gt;301&lt;/rec-number&gt;&lt;foreign-keys&gt;&lt;key app="EN" db-id="tapdptasws2aweef0s7xt02z0f9e5aetawvp"&gt;301&lt;/key&gt;&lt;/foreign-keys&gt;&lt;ref-type name="Journal Article"&gt;17&lt;/ref-type&gt;&lt;contributors&gt;&lt;authors&gt;&lt;author&gt;Halfdanarson, T. R.&lt;/author&gt;&lt;author&gt;Rabe, K. G.&lt;/author&gt;&lt;author&gt;Rubin, J.&lt;/author&gt;&lt;author&gt;Petersen, G. M.&lt;/author&gt;&lt;/authors&gt;&lt;/contributors&gt;&lt;auth-address&gt;Division of Medical Oncology, Mayo Clinic College of Medicine, Rochester, MN, USA. thorvardur-halfdanarson@uiowa.edu&lt;/auth-address&gt;&lt;titles&gt;&lt;title&gt;Pancreatic neuroendocrine tumors (PNETs): incidence, prognosis and recent trend toward improved survival&lt;/title&gt;&lt;secondary-title&gt;Ann Oncol&lt;/secondary-title&gt;&lt;/titles&gt;&lt;periodical&gt;&lt;full-title&gt;Ann Oncol&lt;/full-title&gt;&lt;/periodical&gt;&lt;pages&gt;1727-33&lt;/pages&gt;&lt;volume&gt;19&lt;/volume&gt;&lt;number&gt;10&lt;/number&gt;&lt;edition&gt;2008/06/03&lt;/edition&gt;&lt;keywords&gt;&lt;keyword&gt;Adult&lt;/keyword&gt;&lt;keyword&gt;Age Factors&lt;/keyword&gt;&lt;keyword&gt;Aged&lt;/keyword&gt;&lt;keyword&gt;Aged, 80 and over&lt;/keyword&gt;&lt;keyword&gt;Female&lt;/keyword&gt;&lt;keyword&gt;Humans&lt;/keyword&gt;&lt;keyword&gt;Incidence&lt;/keyword&gt;&lt;keyword&gt;Male&lt;/keyword&gt;&lt;keyword&gt;Middle Aged&lt;/keyword&gt;&lt;keyword&gt;Neoplasm Staging&lt;/keyword&gt;&lt;keyword&gt;Neuroendocrine Tumors/*epidemiology/pathology&lt;/keyword&gt;&lt;keyword&gt;Pancreatic Neoplasms/*epidemiology/pathology&lt;/keyword&gt;&lt;keyword&gt;Prognosis&lt;/keyword&gt;&lt;keyword&gt;SEER Program&lt;/keyword&gt;&lt;keyword&gt;Sex Factors&lt;/keyword&gt;&lt;keyword&gt;Survival Rate/trends&lt;/keyword&gt;&lt;keyword&gt;United States/epidemiology&lt;/keyword&gt;&lt;/keywords&gt;&lt;dates&gt;&lt;year&gt;2008&lt;/year&gt;&lt;pub-dates&gt;&lt;date&gt;Oct&lt;/date&gt;&lt;/pub-dates&gt;&lt;/dates&gt;&lt;isbn&gt;1569-8041 (Electronic)&amp;#xD;0923-7534 (Linking)&lt;/isbn&gt;&lt;accession-num&gt;18515795&lt;/accession-num&gt;&lt;urls&gt;&lt;related-urls&gt;&lt;url&gt;http://www.ncbi.nlm.nih.gov/entrez/query.fcgi?cmd=Retrieve&amp;amp;db=PubMed&amp;amp;dopt=Citation&amp;amp;list_uids=18515795&lt;/url&gt;&lt;/related-urls&gt;&lt;/urls&gt;&lt;custom2&gt;2735065&lt;/custom2&gt;&lt;electronic-resource-num&gt;mdn351 [pii]&amp;#xD;10.1093/annonc/mdn351&lt;/electronic-resource-num&gt;&lt;language&gt;eng&lt;/language&gt;&lt;/record&gt;&lt;/Cite&gt;&lt;/EndNote&gt;</w:instrText>
      </w:r>
      <w:r>
        <w:rPr>
          <w:rFonts w:ascii="Arial" w:hAnsi="Arial" w:cs="Arial"/>
          <w:sz w:val="24"/>
          <w:szCs w:val="24"/>
        </w:rPr>
        <w:fldChar w:fldCharType="separate"/>
      </w:r>
      <w:r>
        <w:rPr>
          <w:rFonts w:ascii="Arial" w:hAnsi="Arial" w:cs="Arial"/>
          <w:sz w:val="24"/>
          <w:szCs w:val="24"/>
        </w:rPr>
        <w:t>[8]</w:t>
      </w:r>
      <w:r>
        <w:rPr>
          <w:rFonts w:ascii="Arial" w:hAnsi="Arial" w:cs="Arial"/>
          <w:sz w:val="24"/>
          <w:szCs w:val="24"/>
        </w:rPr>
        <w:fldChar w:fldCharType="end"/>
      </w:r>
      <w:r w:rsidRPr="00C378FF">
        <w:rPr>
          <w:rFonts w:ascii="Arial" w:hAnsi="Arial" w:cs="Arial"/>
          <w:sz w:val="24"/>
          <w:szCs w:val="24"/>
        </w:rPr>
        <w:t xml:space="preserve">. </w:t>
      </w:r>
    </w:p>
    <w:p w:rsidR="003E04BD" w:rsidRPr="007B099C" w:rsidRDefault="003E04BD" w:rsidP="003E04BD">
      <w:pPr>
        <w:autoSpaceDE w:val="0"/>
        <w:autoSpaceDN w:val="0"/>
        <w:adjustRightInd w:val="0"/>
        <w:rPr>
          <w:rFonts w:ascii="Arial" w:hAnsi="Arial" w:cs="Arial"/>
          <w:color w:val="000000"/>
          <w:sz w:val="24"/>
          <w:szCs w:val="24"/>
        </w:rPr>
      </w:pPr>
      <w:r w:rsidRPr="007B099C">
        <w:rPr>
          <w:rFonts w:ascii="Arial" w:hAnsi="Arial" w:cs="Arial"/>
          <w:b/>
          <w:sz w:val="24"/>
          <w:szCs w:val="24"/>
        </w:rPr>
        <w:t>Το</w:t>
      </w:r>
      <w:r w:rsidRPr="00C378FF">
        <w:rPr>
          <w:rFonts w:ascii="Arial" w:hAnsi="Arial" w:cs="Arial"/>
          <w:b/>
          <w:sz w:val="24"/>
          <w:szCs w:val="24"/>
        </w:rPr>
        <w:t xml:space="preserve"> </w:t>
      </w:r>
      <w:proofErr w:type="spellStart"/>
      <w:r w:rsidRPr="007B099C">
        <w:rPr>
          <w:rFonts w:ascii="Arial" w:hAnsi="Arial" w:cs="Arial"/>
          <w:b/>
          <w:sz w:val="24"/>
          <w:szCs w:val="24"/>
        </w:rPr>
        <w:t>Γαστρίνωμα</w:t>
      </w:r>
      <w:proofErr w:type="spellEnd"/>
      <w:r w:rsidRPr="00C378FF">
        <w:rPr>
          <w:rFonts w:ascii="Arial" w:hAnsi="Arial" w:cs="Arial"/>
          <w:sz w:val="24"/>
          <w:szCs w:val="24"/>
        </w:rPr>
        <w:t xml:space="preserve"> </w:t>
      </w:r>
      <w:r w:rsidRPr="005569B2">
        <w:rPr>
          <w:rFonts w:ascii="Arial" w:hAnsi="Arial" w:cs="Arial"/>
          <w:sz w:val="24"/>
          <w:szCs w:val="24"/>
        </w:rPr>
        <w:t>είναι</w:t>
      </w:r>
      <w:r w:rsidRPr="00C378FF">
        <w:rPr>
          <w:rFonts w:ascii="Arial" w:hAnsi="Arial" w:cs="Arial"/>
          <w:sz w:val="24"/>
          <w:szCs w:val="24"/>
        </w:rPr>
        <w:t xml:space="preserve"> </w:t>
      </w:r>
      <w:r>
        <w:rPr>
          <w:rFonts w:ascii="Arial" w:hAnsi="Arial" w:cs="Arial"/>
          <w:sz w:val="24"/>
          <w:szCs w:val="24"/>
        </w:rPr>
        <w:t>το</w:t>
      </w:r>
      <w:r w:rsidRPr="00C378FF">
        <w:rPr>
          <w:rFonts w:ascii="Arial" w:hAnsi="Arial" w:cs="Arial"/>
          <w:sz w:val="24"/>
          <w:szCs w:val="24"/>
        </w:rPr>
        <w:t xml:space="preserve">  </w:t>
      </w:r>
      <w:r w:rsidRPr="005569B2">
        <w:rPr>
          <w:rFonts w:ascii="Arial" w:hAnsi="Arial" w:cs="Arial"/>
          <w:sz w:val="24"/>
          <w:szCs w:val="24"/>
        </w:rPr>
        <w:t>δεύτερ</w:t>
      </w:r>
      <w:r>
        <w:rPr>
          <w:rFonts w:ascii="Arial" w:hAnsi="Arial" w:cs="Arial"/>
          <w:sz w:val="24"/>
          <w:szCs w:val="24"/>
        </w:rPr>
        <w:t>ο</w:t>
      </w:r>
      <w:r w:rsidRPr="00C378FF">
        <w:rPr>
          <w:rFonts w:ascii="Arial" w:hAnsi="Arial" w:cs="Arial"/>
          <w:sz w:val="24"/>
          <w:szCs w:val="24"/>
        </w:rPr>
        <w:t xml:space="preserve"> </w:t>
      </w:r>
      <w:r>
        <w:rPr>
          <w:rFonts w:ascii="Arial" w:hAnsi="Arial" w:cs="Arial"/>
          <w:sz w:val="24"/>
          <w:szCs w:val="24"/>
        </w:rPr>
        <w:t>σε</w:t>
      </w:r>
      <w:r w:rsidRPr="00C378FF">
        <w:rPr>
          <w:rFonts w:ascii="Arial" w:hAnsi="Arial" w:cs="Arial"/>
          <w:sz w:val="24"/>
          <w:szCs w:val="24"/>
        </w:rPr>
        <w:t xml:space="preserve"> </w:t>
      </w:r>
      <w:r>
        <w:rPr>
          <w:rFonts w:ascii="Arial" w:hAnsi="Arial" w:cs="Arial"/>
          <w:sz w:val="24"/>
          <w:szCs w:val="24"/>
        </w:rPr>
        <w:t>συχνότητα</w:t>
      </w:r>
      <w:r w:rsidRPr="00C378FF">
        <w:rPr>
          <w:rFonts w:ascii="Arial" w:hAnsi="Arial" w:cs="Arial"/>
          <w:sz w:val="24"/>
          <w:szCs w:val="24"/>
        </w:rPr>
        <w:t xml:space="preserve"> </w:t>
      </w:r>
      <w:r>
        <w:rPr>
          <w:rFonts w:ascii="Arial" w:hAnsi="Arial" w:cs="Arial"/>
          <w:sz w:val="24"/>
          <w:szCs w:val="24"/>
        </w:rPr>
        <w:t>από</w:t>
      </w:r>
      <w:r w:rsidRPr="00C378FF">
        <w:rPr>
          <w:rFonts w:ascii="Arial" w:hAnsi="Arial" w:cs="Arial"/>
          <w:sz w:val="24"/>
          <w:szCs w:val="24"/>
        </w:rPr>
        <w:t xml:space="preserve"> </w:t>
      </w:r>
      <w:r>
        <w:rPr>
          <w:rFonts w:ascii="Arial" w:hAnsi="Arial" w:cs="Arial"/>
          <w:sz w:val="24"/>
          <w:szCs w:val="24"/>
        </w:rPr>
        <w:t>τα</w:t>
      </w:r>
      <w:r w:rsidRPr="00C378FF">
        <w:rPr>
          <w:rFonts w:ascii="Arial" w:hAnsi="Arial" w:cs="Arial"/>
          <w:sz w:val="24"/>
          <w:szCs w:val="24"/>
        </w:rPr>
        <w:t xml:space="preserve">  </w:t>
      </w:r>
      <w:r w:rsidRPr="005569B2">
        <w:rPr>
          <w:rFonts w:ascii="Arial" w:hAnsi="Arial" w:cs="Arial"/>
          <w:sz w:val="24"/>
          <w:szCs w:val="24"/>
        </w:rPr>
        <w:t>λειτουργικ</w:t>
      </w:r>
      <w:r>
        <w:rPr>
          <w:rFonts w:ascii="Arial" w:hAnsi="Arial" w:cs="Arial"/>
          <w:sz w:val="24"/>
          <w:szCs w:val="24"/>
        </w:rPr>
        <w:t>ά</w:t>
      </w:r>
      <w:r w:rsidRPr="00C378FF">
        <w:rPr>
          <w:rFonts w:ascii="Arial" w:hAnsi="Arial" w:cs="Arial"/>
          <w:sz w:val="24"/>
          <w:szCs w:val="24"/>
        </w:rPr>
        <w:t xml:space="preserve"> </w:t>
      </w:r>
      <w:r w:rsidRPr="005569B2">
        <w:rPr>
          <w:rFonts w:ascii="Arial" w:hAnsi="Arial" w:cs="Arial"/>
          <w:sz w:val="24"/>
          <w:szCs w:val="24"/>
        </w:rPr>
        <w:t>ΡΕΤ</w:t>
      </w:r>
      <w:r w:rsidRPr="00C378FF">
        <w:rPr>
          <w:rFonts w:ascii="Arial" w:hAnsi="Arial" w:cs="Arial"/>
          <w:sz w:val="24"/>
          <w:szCs w:val="24"/>
        </w:rPr>
        <w:t xml:space="preserve">, </w:t>
      </w:r>
      <w:r w:rsidRPr="005569B2">
        <w:rPr>
          <w:rFonts w:ascii="Arial" w:hAnsi="Arial" w:cs="Arial"/>
          <w:sz w:val="24"/>
          <w:szCs w:val="24"/>
        </w:rPr>
        <w:t>αλλά</w:t>
      </w:r>
      <w:r w:rsidRPr="00C378FF">
        <w:rPr>
          <w:rFonts w:ascii="Arial" w:hAnsi="Arial" w:cs="Arial"/>
          <w:sz w:val="24"/>
          <w:szCs w:val="24"/>
        </w:rPr>
        <w:t xml:space="preserve"> </w:t>
      </w:r>
      <w:r>
        <w:rPr>
          <w:rFonts w:ascii="Arial" w:hAnsi="Arial" w:cs="Arial"/>
          <w:sz w:val="24"/>
          <w:szCs w:val="24"/>
        </w:rPr>
        <w:t>τα</w:t>
      </w:r>
      <w:r w:rsidRPr="00C378FF">
        <w:rPr>
          <w:rFonts w:ascii="Arial" w:hAnsi="Arial" w:cs="Arial"/>
          <w:sz w:val="24"/>
          <w:szCs w:val="24"/>
        </w:rPr>
        <w:t xml:space="preserve"> </w:t>
      </w:r>
      <w:proofErr w:type="spellStart"/>
      <w:r w:rsidRPr="005569B2">
        <w:rPr>
          <w:rFonts w:ascii="Arial" w:hAnsi="Arial" w:cs="Arial"/>
          <w:sz w:val="24"/>
          <w:szCs w:val="24"/>
        </w:rPr>
        <w:t>γαστρίνωμα</w:t>
      </w:r>
      <w:proofErr w:type="spellEnd"/>
      <w:r w:rsidRPr="00C378FF">
        <w:rPr>
          <w:rFonts w:ascii="Arial" w:hAnsi="Arial" w:cs="Arial"/>
          <w:sz w:val="24"/>
          <w:szCs w:val="24"/>
        </w:rPr>
        <w:t xml:space="preserve">  </w:t>
      </w:r>
      <w:r>
        <w:rPr>
          <w:rFonts w:ascii="Arial" w:hAnsi="Arial" w:cs="Arial"/>
          <w:sz w:val="24"/>
          <w:szCs w:val="24"/>
        </w:rPr>
        <w:t>εντοπίζονται</w:t>
      </w:r>
      <w:r w:rsidRPr="00C378FF">
        <w:rPr>
          <w:rFonts w:ascii="Arial" w:hAnsi="Arial" w:cs="Arial"/>
          <w:sz w:val="24"/>
          <w:szCs w:val="24"/>
        </w:rPr>
        <w:t xml:space="preserve"> </w:t>
      </w:r>
      <w:r>
        <w:rPr>
          <w:rFonts w:ascii="Arial" w:hAnsi="Arial" w:cs="Arial"/>
          <w:sz w:val="24"/>
          <w:szCs w:val="24"/>
        </w:rPr>
        <w:t>συχνά</w:t>
      </w:r>
      <w:r w:rsidRPr="00C378FF">
        <w:rPr>
          <w:rFonts w:ascii="Arial" w:hAnsi="Arial" w:cs="Arial"/>
          <w:sz w:val="24"/>
          <w:szCs w:val="24"/>
        </w:rPr>
        <w:t xml:space="preserve"> </w:t>
      </w:r>
      <w:r>
        <w:rPr>
          <w:rFonts w:ascii="Arial" w:hAnsi="Arial" w:cs="Arial"/>
          <w:sz w:val="24"/>
          <w:szCs w:val="24"/>
        </w:rPr>
        <w:t>και</w:t>
      </w:r>
      <w:r w:rsidRPr="00C378FF">
        <w:rPr>
          <w:rFonts w:ascii="Arial" w:hAnsi="Arial" w:cs="Arial"/>
          <w:sz w:val="24"/>
          <w:szCs w:val="24"/>
        </w:rPr>
        <w:t xml:space="preserve">  </w:t>
      </w:r>
      <w:r w:rsidRPr="005569B2">
        <w:rPr>
          <w:rFonts w:ascii="Arial" w:hAnsi="Arial" w:cs="Arial"/>
          <w:sz w:val="24"/>
          <w:szCs w:val="24"/>
        </w:rPr>
        <w:t>έξω</w:t>
      </w:r>
      <w:r w:rsidRPr="00C378FF">
        <w:rPr>
          <w:rFonts w:ascii="Arial" w:hAnsi="Arial" w:cs="Arial"/>
          <w:sz w:val="24"/>
          <w:szCs w:val="24"/>
        </w:rPr>
        <w:t xml:space="preserve"> </w:t>
      </w:r>
      <w:r w:rsidRPr="005569B2">
        <w:rPr>
          <w:rFonts w:ascii="Arial" w:hAnsi="Arial" w:cs="Arial"/>
          <w:sz w:val="24"/>
          <w:szCs w:val="24"/>
        </w:rPr>
        <w:t>από</w:t>
      </w:r>
      <w:r w:rsidRPr="00C378FF">
        <w:rPr>
          <w:rFonts w:ascii="Arial" w:hAnsi="Arial" w:cs="Arial"/>
          <w:sz w:val="24"/>
          <w:szCs w:val="24"/>
        </w:rPr>
        <w:t xml:space="preserve"> </w:t>
      </w:r>
      <w:r w:rsidRPr="005569B2">
        <w:rPr>
          <w:rFonts w:ascii="Arial" w:hAnsi="Arial" w:cs="Arial"/>
          <w:sz w:val="24"/>
          <w:szCs w:val="24"/>
        </w:rPr>
        <w:t>το</w:t>
      </w:r>
      <w:r w:rsidRPr="00C378FF">
        <w:rPr>
          <w:rFonts w:ascii="Arial" w:hAnsi="Arial" w:cs="Arial"/>
          <w:sz w:val="24"/>
          <w:szCs w:val="24"/>
        </w:rPr>
        <w:t xml:space="preserve"> </w:t>
      </w:r>
      <w:r w:rsidRPr="005569B2">
        <w:rPr>
          <w:rFonts w:ascii="Arial" w:hAnsi="Arial" w:cs="Arial"/>
          <w:sz w:val="24"/>
          <w:szCs w:val="24"/>
        </w:rPr>
        <w:t>πάγκρεας</w:t>
      </w:r>
      <w:r>
        <w:rPr>
          <w:rFonts w:ascii="Arial" w:hAnsi="Arial" w:cs="Arial"/>
          <w:sz w:val="24"/>
          <w:szCs w:val="24"/>
        </w:rPr>
        <w:t xml:space="preserve"> </w:t>
      </w:r>
      <w:r>
        <w:rPr>
          <w:rFonts w:ascii="Arial" w:hAnsi="Arial" w:cs="Arial"/>
          <w:sz w:val="24"/>
          <w:szCs w:val="24"/>
        </w:rPr>
        <w:fldChar w:fldCharType="begin">
          <w:fldData xml:space="preserve">PEVuZE5vdGU+PENpdGU+PEF1dGhvcj5PYmVyZzwvQXV0aG9yPjxZZWFyPjIwMDU8L1llYXI+PFJl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</w:fldData>
        </w:fldChar>
      </w:r>
      <w:r>
        <w:rPr>
          <w:rFonts w:ascii="Arial" w:hAnsi="Arial" w:cs="Arial"/>
          <w:sz w:val="24"/>
          <w:szCs w:val="24"/>
        </w:rPr>
        <w:instrText xml:space="preserve"> ADDIN EN.CITE </w:instrText>
      </w:r>
      <w:r>
        <w:rPr>
          <w:rFonts w:ascii="Arial" w:hAnsi="Arial" w:cs="Arial"/>
          <w:sz w:val="24"/>
          <w:szCs w:val="24"/>
        </w:rPr>
        <w:fldChar w:fldCharType="begin">
          <w:fldData xml:space="preserve">PEVuZE5vdGU+PENpdGU+PEF1dGhvcj5PYmVyZzwvQXV0aG9yPjxZZWFyPjIwMDU8L1llYXI+PFJl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</w:fldData>
        </w:fldChar>
      </w:r>
      <w:r>
        <w:rPr>
          <w:rFonts w:ascii="Arial" w:hAnsi="Arial" w:cs="Arial"/>
          <w:sz w:val="24"/>
          <w:szCs w:val="24"/>
        </w:rPr>
        <w:instrText xml:space="preserve"> ADDIN EN.CITE.DATA </w:instrText>
      </w:r>
      <w:r>
        <w:rPr>
          <w:rFonts w:ascii="Arial" w:hAnsi="Arial" w:cs="Arial"/>
          <w:sz w:val="24"/>
          <w:szCs w:val="24"/>
        </w:rPr>
      </w:r>
      <w:r>
        <w:rPr>
          <w:rFonts w:ascii="Arial" w:hAnsi="Arial" w:cs="Arial"/>
          <w:sz w:val="24"/>
          <w:szCs w:val="24"/>
        </w:rPr>
        <w:fldChar w:fldCharType="end"/>
      </w:r>
      <w:r>
        <w:rPr>
          <w:rFonts w:ascii="Arial" w:hAnsi="Arial" w:cs="Arial"/>
          <w:sz w:val="24"/>
          <w:szCs w:val="24"/>
        </w:rPr>
        <w:fldChar w:fldCharType="separate"/>
      </w:r>
      <w:r>
        <w:rPr>
          <w:rFonts w:ascii="Arial" w:hAnsi="Arial" w:cs="Arial"/>
          <w:sz w:val="24"/>
          <w:szCs w:val="24"/>
        </w:rPr>
        <w:t>[4]</w:t>
      </w:r>
      <w:r>
        <w:rPr>
          <w:rFonts w:ascii="Arial" w:hAnsi="Arial" w:cs="Arial"/>
          <w:sz w:val="24"/>
          <w:szCs w:val="24"/>
        </w:rPr>
        <w:fldChar w:fldCharType="end"/>
      </w:r>
      <w:r>
        <w:rPr>
          <w:rFonts w:ascii="Arial" w:hAnsi="Arial" w:cs="Arial"/>
          <w:sz w:val="24"/>
          <w:szCs w:val="24"/>
        </w:rPr>
        <w:t>,</w:t>
      </w:r>
      <w:r w:rsidRPr="00C378FF">
        <w:rPr>
          <w:rFonts w:ascii="Arial" w:hAnsi="Arial" w:cs="Arial"/>
          <w:sz w:val="24"/>
          <w:szCs w:val="24"/>
        </w:rPr>
        <w:t xml:space="preserve"> </w:t>
      </w:r>
      <w:r>
        <w:rPr>
          <w:rFonts w:ascii="Arial" w:hAnsi="Arial" w:cs="Arial"/>
          <w:sz w:val="24"/>
          <w:szCs w:val="24"/>
        </w:rPr>
        <w:fldChar w:fldCharType="begin"/>
      </w:r>
      <w:r>
        <w:rPr>
          <w:rFonts w:ascii="Arial" w:hAnsi="Arial" w:cs="Arial"/>
          <w:sz w:val="24"/>
          <w:szCs w:val="24"/>
        </w:rPr>
        <w:instrText xml:space="preserve"> ADDIN EN.CITE &lt;EndNote&gt;&lt;Cite&gt;&lt;Author&gt;Soga&lt;/Author&gt;&lt;Year&gt;1998&lt;/Year&gt;&lt;RecNum&gt;315&lt;/RecNum&gt;&lt;record&gt;&lt;rec-number&gt;315&lt;/rec-number&gt;&lt;foreign-keys&gt;&lt;key app="EN" db-id="tapdptasws2aweef0s7xt02z0f9e5aetawvp"&gt;315&lt;/key&gt;&lt;/foreign-keys&gt;&lt;ref-type name="Journal Article"&gt;17&lt;/ref-type&gt;&lt;contributors&gt;&lt;authors&gt;&lt;author&gt;Soga, J.&lt;/author&gt;&lt;author&gt;Yakuwa, Y.&lt;/author&gt;&lt;/authors&gt;&lt;/contributors&gt;&lt;auth-address&gt;College of Biomedical Technology, Niigata University, 2-746 Asahimachi-dohri, Niigata 951, Japan.&lt;/auth-address&gt;&lt;titles&gt;&lt;title&gt;The gastrinoma/Zollinger-Ellison syndrome: statistical evaluation of a Japanese series of 359 cases&lt;/title&gt;&lt;secondary-title&gt;J Hepatobiliary Pancreat Surg&lt;/secondary-title&gt;&lt;/titles&gt;&lt;periodical&gt;&lt;full-title&gt;J Hepatobiliary Pancreat Surg&lt;/full-title&gt;&lt;/periodical&gt;&lt;pages&gt;77-85&lt;/pages&gt;&lt;volume&gt;5&lt;/volume&gt;&lt;number&gt;1&lt;/number&gt;&lt;edition&gt;1998/07/31&lt;/edition&gt;&lt;keywords&gt;&lt;keyword&gt;Adolescent&lt;/keyword&gt;&lt;keyword&gt;Adult&lt;/keyword&gt;&lt;keyword&gt;Aged&lt;/keyword&gt;&lt;keyword&gt;Child&lt;/keyword&gt;&lt;keyword&gt;Female&lt;/keyword&gt;&lt;keyword&gt;Gastrinoma/*diagnosis/*epidemiology/mortality/pathology&lt;/keyword&gt;&lt;keyword&gt;Humans&lt;/keyword&gt;&lt;keyword&gt;Incidence&lt;/keyword&gt;&lt;keyword&gt;Japan/epidemiology&lt;/keyword&gt;&lt;keyword&gt;Male&lt;/keyword&gt;&lt;keyword&gt;Middle Aged&lt;/keyword&gt;&lt;keyword&gt;Pancreatic Neoplasms/*diagnosis/*epidemiology/mortality/pathology&lt;/keyword&gt;&lt;keyword&gt;Survival Analysis&lt;/keyword&gt;&lt;keyword&gt;Treatment Outcome&lt;/keyword&gt;&lt;keyword&gt;Zollinger-Ellison Syndrome/*diagnosis/*epidemiology/mortality/pathology&lt;/keyword&gt;&lt;/keywords&gt;&lt;dates&gt;&lt;year&gt;1998&lt;/year&gt;&lt;/dates&gt;&lt;isbn&gt;0944-1166 (Print)&amp;#xD;0944-1166 (Linking)&lt;/isbn&gt;&lt;accession-num&gt;9683758&lt;/accession-num&gt;&lt;urls&gt;&lt;related-urls&gt;&lt;url&gt;http://www.ncbi.nlm.nih.gov/entrez/query.fcgi?cmd=Retrieve&amp;amp;db=PubMed&amp;amp;dopt=Citation&amp;amp;list_uids=9683758&lt;/url&gt;&lt;/related-urls&gt;&lt;/urls&gt;&lt;language&gt;eng&lt;/language&gt;&lt;/record&gt;&lt;/Cite&gt;&lt;/EndNote&gt;</w:instrText>
      </w:r>
      <w:r>
        <w:rPr>
          <w:rFonts w:ascii="Arial" w:hAnsi="Arial" w:cs="Arial"/>
          <w:sz w:val="24"/>
          <w:szCs w:val="24"/>
        </w:rPr>
        <w:fldChar w:fldCharType="separate"/>
      </w:r>
      <w:r>
        <w:rPr>
          <w:rFonts w:ascii="Arial" w:hAnsi="Arial" w:cs="Arial"/>
          <w:sz w:val="24"/>
          <w:szCs w:val="24"/>
        </w:rPr>
        <w:t>[29]</w:t>
      </w:r>
      <w:r>
        <w:rPr>
          <w:rFonts w:ascii="Arial" w:hAnsi="Arial" w:cs="Arial"/>
          <w:sz w:val="24"/>
          <w:szCs w:val="24"/>
        </w:rPr>
        <w:fldChar w:fldCharType="end"/>
      </w:r>
      <w:r>
        <w:rPr>
          <w:rFonts w:ascii="Arial" w:hAnsi="Arial" w:cs="Arial"/>
          <w:sz w:val="24"/>
          <w:szCs w:val="24"/>
        </w:rPr>
        <w:t>,</w:t>
      </w:r>
      <w:r w:rsidRPr="00C378FF">
        <w:rPr>
          <w:rFonts w:ascii="Arial" w:hAnsi="Arial" w:cs="Arial"/>
          <w:sz w:val="24"/>
          <w:szCs w:val="24"/>
        </w:rPr>
        <w:t xml:space="preserve"> </w:t>
      </w:r>
      <w:r>
        <w:rPr>
          <w:rFonts w:ascii="Arial" w:hAnsi="Arial" w:cs="Arial"/>
          <w:sz w:val="24"/>
          <w:szCs w:val="24"/>
        </w:rPr>
        <w:fldChar w:fldCharType="begin">
          <w:fldData xml:space="preserve">PEVuZE5vdGU+PENpdGU+PEF1dGhvcj5Sb3k8L0F1dGhvcj48WWVhcj4yMDAwPC9ZZWFyPjxSZWNO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</w:fldData>
        </w:fldChar>
      </w:r>
      <w:r>
        <w:rPr>
          <w:rFonts w:ascii="Arial" w:hAnsi="Arial" w:cs="Arial"/>
          <w:sz w:val="24"/>
          <w:szCs w:val="24"/>
        </w:rPr>
        <w:instrText xml:space="preserve"> ADDIN EN.CITE </w:instrText>
      </w:r>
      <w:r>
        <w:rPr>
          <w:rFonts w:ascii="Arial" w:hAnsi="Arial" w:cs="Arial"/>
          <w:sz w:val="24"/>
          <w:szCs w:val="24"/>
        </w:rPr>
        <w:fldChar w:fldCharType="begin">
          <w:fldData xml:space="preserve">PEVuZE5vdGU+PENpdGU+PEF1dGhvcj5Sb3k8L0F1dGhvcj48WWVhcj4yMDAwPC9ZZWFyPjxSZWNO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</w:fldData>
        </w:fldChar>
      </w:r>
      <w:r>
        <w:rPr>
          <w:rFonts w:ascii="Arial" w:hAnsi="Arial" w:cs="Arial"/>
          <w:sz w:val="24"/>
          <w:szCs w:val="24"/>
        </w:rPr>
        <w:instrText xml:space="preserve"> ADDIN EN.CITE.DATA </w:instrText>
      </w:r>
      <w:r>
        <w:rPr>
          <w:rFonts w:ascii="Arial" w:hAnsi="Arial" w:cs="Arial"/>
          <w:sz w:val="24"/>
          <w:szCs w:val="24"/>
        </w:rPr>
      </w:r>
      <w:r>
        <w:rPr>
          <w:rFonts w:ascii="Arial" w:hAnsi="Arial" w:cs="Arial"/>
          <w:sz w:val="24"/>
          <w:szCs w:val="24"/>
        </w:rPr>
        <w:fldChar w:fldCharType="end"/>
      </w:r>
      <w:r>
        <w:rPr>
          <w:rFonts w:ascii="Arial" w:hAnsi="Arial" w:cs="Arial"/>
          <w:sz w:val="24"/>
          <w:szCs w:val="24"/>
        </w:rPr>
        <w:fldChar w:fldCharType="separate"/>
      </w:r>
      <w:r>
        <w:rPr>
          <w:rFonts w:ascii="Arial" w:hAnsi="Arial" w:cs="Arial"/>
          <w:sz w:val="24"/>
          <w:szCs w:val="24"/>
        </w:rPr>
        <w:t>[30]</w:t>
      </w:r>
      <w:r>
        <w:rPr>
          <w:rFonts w:ascii="Arial" w:hAnsi="Arial" w:cs="Arial"/>
          <w:sz w:val="24"/>
          <w:szCs w:val="24"/>
        </w:rPr>
        <w:fldChar w:fldCharType="end"/>
      </w:r>
      <w:r>
        <w:rPr>
          <w:rFonts w:ascii="Arial" w:hAnsi="Arial" w:cs="Arial"/>
          <w:sz w:val="24"/>
          <w:szCs w:val="24"/>
        </w:rPr>
        <w:t>.</w:t>
      </w:r>
      <w:r w:rsidRPr="00C378FF">
        <w:rPr>
          <w:rFonts w:ascii="Arial" w:hAnsi="Arial" w:cs="Arial"/>
          <w:sz w:val="24"/>
          <w:szCs w:val="24"/>
        </w:rPr>
        <w:t xml:space="preserve"> </w:t>
      </w:r>
      <w:r>
        <w:rPr>
          <w:rFonts w:ascii="Arial" w:hAnsi="Arial" w:cs="Arial"/>
          <w:sz w:val="24"/>
          <w:szCs w:val="24"/>
        </w:rPr>
        <w:t xml:space="preserve"> </w:t>
      </w:r>
      <w:r w:rsidRPr="00C378FF">
        <w:rPr>
          <w:rFonts w:ascii="Arial" w:hAnsi="Arial" w:cs="Arial"/>
          <w:sz w:val="24"/>
          <w:szCs w:val="24"/>
        </w:rPr>
        <w:t xml:space="preserve"> </w:t>
      </w:r>
      <w:r>
        <w:rPr>
          <w:rFonts w:ascii="Arial" w:hAnsi="Arial" w:cs="Arial"/>
          <w:color w:val="000000"/>
          <w:sz w:val="24"/>
          <w:szCs w:val="24"/>
        </w:rPr>
        <w:t>Τα</w:t>
      </w:r>
      <w:r w:rsidRPr="00C378FF">
        <w:rPr>
          <w:rFonts w:ascii="Arial" w:hAnsi="Arial" w:cs="Arial"/>
          <w:color w:val="000000"/>
          <w:sz w:val="24"/>
          <w:szCs w:val="24"/>
        </w:rPr>
        <w:t xml:space="preserve"> </w:t>
      </w:r>
      <w:r>
        <w:rPr>
          <w:rFonts w:ascii="Arial" w:hAnsi="Arial" w:cs="Arial"/>
          <w:color w:val="000000"/>
          <w:sz w:val="24"/>
          <w:szCs w:val="24"/>
        </w:rPr>
        <w:t>παγκρεατικά</w:t>
      </w:r>
      <w:r w:rsidRPr="00C378FF">
        <w:rPr>
          <w:rFonts w:ascii="Arial" w:hAnsi="Arial" w:cs="Arial"/>
          <w:color w:val="000000"/>
          <w:sz w:val="24"/>
          <w:szCs w:val="24"/>
        </w:rPr>
        <w:t xml:space="preserve"> </w:t>
      </w:r>
      <w:proofErr w:type="spellStart"/>
      <w:r>
        <w:rPr>
          <w:rFonts w:ascii="Arial" w:hAnsi="Arial" w:cs="Arial"/>
          <w:color w:val="000000"/>
          <w:sz w:val="24"/>
          <w:szCs w:val="24"/>
        </w:rPr>
        <w:t>γαστρινώματα</w:t>
      </w:r>
      <w:proofErr w:type="spellEnd"/>
      <w:r w:rsidRPr="00C378FF">
        <w:rPr>
          <w:rFonts w:ascii="Arial" w:hAnsi="Arial" w:cs="Arial"/>
          <w:color w:val="000000"/>
          <w:sz w:val="24"/>
          <w:szCs w:val="24"/>
        </w:rPr>
        <w:t xml:space="preserve"> </w:t>
      </w:r>
      <w:r>
        <w:rPr>
          <w:rFonts w:ascii="Arial" w:hAnsi="Arial" w:cs="Arial"/>
          <w:color w:val="000000"/>
          <w:sz w:val="24"/>
          <w:szCs w:val="24"/>
        </w:rPr>
        <w:t>είναι</w:t>
      </w:r>
      <w:r w:rsidRPr="00C378FF">
        <w:rPr>
          <w:rFonts w:ascii="Arial" w:hAnsi="Arial" w:cs="Arial"/>
          <w:color w:val="000000"/>
          <w:sz w:val="24"/>
          <w:szCs w:val="24"/>
        </w:rPr>
        <w:t xml:space="preserve"> </w:t>
      </w:r>
      <w:r>
        <w:rPr>
          <w:rFonts w:ascii="Arial" w:hAnsi="Arial" w:cs="Arial"/>
          <w:color w:val="000000"/>
          <w:sz w:val="24"/>
          <w:szCs w:val="24"/>
        </w:rPr>
        <w:t>περισσότερο</w:t>
      </w:r>
      <w:r w:rsidRPr="00C378FF">
        <w:rPr>
          <w:rFonts w:ascii="Arial" w:hAnsi="Arial" w:cs="Arial"/>
          <w:color w:val="000000"/>
          <w:sz w:val="24"/>
          <w:szCs w:val="24"/>
        </w:rPr>
        <w:t xml:space="preserve"> </w:t>
      </w:r>
      <w:r>
        <w:rPr>
          <w:rFonts w:ascii="Arial" w:hAnsi="Arial" w:cs="Arial"/>
          <w:color w:val="000000"/>
          <w:sz w:val="24"/>
          <w:szCs w:val="24"/>
        </w:rPr>
        <w:t>επιθετικά</w:t>
      </w:r>
      <w:r w:rsidRPr="00C378FF">
        <w:rPr>
          <w:rFonts w:ascii="Arial" w:hAnsi="Arial" w:cs="Arial"/>
          <w:color w:val="000000"/>
          <w:sz w:val="24"/>
          <w:szCs w:val="24"/>
        </w:rPr>
        <w:t xml:space="preserve"> </w:t>
      </w:r>
      <w:r>
        <w:rPr>
          <w:rFonts w:ascii="Arial" w:hAnsi="Arial" w:cs="Arial"/>
          <w:color w:val="000000"/>
          <w:sz w:val="24"/>
          <w:szCs w:val="24"/>
        </w:rPr>
        <w:t>και</w:t>
      </w:r>
      <w:r w:rsidRPr="00C378FF">
        <w:rPr>
          <w:rFonts w:ascii="Arial" w:hAnsi="Arial" w:cs="Arial"/>
          <w:color w:val="000000"/>
          <w:sz w:val="24"/>
          <w:szCs w:val="24"/>
        </w:rPr>
        <w:t xml:space="preserve"> </w:t>
      </w:r>
      <w:r>
        <w:rPr>
          <w:rFonts w:ascii="Arial" w:hAnsi="Arial" w:cs="Arial"/>
          <w:color w:val="000000"/>
          <w:sz w:val="24"/>
          <w:szCs w:val="24"/>
        </w:rPr>
        <w:t>συχνά</w:t>
      </w:r>
      <w:r w:rsidRPr="00C378FF">
        <w:rPr>
          <w:rFonts w:ascii="Arial" w:hAnsi="Arial" w:cs="Arial"/>
          <w:color w:val="000000"/>
          <w:sz w:val="24"/>
          <w:szCs w:val="24"/>
        </w:rPr>
        <w:t xml:space="preserve"> </w:t>
      </w:r>
      <w:r>
        <w:rPr>
          <w:rFonts w:ascii="Arial" w:hAnsi="Arial" w:cs="Arial"/>
          <w:color w:val="000000"/>
          <w:sz w:val="24"/>
          <w:szCs w:val="24"/>
        </w:rPr>
        <w:t>έχουν</w:t>
      </w:r>
      <w:r w:rsidRPr="00C378FF">
        <w:rPr>
          <w:rFonts w:ascii="Arial" w:hAnsi="Arial" w:cs="Arial"/>
          <w:color w:val="000000"/>
          <w:sz w:val="24"/>
          <w:szCs w:val="24"/>
        </w:rPr>
        <w:t xml:space="preserve"> </w:t>
      </w:r>
      <w:r>
        <w:rPr>
          <w:rFonts w:ascii="Arial" w:hAnsi="Arial" w:cs="Arial"/>
          <w:color w:val="000000"/>
          <w:sz w:val="24"/>
          <w:szCs w:val="24"/>
        </w:rPr>
        <w:t>ηπατικές</w:t>
      </w:r>
      <w:r w:rsidRPr="00C378FF">
        <w:rPr>
          <w:rFonts w:ascii="Arial" w:hAnsi="Arial" w:cs="Arial"/>
          <w:color w:val="000000"/>
          <w:sz w:val="24"/>
          <w:szCs w:val="24"/>
        </w:rPr>
        <w:t xml:space="preserve"> </w:t>
      </w:r>
      <w:r>
        <w:rPr>
          <w:rFonts w:ascii="Arial" w:hAnsi="Arial" w:cs="Arial"/>
          <w:color w:val="000000"/>
          <w:sz w:val="24"/>
          <w:szCs w:val="24"/>
        </w:rPr>
        <w:t>μεταστάσεις</w:t>
      </w:r>
      <w:r w:rsidRPr="00C378FF">
        <w:rPr>
          <w:rFonts w:ascii="Arial" w:hAnsi="Arial" w:cs="Arial"/>
          <w:color w:val="000000"/>
          <w:sz w:val="24"/>
          <w:szCs w:val="24"/>
        </w:rPr>
        <w:t xml:space="preserve">. </w:t>
      </w:r>
      <w:r>
        <w:rPr>
          <w:rFonts w:ascii="Arial" w:hAnsi="Arial" w:cs="Arial"/>
          <w:color w:val="000000"/>
          <w:sz w:val="24"/>
          <w:szCs w:val="24"/>
        </w:rPr>
        <w:fldChar w:fldCharType="begin">
          <w:fldData xml:space="preserve">PEVuZE5vdGU+PENpdGU+PEF1dGhvcj5XZWJlcjwvQXV0aG9yPjxZZWFyPjE5OTU8L1llYXI+PFJl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</w:fldData>
        </w:fldChar>
      </w:r>
      <w:r>
        <w:rPr>
          <w:rFonts w:ascii="Arial" w:hAnsi="Arial" w:cs="Arial"/>
          <w:color w:val="000000"/>
          <w:sz w:val="24"/>
          <w:szCs w:val="24"/>
        </w:rPr>
        <w:instrText xml:space="preserve"> ADDIN EN.CITE </w:instrText>
      </w:r>
      <w:r>
        <w:rPr>
          <w:rFonts w:ascii="Arial" w:hAnsi="Arial" w:cs="Arial"/>
          <w:color w:val="000000"/>
          <w:sz w:val="24"/>
          <w:szCs w:val="24"/>
        </w:rPr>
        <w:fldChar w:fldCharType="begin">
          <w:fldData xml:space="preserve">PEVuZE5vdGU+PENpdGU+PEF1dGhvcj5XZWJlcjwvQXV0aG9yPjxZZWFyPjE5OTU8L1llYXI+PFJl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</w:fldData>
        </w:fldChar>
      </w:r>
      <w:r>
        <w:rPr>
          <w:rFonts w:ascii="Arial" w:hAnsi="Arial" w:cs="Arial"/>
          <w:color w:val="000000"/>
          <w:sz w:val="24"/>
          <w:szCs w:val="24"/>
        </w:rPr>
        <w:instrText xml:space="preserve"> ADDIN EN.CITE.DATA </w:instrText>
      </w:r>
      <w:r>
        <w:rPr>
          <w:rFonts w:ascii="Arial" w:hAnsi="Arial" w:cs="Arial"/>
          <w:color w:val="000000"/>
          <w:sz w:val="24"/>
          <w:szCs w:val="24"/>
        </w:rPr>
      </w:r>
      <w:r>
        <w:rPr>
          <w:rFonts w:ascii="Arial" w:hAnsi="Arial" w:cs="Arial"/>
          <w:color w:val="000000"/>
          <w:sz w:val="24"/>
          <w:szCs w:val="24"/>
        </w:rPr>
        <w:fldChar w:fldCharType="end"/>
      </w:r>
      <w:r>
        <w:rPr>
          <w:rFonts w:ascii="Arial" w:hAnsi="Arial" w:cs="Arial"/>
          <w:color w:val="000000"/>
          <w:sz w:val="24"/>
          <w:szCs w:val="24"/>
        </w:rPr>
        <w:fldChar w:fldCharType="separate"/>
      </w:r>
      <w:r>
        <w:rPr>
          <w:rFonts w:ascii="Arial" w:hAnsi="Arial" w:cs="Arial"/>
          <w:color w:val="000000"/>
          <w:sz w:val="24"/>
          <w:szCs w:val="24"/>
        </w:rPr>
        <w:t>[31]</w:t>
      </w:r>
      <w:r>
        <w:rPr>
          <w:rFonts w:ascii="Arial" w:hAnsi="Arial" w:cs="Arial"/>
          <w:color w:val="000000"/>
          <w:sz w:val="24"/>
          <w:szCs w:val="24"/>
        </w:rPr>
        <w:fldChar w:fldCharType="end"/>
      </w:r>
      <w:r w:rsidRPr="00C378FF">
        <w:rPr>
          <w:rFonts w:ascii="Arial" w:hAnsi="Arial" w:cs="Arial"/>
          <w:color w:val="000000"/>
          <w:sz w:val="24"/>
          <w:szCs w:val="24"/>
        </w:rPr>
        <w:t xml:space="preserve">. </w:t>
      </w:r>
      <w:r>
        <w:rPr>
          <w:rFonts w:ascii="Arial" w:hAnsi="Arial" w:cs="Arial"/>
          <w:color w:val="000000"/>
          <w:sz w:val="24"/>
          <w:szCs w:val="24"/>
        </w:rPr>
        <w:t>Έως</w:t>
      </w:r>
      <w:r w:rsidRPr="00C378FF">
        <w:rPr>
          <w:rFonts w:ascii="Arial" w:hAnsi="Arial" w:cs="Arial"/>
          <w:color w:val="000000"/>
          <w:sz w:val="24"/>
          <w:szCs w:val="24"/>
        </w:rPr>
        <w:t xml:space="preserve"> </w:t>
      </w:r>
      <w:r>
        <w:rPr>
          <w:rFonts w:ascii="Arial" w:hAnsi="Arial" w:cs="Arial"/>
          <w:color w:val="000000"/>
          <w:sz w:val="24"/>
          <w:szCs w:val="24"/>
        </w:rPr>
        <w:t>το</w:t>
      </w:r>
      <w:r w:rsidRPr="003F662E">
        <w:rPr>
          <w:rFonts w:ascii="Arial" w:hAnsi="Arial" w:cs="Arial"/>
          <w:color w:val="000000"/>
          <w:sz w:val="24"/>
          <w:szCs w:val="24"/>
        </w:rPr>
        <w:t xml:space="preserve">  30%  </w:t>
      </w:r>
      <w:r>
        <w:rPr>
          <w:rFonts w:ascii="Arial" w:hAnsi="Arial" w:cs="Arial"/>
          <w:color w:val="000000"/>
          <w:sz w:val="24"/>
          <w:szCs w:val="24"/>
        </w:rPr>
        <w:t>των</w:t>
      </w:r>
      <w:r w:rsidRPr="003F662E">
        <w:rPr>
          <w:rFonts w:ascii="Arial" w:hAnsi="Arial" w:cs="Arial"/>
          <w:color w:val="000000"/>
          <w:sz w:val="24"/>
          <w:szCs w:val="24"/>
        </w:rPr>
        <w:t xml:space="preserve"> </w:t>
      </w:r>
      <w:proofErr w:type="spellStart"/>
      <w:r>
        <w:rPr>
          <w:rFonts w:ascii="Arial" w:hAnsi="Arial" w:cs="Arial"/>
          <w:color w:val="000000"/>
          <w:sz w:val="24"/>
          <w:szCs w:val="24"/>
        </w:rPr>
        <w:t>γαστρινωμάτων</w:t>
      </w:r>
      <w:proofErr w:type="spellEnd"/>
      <w:r w:rsidRPr="003F662E">
        <w:rPr>
          <w:rFonts w:ascii="Arial" w:hAnsi="Arial" w:cs="Arial"/>
          <w:color w:val="000000"/>
          <w:sz w:val="24"/>
          <w:szCs w:val="24"/>
        </w:rPr>
        <w:t xml:space="preserve"> </w:t>
      </w:r>
      <w:r>
        <w:rPr>
          <w:rFonts w:ascii="Arial" w:hAnsi="Arial" w:cs="Arial"/>
          <w:color w:val="000000"/>
          <w:sz w:val="24"/>
          <w:szCs w:val="24"/>
        </w:rPr>
        <w:t>συνδυάζονται</w:t>
      </w:r>
      <w:r w:rsidRPr="003F662E">
        <w:rPr>
          <w:rFonts w:ascii="Arial" w:hAnsi="Arial" w:cs="Arial"/>
          <w:color w:val="000000"/>
          <w:sz w:val="24"/>
          <w:szCs w:val="24"/>
        </w:rPr>
        <w:t xml:space="preserve"> </w:t>
      </w:r>
      <w:r>
        <w:rPr>
          <w:rFonts w:ascii="Arial" w:hAnsi="Arial" w:cs="Arial"/>
          <w:color w:val="000000"/>
          <w:sz w:val="24"/>
          <w:szCs w:val="24"/>
        </w:rPr>
        <w:t>με</w:t>
      </w:r>
      <w:r w:rsidRPr="003F662E">
        <w:rPr>
          <w:rFonts w:ascii="Arial" w:hAnsi="Arial" w:cs="Arial"/>
          <w:color w:val="000000"/>
          <w:sz w:val="24"/>
          <w:szCs w:val="24"/>
        </w:rPr>
        <w:t xml:space="preserve"> </w:t>
      </w:r>
      <w:r>
        <w:rPr>
          <w:rFonts w:ascii="Arial" w:hAnsi="Arial" w:cs="Arial"/>
          <w:color w:val="000000"/>
          <w:sz w:val="24"/>
          <w:szCs w:val="24"/>
        </w:rPr>
        <w:t>πολλαπλή</w:t>
      </w:r>
      <w:r w:rsidRPr="003F662E">
        <w:rPr>
          <w:rFonts w:ascii="Arial" w:hAnsi="Arial" w:cs="Arial"/>
          <w:color w:val="000000"/>
          <w:sz w:val="24"/>
          <w:szCs w:val="24"/>
        </w:rPr>
        <w:t xml:space="preserve"> </w:t>
      </w:r>
      <w:r>
        <w:rPr>
          <w:rFonts w:ascii="Arial" w:hAnsi="Arial" w:cs="Arial"/>
          <w:color w:val="000000"/>
          <w:sz w:val="24"/>
          <w:szCs w:val="24"/>
        </w:rPr>
        <w:t>ενδοκρινική</w:t>
      </w:r>
      <w:r w:rsidRPr="003F662E">
        <w:rPr>
          <w:rFonts w:ascii="Arial" w:hAnsi="Arial" w:cs="Arial"/>
          <w:color w:val="000000"/>
          <w:sz w:val="24"/>
          <w:szCs w:val="24"/>
        </w:rPr>
        <w:t xml:space="preserve"> </w:t>
      </w:r>
      <w:r>
        <w:rPr>
          <w:rFonts w:ascii="Arial" w:hAnsi="Arial" w:cs="Arial"/>
          <w:color w:val="000000"/>
          <w:sz w:val="24"/>
          <w:szCs w:val="24"/>
        </w:rPr>
        <w:t>νεοπλασία</w:t>
      </w:r>
      <w:r w:rsidRPr="003F662E">
        <w:rPr>
          <w:rFonts w:ascii="Arial" w:hAnsi="Arial" w:cs="Arial"/>
          <w:color w:val="000000"/>
          <w:sz w:val="24"/>
          <w:szCs w:val="24"/>
        </w:rPr>
        <w:t xml:space="preserve">  </w:t>
      </w:r>
      <w:r>
        <w:rPr>
          <w:rFonts w:ascii="Arial" w:hAnsi="Arial" w:cs="Arial"/>
          <w:color w:val="000000"/>
          <w:sz w:val="24"/>
          <w:szCs w:val="24"/>
        </w:rPr>
        <w:t>τύπου</w:t>
      </w:r>
      <w:r w:rsidRPr="003F662E">
        <w:rPr>
          <w:rFonts w:ascii="Arial" w:hAnsi="Arial" w:cs="Arial"/>
          <w:color w:val="000000"/>
          <w:sz w:val="24"/>
          <w:szCs w:val="24"/>
        </w:rPr>
        <w:t xml:space="preserve"> 1 (</w:t>
      </w:r>
      <w:r w:rsidRPr="00D35D8A">
        <w:rPr>
          <w:rFonts w:ascii="Arial" w:hAnsi="Arial" w:cs="Arial"/>
          <w:color w:val="000000"/>
          <w:sz w:val="24"/>
          <w:szCs w:val="24"/>
          <w:lang w:val="en-US"/>
        </w:rPr>
        <w:t>MEN</w:t>
      </w:r>
      <w:r w:rsidRPr="003F662E">
        <w:rPr>
          <w:rFonts w:ascii="Arial" w:hAnsi="Arial" w:cs="Arial"/>
          <w:color w:val="000000"/>
          <w:sz w:val="24"/>
          <w:szCs w:val="24"/>
        </w:rPr>
        <w:t>-1</w:t>
      </w:r>
      <w:r>
        <w:rPr>
          <w:rFonts w:ascii="Arial" w:hAnsi="Arial" w:cs="Arial"/>
          <w:color w:val="000000"/>
          <w:sz w:val="24"/>
          <w:szCs w:val="24"/>
        </w:rPr>
        <w:t xml:space="preserve">) </w:t>
      </w:r>
      <w:r>
        <w:rPr>
          <w:rFonts w:ascii="Arial" w:hAnsi="Arial" w:cs="Arial"/>
          <w:color w:val="000000"/>
          <w:sz w:val="24"/>
          <w:szCs w:val="24"/>
        </w:rPr>
        <w:fldChar w:fldCharType="begin"/>
      </w:r>
      <w:r>
        <w:rPr>
          <w:rFonts w:ascii="Arial" w:hAnsi="Arial" w:cs="Arial"/>
          <w:color w:val="000000"/>
          <w:sz w:val="24"/>
          <w:szCs w:val="24"/>
        </w:rPr>
        <w:instrText xml:space="preserve"> ADDIN EN.CITE &lt;EndNote&gt;&lt;Cite&gt;&lt;Author&gt;Soga&lt;/Author&gt;&lt;Year&gt;1998&lt;/Year&gt;&lt;RecNum&gt;323&lt;/RecNum&gt;&lt;record&gt;&lt;rec-number&gt;323&lt;/rec-number&gt;&lt;foreign-keys&gt;&lt;key app="EN" db-id="tapdptasws2aweef0s7xt02z0f9e5aetawvp"&gt;323&lt;/key&gt;&lt;/foreign-keys&gt;&lt;ref-type name="Journal Article"&gt;17&lt;/ref-type&gt;&lt;contributors&gt;&lt;authors&gt;&lt;author&gt;Soga, J.&lt;/author&gt;&lt;author&gt;Yakuwa, Y.&lt;/author&gt;&lt;/authors&gt;&lt;/contributors&gt;&lt;auth-address&gt;College of Biomedical Technology, Niigata University, 2-746 Asahimachi-dohri, Niigata 951, Japan.&lt;/auth-address&gt;&lt;titles&gt;&lt;title&gt;The gastrinoma/Zollinger-Ellison syndrome: statistical evaluation of a Japanese series of 359 cases&lt;/title&gt;&lt;secondary-title&gt;J Hepatobiliary Pancreat Surg&lt;/secondary-title&gt;&lt;/titles&gt;&lt;periodical&gt;&lt;full-title&gt;J Hepatobiliary Pancreat Surg&lt;/full-title&gt;&lt;/periodical&gt;&lt;pages&gt;77-85&lt;/pages&gt;&lt;volume&gt;5&lt;/volume&gt;&lt;number&gt;1&lt;/number&gt;&lt;edition&gt;1998/07/31&lt;/edition&gt;&lt;keywords&gt;&lt;keyword&gt;Adolescent&lt;/keyword&gt;&lt;keyword&gt;Adult&lt;/keyword&gt;&lt;keyword&gt;Aged&lt;/keyword&gt;&lt;keyword&gt;Child&lt;/keyword&gt;&lt;keyword&gt;Female&lt;/keyword&gt;&lt;keyword&gt;Gastrinoma/*diagnosis/*epidemiology/mortality/pathology&lt;/keyword&gt;&lt;keyword&gt;Humans&lt;/keyword&gt;&lt;keyword&gt;Incidence&lt;/keyword&gt;&lt;keyword&gt;Japan/epidemiology&lt;/keyword&gt;&lt;keyword&gt;Male&lt;/keyword&gt;&lt;keyword&gt;Middle Aged&lt;/keyword&gt;&lt;keyword&gt;Pancreatic Neoplasms/*diagnosis/*epidemiology/mortality/pathology&lt;/keyword&gt;&lt;keyword&gt;Survival Analysis&lt;/keyword&gt;&lt;keyword&gt;Treatment Outcome&lt;/keyword&gt;&lt;keyword&gt;Zollinger-Ellison Syndrome/*diagnosis/*epidemiology/mortality/pathology&lt;/keyword&gt;&lt;/keywords&gt;&lt;dates&gt;&lt;year&gt;1998&lt;/year&gt;&lt;/dates&gt;&lt;isbn&gt;0944-1166 (Print)&amp;#xD;0944-1166 (Linking)&lt;/isbn&gt;&lt;accession-num&gt;9683758&lt;/accession-num&gt;&lt;urls&gt;&lt;related-urls&gt;&lt;url&gt;http://www.ncbi.nlm.nih.gov/entrez/query.fcgi?cmd=Retrieve&amp;amp;db=PubMed&amp;amp;dopt=Citation&amp;amp;list_uids=9683758&lt;/url&gt;&lt;/related-urls&gt;&lt;/urls&gt;&lt;language&gt;eng&lt;/language&gt;&lt;/record&gt;&lt;/Cite&gt;&lt;/EndNote&gt;</w:instrText>
      </w:r>
      <w:r>
        <w:rPr>
          <w:rFonts w:ascii="Arial" w:hAnsi="Arial" w:cs="Arial"/>
          <w:color w:val="000000"/>
          <w:sz w:val="24"/>
          <w:szCs w:val="24"/>
        </w:rPr>
        <w:fldChar w:fldCharType="separate"/>
      </w:r>
      <w:r>
        <w:rPr>
          <w:rFonts w:ascii="Arial" w:hAnsi="Arial" w:cs="Arial"/>
          <w:color w:val="000000"/>
          <w:sz w:val="24"/>
          <w:szCs w:val="24"/>
        </w:rPr>
        <w:t>[29]</w:t>
      </w:r>
      <w:r>
        <w:rPr>
          <w:rFonts w:ascii="Arial" w:hAnsi="Arial" w:cs="Arial"/>
          <w:color w:val="000000"/>
          <w:sz w:val="24"/>
          <w:szCs w:val="24"/>
        </w:rPr>
        <w:fldChar w:fldCharType="end"/>
      </w:r>
      <w:r w:rsidRPr="003F662E">
        <w:rPr>
          <w:rFonts w:ascii="Arial" w:hAnsi="Arial" w:cs="Arial"/>
          <w:color w:val="000000"/>
          <w:sz w:val="24"/>
          <w:szCs w:val="24"/>
        </w:rPr>
        <w:t xml:space="preserve"> </w:t>
      </w:r>
      <w:r>
        <w:rPr>
          <w:rFonts w:ascii="Arial" w:hAnsi="Arial" w:cs="Arial"/>
          <w:color w:val="000000"/>
          <w:sz w:val="24"/>
          <w:szCs w:val="24"/>
        </w:rPr>
        <w:lastRenderedPageBreak/>
        <w:fldChar w:fldCharType="begin">
          <w:fldData xml:space="preserve">PEVuZE5vdGU+PENpdGU+PEF1dGhvcj5Sb3k8L0F1dGhvcj48WWVhcj4yMDAwPC9ZZWFyPjxSZWNO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</w:fldData>
        </w:fldChar>
      </w:r>
      <w:r>
        <w:rPr>
          <w:rFonts w:ascii="Arial" w:hAnsi="Arial" w:cs="Arial"/>
          <w:color w:val="000000"/>
          <w:sz w:val="24"/>
          <w:szCs w:val="24"/>
        </w:rPr>
        <w:instrText xml:space="preserve"> ADDIN EN.CITE </w:instrText>
      </w:r>
      <w:r>
        <w:rPr>
          <w:rFonts w:ascii="Arial" w:hAnsi="Arial" w:cs="Arial"/>
          <w:color w:val="000000"/>
          <w:sz w:val="24"/>
          <w:szCs w:val="24"/>
        </w:rPr>
        <w:fldChar w:fldCharType="begin">
          <w:fldData xml:space="preserve">PEVuZE5vdGU+PENpdGU+PEF1dGhvcj5Sb3k8L0F1dGhvcj48WWVhcj4yMDAwPC9ZZWFyPjxSZWNO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</w:fldData>
        </w:fldChar>
      </w:r>
      <w:r>
        <w:rPr>
          <w:rFonts w:ascii="Arial" w:hAnsi="Arial" w:cs="Arial"/>
          <w:color w:val="000000"/>
          <w:sz w:val="24"/>
          <w:szCs w:val="24"/>
        </w:rPr>
        <w:instrText xml:space="preserve"> ADDIN EN.CITE.DATA </w:instrText>
      </w:r>
      <w:r>
        <w:rPr>
          <w:rFonts w:ascii="Arial" w:hAnsi="Arial" w:cs="Arial"/>
          <w:color w:val="000000"/>
          <w:sz w:val="24"/>
          <w:szCs w:val="24"/>
        </w:rPr>
      </w:r>
      <w:r>
        <w:rPr>
          <w:rFonts w:ascii="Arial" w:hAnsi="Arial" w:cs="Arial"/>
          <w:color w:val="000000"/>
          <w:sz w:val="24"/>
          <w:szCs w:val="24"/>
        </w:rPr>
        <w:fldChar w:fldCharType="end"/>
      </w:r>
      <w:r>
        <w:rPr>
          <w:rFonts w:ascii="Arial" w:hAnsi="Arial" w:cs="Arial"/>
          <w:color w:val="000000"/>
          <w:sz w:val="24"/>
          <w:szCs w:val="24"/>
        </w:rPr>
        <w:fldChar w:fldCharType="separate"/>
      </w:r>
      <w:r>
        <w:rPr>
          <w:rFonts w:ascii="Arial" w:hAnsi="Arial" w:cs="Arial"/>
          <w:color w:val="000000"/>
          <w:sz w:val="24"/>
          <w:szCs w:val="24"/>
        </w:rPr>
        <w:t>[30]</w:t>
      </w:r>
      <w:r>
        <w:rPr>
          <w:rFonts w:ascii="Arial" w:hAnsi="Arial" w:cs="Arial"/>
          <w:color w:val="000000"/>
          <w:sz w:val="24"/>
          <w:szCs w:val="24"/>
        </w:rPr>
        <w:fldChar w:fldCharType="end"/>
      </w:r>
      <w:r w:rsidRPr="003F662E">
        <w:rPr>
          <w:rFonts w:ascii="Arial" w:hAnsi="Arial" w:cs="Arial"/>
          <w:color w:val="000000"/>
          <w:sz w:val="24"/>
          <w:szCs w:val="24"/>
        </w:rPr>
        <w:t>.</w:t>
      </w:r>
      <w:r>
        <w:rPr>
          <w:rFonts w:ascii="Arial" w:hAnsi="Arial" w:cs="Arial"/>
          <w:color w:val="000000"/>
          <w:sz w:val="24"/>
          <w:szCs w:val="24"/>
        </w:rPr>
        <w:t xml:space="preserve"> Το</w:t>
      </w:r>
      <w:r w:rsidRPr="003F662E">
        <w:rPr>
          <w:rFonts w:ascii="Arial" w:hAnsi="Arial" w:cs="Arial"/>
          <w:color w:val="000000"/>
          <w:sz w:val="24"/>
          <w:szCs w:val="24"/>
        </w:rPr>
        <w:t xml:space="preserve"> </w:t>
      </w:r>
      <w:proofErr w:type="spellStart"/>
      <w:r>
        <w:rPr>
          <w:rFonts w:ascii="Arial" w:hAnsi="Arial" w:cs="Arial"/>
          <w:color w:val="000000"/>
          <w:sz w:val="24"/>
          <w:szCs w:val="24"/>
        </w:rPr>
        <w:t>γαστρίνωμα</w:t>
      </w:r>
      <w:proofErr w:type="spellEnd"/>
      <w:r w:rsidRPr="003F662E">
        <w:rPr>
          <w:rFonts w:ascii="Arial" w:hAnsi="Arial" w:cs="Arial"/>
          <w:color w:val="000000"/>
          <w:sz w:val="24"/>
          <w:szCs w:val="24"/>
        </w:rPr>
        <w:t xml:space="preserve"> </w:t>
      </w:r>
      <w:r>
        <w:rPr>
          <w:rFonts w:ascii="Arial" w:hAnsi="Arial" w:cs="Arial"/>
          <w:color w:val="000000"/>
          <w:sz w:val="24"/>
          <w:szCs w:val="24"/>
        </w:rPr>
        <w:t>είναι</w:t>
      </w:r>
      <w:r w:rsidRPr="003F662E">
        <w:rPr>
          <w:rFonts w:ascii="Arial" w:hAnsi="Arial" w:cs="Arial"/>
          <w:color w:val="000000"/>
          <w:sz w:val="24"/>
          <w:szCs w:val="24"/>
        </w:rPr>
        <w:t xml:space="preserve"> </w:t>
      </w:r>
      <w:r>
        <w:rPr>
          <w:rFonts w:ascii="Arial" w:hAnsi="Arial" w:cs="Arial"/>
          <w:color w:val="000000"/>
          <w:sz w:val="24"/>
          <w:szCs w:val="24"/>
        </w:rPr>
        <w:t>ο</w:t>
      </w:r>
      <w:r w:rsidRPr="003F662E">
        <w:rPr>
          <w:rFonts w:ascii="Arial" w:hAnsi="Arial" w:cs="Arial"/>
          <w:color w:val="000000"/>
          <w:sz w:val="24"/>
          <w:szCs w:val="24"/>
        </w:rPr>
        <w:t xml:space="preserve">  </w:t>
      </w:r>
      <w:r>
        <w:rPr>
          <w:rFonts w:ascii="Arial" w:hAnsi="Arial" w:cs="Arial"/>
          <w:color w:val="000000"/>
          <w:sz w:val="24"/>
          <w:szCs w:val="24"/>
        </w:rPr>
        <w:t>πιο</w:t>
      </w:r>
      <w:r w:rsidRPr="003F662E">
        <w:rPr>
          <w:rFonts w:ascii="Arial" w:hAnsi="Arial" w:cs="Arial"/>
          <w:color w:val="000000"/>
          <w:sz w:val="24"/>
          <w:szCs w:val="24"/>
        </w:rPr>
        <w:t xml:space="preserve"> </w:t>
      </w:r>
      <w:r>
        <w:rPr>
          <w:rFonts w:ascii="Arial" w:hAnsi="Arial" w:cs="Arial"/>
          <w:color w:val="000000"/>
          <w:sz w:val="24"/>
          <w:szCs w:val="24"/>
        </w:rPr>
        <w:t>συχνός</w:t>
      </w:r>
      <w:r w:rsidRPr="003F662E">
        <w:rPr>
          <w:rFonts w:ascii="Arial" w:hAnsi="Arial" w:cs="Arial"/>
          <w:color w:val="000000"/>
          <w:sz w:val="24"/>
          <w:szCs w:val="24"/>
        </w:rPr>
        <w:t xml:space="preserve">  </w:t>
      </w:r>
      <w:r>
        <w:rPr>
          <w:rFonts w:ascii="Arial" w:hAnsi="Arial" w:cs="Arial"/>
          <w:color w:val="000000"/>
          <w:sz w:val="24"/>
          <w:szCs w:val="24"/>
        </w:rPr>
        <w:t xml:space="preserve">λειτουργικός </w:t>
      </w:r>
      <w:r w:rsidRPr="003F662E">
        <w:rPr>
          <w:rFonts w:ascii="Arial" w:hAnsi="Arial" w:cs="Arial"/>
          <w:color w:val="000000"/>
          <w:sz w:val="24"/>
          <w:szCs w:val="24"/>
        </w:rPr>
        <w:t xml:space="preserve"> </w:t>
      </w:r>
      <w:r w:rsidRPr="00D35D8A">
        <w:rPr>
          <w:rFonts w:ascii="Arial" w:hAnsi="Arial" w:cs="Arial"/>
          <w:color w:val="000000"/>
          <w:sz w:val="24"/>
          <w:szCs w:val="24"/>
          <w:lang w:val="en-US"/>
        </w:rPr>
        <w:t>PET</w:t>
      </w:r>
      <w:r w:rsidRPr="003F662E">
        <w:rPr>
          <w:rFonts w:ascii="Arial" w:hAnsi="Arial" w:cs="Arial"/>
          <w:color w:val="000000"/>
          <w:sz w:val="24"/>
          <w:szCs w:val="24"/>
        </w:rPr>
        <w:t xml:space="preserve"> </w:t>
      </w:r>
      <w:r>
        <w:rPr>
          <w:rFonts w:ascii="Arial" w:hAnsi="Arial" w:cs="Arial"/>
          <w:color w:val="000000"/>
          <w:sz w:val="24"/>
          <w:szCs w:val="24"/>
        </w:rPr>
        <w:t xml:space="preserve"> που συναντάται σε ασθενείς με </w:t>
      </w:r>
      <w:r w:rsidRPr="003F662E">
        <w:rPr>
          <w:rFonts w:ascii="Arial" w:hAnsi="Arial" w:cs="Arial"/>
          <w:color w:val="000000"/>
          <w:sz w:val="24"/>
          <w:szCs w:val="24"/>
        </w:rPr>
        <w:t xml:space="preserve"> </w:t>
      </w:r>
      <w:r w:rsidRPr="00D35D8A">
        <w:rPr>
          <w:rFonts w:ascii="Arial" w:hAnsi="Arial" w:cs="Arial"/>
          <w:color w:val="000000"/>
          <w:sz w:val="24"/>
          <w:szCs w:val="24"/>
          <w:lang w:val="en-US"/>
        </w:rPr>
        <w:t>MEN</w:t>
      </w:r>
      <w:r w:rsidRPr="003F662E">
        <w:rPr>
          <w:rFonts w:ascii="Arial" w:hAnsi="Arial" w:cs="Arial"/>
          <w:color w:val="000000"/>
          <w:sz w:val="24"/>
          <w:szCs w:val="24"/>
        </w:rPr>
        <w:t xml:space="preserve">-1 </w:t>
      </w:r>
      <w:r>
        <w:rPr>
          <w:rFonts w:ascii="Arial" w:hAnsi="Arial" w:cs="Arial"/>
          <w:color w:val="000000"/>
          <w:sz w:val="24"/>
          <w:szCs w:val="24"/>
        </w:rPr>
        <w:t xml:space="preserve">και η πρόγνωση είναι χειρότερη από το σποραδικό </w:t>
      </w:r>
      <w:proofErr w:type="spellStart"/>
      <w:r>
        <w:rPr>
          <w:rFonts w:ascii="Arial" w:hAnsi="Arial" w:cs="Arial"/>
          <w:color w:val="000000"/>
          <w:sz w:val="24"/>
          <w:szCs w:val="24"/>
        </w:rPr>
        <w:t>γαστρίνωμα</w:t>
      </w:r>
      <w:proofErr w:type="spellEnd"/>
      <w:r>
        <w:rPr>
          <w:rFonts w:ascii="Arial" w:hAnsi="Arial" w:cs="Arial"/>
          <w:color w:val="000000"/>
          <w:sz w:val="24"/>
          <w:szCs w:val="24"/>
        </w:rPr>
        <w:t xml:space="preserve"> </w:t>
      </w:r>
      <w:r>
        <w:rPr>
          <w:rFonts w:ascii="Arial" w:hAnsi="Arial" w:cs="Arial"/>
          <w:color w:val="000000"/>
          <w:sz w:val="24"/>
          <w:szCs w:val="24"/>
        </w:rPr>
        <w:fldChar w:fldCharType="begin">
          <w:fldData xml:space="preserve">PEVuZE5vdGU+PENpdGU+PEF1dGhvcj5Ob3J0b248L0F1dGhvcj48WWVhcj4xOTk5PC9ZZWFyPjxS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</w:fldData>
        </w:fldChar>
      </w:r>
      <w:r>
        <w:rPr>
          <w:rFonts w:ascii="Arial" w:hAnsi="Arial" w:cs="Arial"/>
          <w:color w:val="000000"/>
          <w:sz w:val="24"/>
          <w:szCs w:val="24"/>
        </w:rPr>
        <w:instrText xml:space="preserve"> ADDIN EN.CITE </w:instrText>
      </w:r>
      <w:r>
        <w:rPr>
          <w:rFonts w:ascii="Arial" w:hAnsi="Arial" w:cs="Arial"/>
          <w:color w:val="000000"/>
          <w:sz w:val="24"/>
          <w:szCs w:val="24"/>
        </w:rPr>
        <w:fldChar w:fldCharType="begin">
          <w:fldData xml:space="preserve">PEVuZE5vdGU+PENpdGU+PEF1dGhvcj5Ob3J0b248L0F1dGhvcj48WWVhcj4xOTk5PC9ZZWFyPjxS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</w:fldData>
        </w:fldChar>
      </w:r>
      <w:r>
        <w:rPr>
          <w:rFonts w:ascii="Arial" w:hAnsi="Arial" w:cs="Arial"/>
          <w:color w:val="000000"/>
          <w:sz w:val="24"/>
          <w:szCs w:val="24"/>
        </w:rPr>
        <w:instrText xml:space="preserve"> ADDIN EN.CITE.DATA </w:instrText>
      </w:r>
      <w:r>
        <w:rPr>
          <w:rFonts w:ascii="Arial" w:hAnsi="Arial" w:cs="Arial"/>
          <w:color w:val="000000"/>
          <w:sz w:val="24"/>
          <w:szCs w:val="24"/>
        </w:rPr>
      </w:r>
      <w:r>
        <w:rPr>
          <w:rFonts w:ascii="Arial" w:hAnsi="Arial" w:cs="Arial"/>
          <w:color w:val="000000"/>
          <w:sz w:val="24"/>
          <w:szCs w:val="24"/>
        </w:rPr>
        <w:fldChar w:fldCharType="end"/>
      </w:r>
      <w:r>
        <w:rPr>
          <w:rFonts w:ascii="Arial" w:hAnsi="Arial" w:cs="Arial"/>
          <w:color w:val="000000"/>
          <w:sz w:val="24"/>
          <w:szCs w:val="24"/>
        </w:rPr>
        <w:fldChar w:fldCharType="separate"/>
      </w:r>
      <w:r>
        <w:rPr>
          <w:rFonts w:ascii="Arial" w:hAnsi="Arial" w:cs="Arial"/>
          <w:color w:val="000000"/>
          <w:sz w:val="24"/>
          <w:szCs w:val="24"/>
        </w:rPr>
        <w:t>[32]</w:t>
      </w:r>
      <w:r>
        <w:rPr>
          <w:rFonts w:ascii="Arial" w:hAnsi="Arial" w:cs="Arial"/>
          <w:color w:val="000000"/>
          <w:sz w:val="24"/>
          <w:szCs w:val="24"/>
        </w:rPr>
        <w:fldChar w:fldCharType="end"/>
      </w:r>
      <w:r>
        <w:rPr>
          <w:rFonts w:ascii="Arial" w:hAnsi="Arial" w:cs="Arial"/>
          <w:color w:val="000000"/>
          <w:sz w:val="24"/>
          <w:szCs w:val="24"/>
        </w:rPr>
        <w:t xml:space="preserve">, </w:t>
      </w:r>
      <w:r>
        <w:rPr>
          <w:rFonts w:ascii="Arial" w:hAnsi="Arial" w:cs="Arial"/>
          <w:color w:val="000000"/>
          <w:sz w:val="24"/>
          <w:szCs w:val="24"/>
        </w:rPr>
        <w:fldChar w:fldCharType="begin"/>
      </w:r>
      <w:r>
        <w:rPr>
          <w:rFonts w:ascii="Arial" w:hAnsi="Arial" w:cs="Arial"/>
          <w:color w:val="000000"/>
          <w:sz w:val="24"/>
          <w:szCs w:val="24"/>
        </w:rPr>
        <w:instrText xml:space="preserve"> ADDIN EN.CITE &lt;EndNote&gt;&lt;Cite&gt;&lt;Author&gt;Norton&lt;/Author&gt;&lt;Year&gt;2005&lt;/Year&gt;&lt;RecNum&gt;321&lt;/RecNum&gt;&lt;record&gt;&lt;rec-number&gt;321&lt;/rec-number&gt;&lt;foreign-keys&gt;&lt;key app="EN" db-id="tapdptasws2aweef0s7xt02z0f9e5aetawvp"&gt;321&lt;/key&gt;&lt;/foreign-keys&gt;&lt;ref-type name="Journal Article"&gt;17&lt;/ref-type&gt;&lt;contributors&gt;&lt;authors&gt;&lt;author&gt;Norton, J. A.&lt;/author&gt;&lt;/authors&gt;&lt;/contributors&gt;&lt;auth-address&gt;Department of Surgery, Stanford University Medical Center, Room H3591, 300 Pasteur Drive, Stanford, CA 94305-5641, USA.&lt;/auth-address&gt;&lt;titles&gt;&lt;title&gt;Surgical treatment and prognosis of gastrinoma&lt;/title&gt;&lt;secondary-title&gt;Best Pract Res Clin Gastroenterol&lt;/secondary-title&gt;&lt;/titles&gt;&lt;periodical&gt;&lt;full-title&gt;Best Pract Res Clin Gastroenterol&lt;/full-title&gt;&lt;/periodical&gt;&lt;pages&gt;799-805&lt;/pages&gt;&lt;volume&gt;19&lt;/volume&gt;&lt;number&gt;5&lt;/number&gt;&lt;edition&gt;2005/10/29&lt;/edition&gt;&lt;keywords&gt;&lt;keyword&gt;Female&lt;/keyword&gt;&lt;keyword&gt;Gastrinoma/*mortality/pathology/*surgery&lt;/keyword&gt;&lt;keyword&gt;Humans&lt;/keyword&gt;&lt;keyword&gt;Male&lt;/keyword&gt;&lt;keyword&gt;Neoplasm Staging&lt;/keyword&gt;&lt;keyword&gt;Pancreatectomy/*methods&lt;/keyword&gt;&lt;keyword&gt;Pancreatic Neoplasms/*mortality/pathology/*surgery&lt;/keyword&gt;&lt;keyword&gt;Pancreaticoduodenectomy/methods&lt;/keyword&gt;&lt;keyword&gt;Prognosis&lt;/keyword&gt;&lt;keyword&gt;Risk Assessment&lt;/keyword&gt;&lt;keyword&gt;Survival Analysis&lt;/keyword&gt;&lt;keyword&gt;Treatment Outcome&lt;/keyword&gt;&lt;keyword&gt;Zollinger-Ellison Syndrome/mortality/pathology/surgery&lt;/keyword&gt;&lt;/keywords&gt;&lt;dates&gt;&lt;year&gt;2005&lt;/year&gt;&lt;pub-dates&gt;&lt;date&gt;Oct&lt;/date&gt;&lt;/pub-dates&gt;&lt;/dates&gt;&lt;isbn&gt;1521-6918 (Print)&amp;#xD;1521-6918 (Linking)&lt;/isbn&gt;&lt;accession-num&gt;16253901&lt;/accession-num&gt;&lt;urls&gt;&lt;related-urls&gt;&lt;url&gt;http://www.ncbi.nlm.nih.gov/entrez/query.fcgi?cmd=Retrieve&amp;amp;db=PubMed&amp;amp;dopt=Citation&amp;amp;list_uids=16253901&lt;/url&gt;&lt;/related-urls&gt;&lt;/urls&gt;&lt;electronic-resource-num&gt;S1521-6918(05)00088-0 [pii]&amp;#xD;10.1016/j.bpg.2005.05.003&lt;/electronic-resource-num&gt;&lt;language&gt;eng&lt;/language&gt;&lt;/record&gt;&lt;/Cite&gt;&lt;/EndNote&gt;</w:instrText>
      </w:r>
      <w:r>
        <w:rPr>
          <w:rFonts w:ascii="Arial" w:hAnsi="Arial" w:cs="Arial"/>
          <w:color w:val="000000"/>
          <w:sz w:val="24"/>
          <w:szCs w:val="24"/>
        </w:rPr>
        <w:fldChar w:fldCharType="separate"/>
      </w:r>
      <w:r>
        <w:rPr>
          <w:rFonts w:ascii="Arial" w:hAnsi="Arial" w:cs="Arial"/>
          <w:color w:val="000000"/>
          <w:sz w:val="24"/>
          <w:szCs w:val="24"/>
        </w:rPr>
        <w:t>[33]</w:t>
      </w:r>
      <w:r>
        <w:rPr>
          <w:rFonts w:ascii="Arial" w:hAnsi="Arial" w:cs="Arial"/>
          <w:color w:val="000000"/>
          <w:sz w:val="24"/>
          <w:szCs w:val="24"/>
        </w:rPr>
        <w:fldChar w:fldCharType="end"/>
      </w:r>
      <w:r>
        <w:rPr>
          <w:rFonts w:ascii="Arial" w:hAnsi="Arial" w:cs="Arial"/>
          <w:color w:val="000000"/>
          <w:sz w:val="24"/>
          <w:szCs w:val="24"/>
        </w:rPr>
        <w:t xml:space="preserve">, </w:t>
      </w:r>
      <w:r>
        <w:rPr>
          <w:rFonts w:ascii="Arial" w:hAnsi="Arial" w:cs="Arial"/>
          <w:color w:val="000000"/>
          <w:sz w:val="24"/>
          <w:szCs w:val="24"/>
        </w:rPr>
        <w:fldChar w:fldCharType="begin">
          <w:fldData xml:space="preserve">PEVuZE5vdGU+PENpdGU+PEF1dGhvcj5HaWJyaWw8L0F1dGhvcj48WWVhcj4yMDAxPC9ZZWFyPjxS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</w:fldData>
        </w:fldChar>
      </w:r>
      <w:r>
        <w:rPr>
          <w:rFonts w:ascii="Arial" w:hAnsi="Arial" w:cs="Arial"/>
          <w:color w:val="000000"/>
          <w:sz w:val="24"/>
          <w:szCs w:val="24"/>
        </w:rPr>
        <w:instrText xml:space="preserve"> ADDIN EN.CITE </w:instrText>
      </w:r>
      <w:r>
        <w:rPr>
          <w:rFonts w:ascii="Arial" w:hAnsi="Arial" w:cs="Arial"/>
          <w:color w:val="000000"/>
          <w:sz w:val="24"/>
          <w:szCs w:val="24"/>
        </w:rPr>
        <w:fldChar w:fldCharType="begin">
          <w:fldData xml:space="preserve">PEVuZE5vdGU+PENpdGU+PEF1dGhvcj5HaWJyaWw8L0F1dGhvcj48WWVhcj4yMDAxPC9ZZWFyPjxS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</w:fldData>
        </w:fldChar>
      </w:r>
      <w:r>
        <w:rPr>
          <w:rFonts w:ascii="Arial" w:hAnsi="Arial" w:cs="Arial"/>
          <w:color w:val="000000"/>
          <w:sz w:val="24"/>
          <w:szCs w:val="24"/>
        </w:rPr>
        <w:instrText xml:space="preserve"> ADDIN EN.CITE.DATA </w:instrText>
      </w:r>
      <w:r>
        <w:rPr>
          <w:rFonts w:ascii="Arial" w:hAnsi="Arial" w:cs="Arial"/>
          <w:color w:val="000000"/>
          <w:sz w:val="24"/>
          <w:szCs w:val="24"/>
        </w:rPr>
      </w:r>
      <w:r>
        <w:rPr>
          <w:rFonts w:ascii="Arial" w:hAnsi="Arial" w:cs="Arial"/>
          <w:color w:val="000000"/>
          <w:sz w:val="24"/>
          <w:szCs w:val="24"/>
        </w:rPr>
        <w:fldChar w:fldCharType="end"/>
      </w:r>
      <w:r>
        <w:rPr>
          <w:rFonts w:ascii="Arial" w:hAnsi="Arial" w:cs="Arial"/>
          <w:color w:val="000000"/>
          <w:sz w:val="24"/>
          <w:szCs w:val="24"/>
        </w:rPr>
        <w:fldChar w:fldCharType="separate"/>
      </w:r>
      <w:r>
        <w:rPr>
          <w:rFonts w:ascii="Arial" w:hAnsi="Arial" w:cs="Arial"/>
          <w:color w:val="000000"/>
          <w:sz w:val="24"/>
          <w:szCs w:val="24"/>
        </w:rPr>
        <w:t>[34]</w:t>
      </w:r>
      <w:r>
        <w:rPr>
          <w:rFonts w:ascii="Arial" w:hAnsi="Arial" w:cs="Arial"/>
          <w:color w:val="000000"/>
          <w:sz w:val="24"/>
          <w:szCs w:val="24"/>
        </w:rPr>
        <w:fldChar w:fldCharType="end"/>
      </w:r>
      <w:r>
        <w:rPr>
          <w:rFonts w:ascii="Arial" w:hAnsi="Arial" w:cs="Arial"/>
          <w:color w:val="000000"/>
          <w:sz w:val="24"/>
          <w:szCs w:val="24"/>
        </w:rPr>
        <w:t xml:space="preserve">.           </w:t>
      </w:r>
      <w:r w:rsidRPr="003F662E">
        <w:rPr>
          <w:rFonts w:ascii="Arial" w:hAnsi="Arial" w:cs="Arial"/>
          <w:color w:val="000000"/>
          <w:sz w:val="24"/>
          <w:szCs w:val="24"/>
        </w:rPr>
        <w:t xml:space="preserve"> </w:t>
      </w:r>
      <w:r>
        <w:rPr>
          <w:rFonts w:ascii="Arial" w:hAnsi="Arial" w:cs="Arial"/>
          <w:color w:val="000000"/>
          <w:sz w:val="24"/>
          <w:szCs w:val="24"/>
        </w:rPr>
        <w:t xml:space="preserve">Διάφορες μελέτες παρουσιάζουν επίπτωση του </w:t>
      </w:r>
      <w:proofErr w:type="spellStart"/>
      <w:r>
        <w:rPr>
          <w:rFonts w:ascii="Arial" w:hAnsi="Arial" w:cs="Arial"/>
          <w:color w:val="000000"/>
          <w:sz w:val="24"/>
          <w:szCs w:val="24"/>
        </w:rPr>
        <w:t>γαστρινώματος</w:t>
      </w:r>
      <w:proofErr w:type="spellEnd"/>
      <w:r>
        <w:rPr>
          <w:rFonts w:ascii="Arial" w:hAnsi="Arial" w:cs="Arial"/>
          <w:color w:val="000000"/>
          <w:sz w:val="24"/>
          <w:szCs w:val="24"/>
        </w:rPr>
        <w:t xml:space="preserve"> από </w:t>
      </w:r>
      <w:r w:rsidRPr="003F662E">
        <w:rPr>
          <w:rFonts w:ascii="Arial" w:hAnsi="Arial" w:cs="Arial"/>
          <w:color w:val="000000"/>
          <w:sz w:val="24"/>
          <w:szCs w:val="24"/>
        </w:rPr>
        <w:t xml:space="preserve"> 0.1/</w:t>
      </w:r>
      <w:r>
        <w:rPr>
          <w:rFonts w:ascii="Arial" w:hAnsi="Arial" w:cs="Arial"/>
          <w:color w:val="000000"/>
          <w:sz w:val="24"/>
          <w:szCs w:val="24"/>
        </w:rPr>
        <w:t xml:space="preserve"> ανά εκατομμύριο έως 2</w:t>
      </w:r>
      <w:r w:rsidRPr="003F662E">
        <w:rPr>
          <w:rFonts w:ascii="Arial" w:hAnsi="Arial" w:cs="Arial"/>
          <w:color w:val="000000"/>
          <w:sz w:val="24"/>
          <w:szCs w:val="24"/>
        </w:rPr>
        <w:t xml:space="preserve">–4 </w:t>
      </w:r>
      <w:r>
        <w:rPr>
          <w:rFonts w:ascii="Arial" w:hAnsi="Arial" w:cs="Arial"/>
          <w:color w:val="000000"/>
          <w:sz w:val="24"/>
          <w:szCs w:val="24"/>
        </w:rPr>
        <w:t>ανά εκατομμύριο. Επιδημιολογικές</w:t>
      </w:r>
      <w:r w:rsidRPr="007B6825">
        <w:rPr>
          <w:rFonts w:ascii="Arial" w:hAnsi="Arial" w:cs="Arial"/>
          <w:color w:val="000000"/>
          <w:sz w:val="24"/>
          <w:szCs w:val="24"/>
        </w:rPr>
        <w:t xml:space="preserve">  </w:t>
      </w:r>
      <w:r>
        <w:rPr>
          <w:rFonts w:ascii="Arial" w:hAnsi="Arial" w:cs="Arial"/>
          <w:color w:val="000000"/>
          <w:sz w:val="24"/>
          <w:szCs w:val="24"/>
        </w:rPr>
        <w:t xml:space="preserve">αναφορές είναι  σπάνιες για </w:t>
      </w:r>
      <w:r w:rsidRPr="007B6825">
        <w:rPr>
          <w:rFonts w:ascii="Arial" w:hAnsi="Arial" w:cs="Arial"/>
          <w:color w:val="000000"/>
          <w:sz w:val="24"/>
          <w:szCs w:val="24"/>
        </w:rPr>
        <w:t xml:space="preserve"> </w:t>
      </w:r>
      <w:r>
        <w:rPr>
          <w:rFonts w:ascii="Arial" w:hAnsi="Arial" w:cs="Arial"/>
          <w:color w:val="000000"/>
          <w:sz w:val="24"/>
          <w:szCs w:val="24"/>
        </w:rPr>
        <w:t>άλλους</w:t>
      </w:r>
      <w:r w:rsidRPr="007B6825">
        <w:rPr>
          <w:rFonts w:ascii="Arial" w:hAnsi="Arial" w:cs="Arial"/>
          <w:color w:val="000000"/>
          <w:sz w:val="24"/>
          <w:szCs w:val="24"/>
        </w:rPr>
        <w:t xml:space="preserve"> </w:t>
      </w:r>
      <w:r>
        <w:rPr>
          <w:rFonts w:ascii="Arial" w:hAnsi="Arial" w:cs="Arial"/>
          <w:color w:val="000000"/>
          <w:sz w:val="24"/>
          <w:szCs w:val="24"/>
        </w:rPr>
        <w:t>ενδοκρινικούς</w:t>
      </w:r>
      <w:r w:rsidRPr="007B6825">
        <w:rPr>
          <w:rFonts w:ascii="Arial" w:hAnsi="Arial" w:cs="Arial"/>
          <w:color w:val="000000"/>
          <w:sz w:val="24"/>
          <w:szCs w:val="24"/>
        </w:rPr>
        <w:t xml:space="preserve"> </w:t>
      </w:r>
      <w:r>
        <w:rPr>
          <w:rFonts w:ascii="Arial" w:hAnsi="Arial" w:cs="Arial"/>
          <w:color w:val="000000"/>
          <w:sz w:val="24"/>
          <w:szCs w:val="24"/>
        </w:rPr>
        <w:t xml:space="preserve">όγκους </w:t>
      </w:r>
      <w:r>
        <w:rPr>
          <w:rFonts w:ascii="Arial" w:hAnsi="Arial" w:cs="Arial"/>
          <w:color w:val="000000"/>
          <w:sz w:val="24"/>
          <w:szCs w:val="24"/>
        </w:rPr>
        <w:fldChar w:fldCharType="begin"/>
      </w:r>
      <w:r>
        <w:rPr>
          <w:rFonts w:ascii="Arial" w:hAnsi="Arial" w:cs="Arial"/>
          <w:color w:val="000000"/>
          <w:sz w:val="24"/>
          <w:szCs w:val="24"/>
        </w:rPr>
        <w:instrText xml:space="preserve"> ADDIN EN.CITE &lt;EndNote&gt;&lt;Cite&gt;&lt;Author&gt;Kloppel&lt;/Author&gt;&lt;Year&gt;1988&lt;/Year&gt;&lt;RecNum&gt;312&lt;/RecNum&gt;&lt;record&gt;&lt;rec-number&gt;312&lt;/rec-number&gt;&lt;foreign-keys&gt;&lt;key app="EN" db-id="tapdptasws2aweef0s7xt02z0f9e5aetawvp"&gt;312&lt;/key&gt;&lt;/foreign-keys&gt;&lt;ref-type name="Journal Article"&gt;17&lt;/ref-type&gt;&lt;contributors&gt;&lt;authors&gt;&lt;author&gt;Kloppel, G.&lt;/author&gt;&lt;author&gt;Heitz, P. U.&lt;/author&gt;&lt;/authors&gt;&lt;/contributors&gt;&lt;auth-address&gt;Department of Pathology, Free University of Brussels, Belgium.&lt;/auth-address&gt;&lt;titles&gt;&lt;title&gt;Pancreatic endocrine tumors&lt;/title&gt;&lt;secondary-title&gt;Pathol Res Pract&lt;/secondary-title&gt;&lt;/titles&gt;&lt;periodical&gt;&lt;full-title&gt;Pathol Res Pract&lt;/full-title&gt;&lt;/periodical&gt;&lt;pages&gt;155-68&lt;/pages&gt;&lt;volume&gt;183&lt;/volume&gt;&lt;number&gt;2&lt;/number&gt;&lt;edition&gt;1988/04/01&lt;/edition&gt;&lt;keywords&gt;&lt;keyword&gt;Adenoma, Islet Cell/*pathology&lt;/keyword&gt;&lt;keyword&gt;Glucagonoma/pathology&lt;/keyword&gt;&lt;keyword&gt;Humans&lt;/keyword&gt;&lt;keyword&gt;Immunohistochemistry&lt;/keyword&gt;&lt;keyword&gt;Insulinoma/pathology&lt;/keyword&gt;&lt;keyword&gt;Multiple Endocrine Neoplasia/pathology&lt;/keyword&gt;&lt;keyword&gt;Pancreatic Neoplasms/classification/etiology/*pathology&lt;/keyword&gt;&lt;keyword&gt;Paraneoplastic Endocrine Syndromes/pathology&lt;/keyword&gt;&lt;keyword&gt;Vipoma/pathology&lt;/keyword&gt;&lt;keyword&gt;Zollinger-Ellison Syndrome/pathology&lt;/keyword&gt;&lt;/keywords&gt;&lt;dates&gt;&lt;year&gt;1988&lt;/year&gt;&lt;pub-dates&gt;&lt;date&gt;Apr&lt;/date&gt;&lt;/pub-dates&gt;&lt;/dates&gt;&lt;isbn&gt;0344-0338 (Print)&amp;#xD;0344-0338 (Linking)&lt;/isbn&gt;&lt;accession-num&gt;2898775&lt;/accession-num&gt;&lt;urls&gt;&lt;related-urls&gt;&lt;url&gt;http://www.ncbi.nlm.nih.gov/entrez/query.fcgi?cmd=Retrieve&amp;amp;db=PubMed&amp;amp;dopt=Citation&amp;amp;list_uids=2898775&lt;/url&gt;&lt;/related-urls&gt;&lt;/urls&gt;&lt;language&gt;eng&lt;/language&gt;&lt;/record&gt;&lt;/Cite&gt;&lt;/EndNote&gt;</w:instrText>
      </w:r>
      <w:r>
        <w:rPr>
          <w:rFonts w:ascii="Arial" w:hAnsi="Arial" w:cs="Arial"/>
          <w:color w:val="000000"/>
          <w:sz w:val="24"/>
          <w:szCs w:val="24"/>
        </w:rPr>
        <w:fldChar w:fldCharType="separate"/>
      </w:r>
      <w:r>
        <w:rPr>
          <w:rFonts w:ascii="Arial" w:hAnsi="Arial" w:cs="Arial"/>
          <w:color w:val="000000"/>
          <w:sz w:val="24"/>
          <w:szCs w:val="24"/>
        </w:rPr>
        <w:t>[25]</w:t>
      </w:r>
      <w:r>
        <w:rPr>
          <w:rFonts w:ascii="Arial" w:hAnsi="Arial" w:cs="Arial"/>
          <w:color w:val="000000"/>
          <w:sz w:val="24"/>
          <w:szCs w:val="24"/>
        </w:rPr>
        <w:fldChar w:fldCharType="end"/>
      </w:r>
      <w:r>
        <w:rPr>
          <w:rFonts w:ascii="Arial" w:hAnsi="Arial" w:cs="Arial"/>
          <w:color w:val="000000"/>
          <w:sz w:val="24"/>
          <w:szCs w:val="24"/>
        </w:rPr>
        <w:t xml:space="preserve">. </w:t>
      </w:r>
      <w:r w:rsidRPr="007B099C">
        <w:rPr>
          <w:rFonts w:ascii="Arial" w:hAnsi="Arial" w:cs="Arial"/>
          <w:b/>
          <w:color w:val="000000"/>
          <w:sz w:val="24"/>
          <w:szCs w:val="24"/>
        </w:rPr>
        <w:t xml:space="preserve">Το  </w:t>
      </w:r>
      <w:r w:rsidRPr="007B099C">
        <w:rPr>
          <w:rFonts w:ascii="Arial" w:hAnsi="Arial" w:cs="Arial"/>
          <w:b/>
          <w:color w:val="000000"/>
          <w:sz w:val="24"/>
          <w:szCs w:val="24"/>
          <w:lang w:val="en-US"/>
        </w:rPr>
        <w:t>VIP</w:t>
      </w:r>
      <w:proofErr w:type="spellStart"/>
      <w:r w:rsidRPr="007B099C">
        <w:rPr>
          <w:rFonts w:ascii="Arial" w:hAnsi="Arial" w:cs="Arial"/>
          <w:b/>
          <w:color w:val="000000"/>
          <w:sz w:val="24"/>
          <w:szCs w:val="24"/>
        </w:rPr>
        <w:t>ομα</w:t>
      </w:r>
      <w:proofErr w:type="spellEnd"/>
      <w:r w:rsidRPr="007B6825">
        <w:rPr>
          <w:rFonts w:ascii="Arial" w:hAnsi="Arial" w:cs="Arial"/>
          <w:color w:val="000000"/>
          <w:sz w:val="24"/>
          <w:szCs w:val="24"/>
        </w:rPr>
        <w:t xml:space="preserve"> </w:t>
      </w:r>
      <w:r>
        <w:rPr>
          <w:rFonts w:ascii="Arial" w:hAnsi="Arial" w:cs="Arial"/>
          <w:color w:val="000000"/>
          <w:sz w:val="24"/>
          <w:szCs w:val="24"/>
        </w:rPr>
        <w:t xml:space="preserve"> συναντάται σε αναλογία    &lt;10%  των παγκρεατικών ενδοκρινών όγκων  και είναι συχνότερο στις γυναίκες </w:t>
      </w:r>
      <w:r>
        <w:rPr>
          <w:rFonts w:ascii="Arial" w:hAnsi="Arial" w:cs="Arial"/>
          <w:color w:val="000000"/>
          <w:sz w:val="24"/>
          <w:szCs w:val="24"/>
        </w:rPr>
        <w:fldChar w:fldCharType="begin"/>
      </w:r>
      <w:r>
        <w:rPr>
          <w:rFonts w:ascii="Arial" w:hAnsi="Arial" w:cs="Arial"/>
          <w:color w:val="000000"/>
          <w:sz w:val="24"/>
          <w:szCs w:val="24"/>
        </w:rPr>
        <w:instrText xml:space="preserve"> ADDIN EN.CITE &lt;EndNote&gt;&lt;Cite&gt;&lt;Author&gt;Kloppel&lt;/Author&gt;&lt;Year&gt;1988&lt;/Year&gt;&lt;RecNum&gt;312&lt;/RecNum&gt;&lt;record&gt;&lt;rec-number&gt;312&lt;/rec-number&gt;&lt;foreign-keys&gt;&lt;key app="EN" db-id="tapdptasws2aweef0s7xt02z0f9e5aetawvp"&gt;312&lt;/key&gt;&lt;/foreign-keys&gt;&lt;ref-type name="Journal Article"&gt;17&lt;/ref-type&gt;&lt;contributors&gt;&lt;authors&gt;&lt;author&gt;Kloppel, G.&lt;/author&gt;&lt;author&gt;Heitz, P. U.&lt;/author&gt;&lt;/authors&gt;&lt;/contributors&gt;&lt;auth-address&gt;Department of Pathology, Free University of Brussels, Belgium.&lt;/auth-address&gt;&lt;titles&gt;&lt;title&gt;Pancreatic endocrine tumors&lt;/title&gt;&lt;secondary-title&gt;Pathol Res Pract&lt;/secondary-title&gt;&lt;/titles&gt;&lt;periodical&gt;&lt;full-title&gt;Pathol Res Pract&lt;/full-title&gt;&lt;/periodical&gt;&lt;pages&gt;155-68&lt;/pages&gt;&lt;volume&gt;183&lt;/volume&gt;&lt;number&gt;2&lt;/number&gt;&lt;edition&gt;1988/04/01&lt;/edition&gt;&lt;keywords&gt;&lt;keyword&gt;Adenoma, Islet Cell/*pathology&lt;/keyword&gt;&lt;keyword&gt;Glucagonoma/pathology&lt;/keyword&gt;&lt;keyword&gt;Humans&lt;/keyword&gt;&lt;keyword&gt;Immunohistochemistry&lt;/keyword&gt;&lt;keyword&gt;Insulinoma/pathology&lt;/keyword&gt;&lt;keyword&gt;Multiple Endocrine Neoplasia/pathology&lt;/keyword&gt;&lt;keyword&gt;Pancreatic Neoplasms/classification/etiology/*pathology&lt;/keyword&gt;&lt;keyword&gt;Paraneoplastic Endocrine Syndromes/pathology&lt;/keyword&gt;&lt;keyword&gt;Vipoma/pathology&lt;/keyword&gt;&lt;keyword&gt;Zollinger-Ellison Syndrome/pathology&lt;/keyword&gt;&lt;/keywords&gt;&lt;dates&gt;&lt;year&gt;1988&lt;/year&gt;&lt;pub-dates&gt;&lt;date&gt;Apr&lt;/date&gt;&lt;/pub-dates&gt;&lt;/dates&gt;&lt;isbn&gt;0344-0338 (Print)&amp;#xD;0344-0338 (Linking)&lt;/isbn&gt;&lt;accession-num&gt;2898775&lt;/accession-num&gt;&lt;urls&gt;&lt;related-urls&gt;&lt;url&gt;http://www.ncbi.nlm.nih.gov/entrez/query.fcgi?cmd=Retrieve&amp;amp;db=PubMed&amp;amp;dopt=Citation&amp;amp;list_uids=2898775&lt;/url&gt;&lt;/related-urls&gt;&lt;/urls&gt;&lt;language&gt;eng&lt;/language&gt;&lt;/record&gt;&lt;/Cite&gt;&lt;/EndNote&gt;</w:instrText>
      </w:r>
      <w:r>
        <w:rPr>
          <w:rFonts w:ascii="Arial" w:hAnsi="Arial" w:cs="Arial"/>
          <w:color w:val="000000"/>
          <w:sz w:val="24"/>
          <w:szCs w:val="24"/>
        </w:rPr>
        <w:fldChar w:fldCharType="separate"/>
      </w:r>
      <w:r>
        <w:rPr>
          <w:rFonts w:ascii="Arial" w:hAnsi="Arial" w:cs="Arial"/>
          <w:color w:val="000000"/>
          <w:sz w:val="24"/>
          <w:szCs w:val="24"/>
        </w:rPr>
        <w:t>[25]</w:t>
      </w:r>
      <w:r>
        <w:rPr>
          <w:rFonts w:ascii="Arial" w:hAnsi="Arial" w:cs="Arial"/>
          <w:color w:val="000000"/>
          <w:sz w:val="24"/>
          <w:szCs w:val="24"/>
        </w:rPr>
        <w:fldChar w:fldCharType="end"/>
      </w:r>
      <w:r>
        <w:rPr>
          <w:rFonts w:ascii="Arial" w:hAnsi="Arial" w:cs="Arial"/>
          <w:color w:val="000000"/>
          <w:sz w:val="24"/>
          <w:szCs w:val="24"/>
        </w:rPr>
        <w:t xml:space="preserve"> </w:t>
      </w:r>
      <w:r>
        <w:rPr>
          <w:rFonts w:ascii="Arial" w:hAnsi="Arial" w:cs="Arial"/>
          <w:color w:val="000066"/>
          <w:sz w:val="24"/>
          <w:szCs w:val="24"/>
          <w:lang w:val="en-US"/>
        </w:rPr>
        <w:fldChar w:fldCharType="begin"/>
      </w:r>
      <w:r>
        <w:rPr>
          <w:rFonts w:ascii="Arial" w:hAnsi="Arial" w:cs="Arial"/>
          <w:color w:val="000066"/>
          <w:sz w:val="24"/>
          <w:szCs w:val="24"/>
        </w:rPr>
        <w:instrText xml:space="preserve"> ADDIN EN.CITE &lt;EndNote&gt;&lt;Cite&gt;&lt;Author&gt;Peng&lt;/Author&gt;&lt;Year&gt;2004&lt;/Year&gt;&lt;RecNum&gt;324&lt;/RecNum&gt;&lt;record&gt;&lt;rec-number&gt;324&lt;/rec-number&gt;&lt;foreign-keys&gt;&lt;key app="EN" db-id="tapdptasws2aweef0s7xt02z0f9e5aetawvp"&gt;324&lt;/key&gt;&lt;/foreign-keys&gt;&lt;ref-type name="Journal Article"&gt;17&lt;/ref-type&gt;&lt;contributors&gt;&lt;authors&gt;&lt;author&gt;Peng, S. Y.&lt;/author&gt;&lt;author&gt;Li, J. T.&lt;/author&gt;&lt;author&gt;Liu, Y. B.&lt;/author&gt;&lt;author&gt;Fang, H. Q.&lt;/author&gt;&lt;author&gt;Wu, Y. L.&lt;/author&gt;&lt;author&gt;Peng, C. H.&lt;/author&gt;&lt;author&gt;Wang, X. B.&lt;/author&gt;&lt;author&gt;Qian, H. R.&lt;/author&gt;&lt;/authors&gt;&lt;/contributors&gt;&lt;auth-address&gt;Department of Surgery, Second Affiliated Hospital, School of Medicine, Zhejiang University, Hangzhou, People&amp;apos;s Republic of China. sypeng@mail.hz.zj.cn&lt;/auth-address&gt;&lt;titles&gt;&lt;title&gt;Diagnosis and treatment of VIPoma in China: (case report and 31 cases review) diagnosis and treatment of VIPoma&lt;/title&gt;&lt;secondary-title&gt;Pancreas&lt;/secondary-title&gt;&lt;/titles&gt;&lt;periodical&gt;&lt;full-title&gt;Pancreas&lt;/full-title&gt;&lt;/periodical&gt;&lt;pages&gt;93-7&lt;/pages&gt;&lt;volume&gt;28&lt;/volume&gt;&lt;number&gt;1&lt;/number&gt;&lt;edition&gt;2004/01/07&lt;/edition&gt;&lt;keywords&gt;&lt;keyword&gt;China&lt;/keyword&gt;&lt;keyword&gt;Humans&lt;/keyword&gt;&lt;keyword&gt;Immunohistochemistry&lt;/keyword&gt;&lt;keyword&gt;Male&lt;/keyword&gt;&lt;keyword&gt;Middle Aged&lt;/keyword&gt;&lt;keyword&gt;Pancreas/chemistry/pathology&lt;/keyword&gt;&lt;keyword&gt;Pancreatic Neoplasms/diagnosis/metabolism/*surgery&lt;/keyword&gt;&lt;keyword&gt;Pancreaticojejunostomy/*methods&lt;/keyword&gt;&lt;keyword&gt;Tomography, X-Ray Computed&lt;/keyword&gt;&lt;keyword&gt;Vasoactive Intestinal Peptide/analysis&lt;/keyword&gt;&lt;keyword&gt;Vipoma/diagnosis/metabolism/*surgery&lt;/keyword&gt;&lt;/keywords&gt;&lt;dates&gt;&lt;year&gt;2004&lt;/year&gt;&lt;pub-dates&gt;&lt;date&gt;Jan&lt;/date&gt;&lt;/pub-dates&gt;&lt;/dates&gt;&lt;isbn&gt;1536-4828 (Electronic)&amp;#xD;0885-3177 (Linking)&lt;/isbn&gt;&lt;accession-num&gt;14707737&lt;/accession-num&gt;&lt;urls&gt;&lt;related-urls&gt;&lt;url&gt;http://www.ncbi.nlm.nih.gov/entrez/query.fcgi?cmd=Retrieve&amp;amp;db=PubMed&amp;amp;dopt=Citation&amp;amp;list_uids=14707737&lt;/url&gt;&lt;/related-urls&gt;&lt;/urls&gt;&lt;electronic-resource-num&gt;00006676-200401000-00015 [pii]&lt;/electronic-resource-num&gt;&lt;language&gt;eng&lt;/language&gt;&lt;/record&gt;&lt;/Cite&gt;&lt;/EndNote&gt;</w:instrText>
      </w:r>
      <w:r>
        <w:rPr>
          <w:rFonts w:ascii="Arial" w:hAnsi="Arial" w:cs="Arial"/>
          <w:color w:val="000066"/>
          <w:sz w:val="24"/>
          <w:szCs w:val="24"/>
          <w:lang w:val="en-US"/>
        </w:rPr>
        <w:fldChar w:fldCharType="separate"/>
      </w:r>
      <w:r w:rsidRPr="007A4505">
        <w:rPr>
          <w:rFonts w:ascii="Arial" w:hAnsi="Arial" w:cs="Arial"/>
          <w:color w:val="000066"/>
          <w:sz w:val="24"/>
          <w:szCs w:val="24"/>
        </w:rPr>
        <w:t>[35]</w:t>
      </w:r>
      <w:r>
        <w:rPr>
          <w:rFonts w:ascii="Arial" w:hAnsi="Arial" w:cs="Arial"/>
          <w:color w:val="000066"/>
          <w:sz w:val="24"/>
          <w:szCs w:val="24"/>
          <w:lang w:val="en-US"/>
        </w:rPr>
        <w:fldChar w:fldCharType="end"/>
      </w:r>
      <w:r>
        <w:rPr>
          <w:rFonts w:ascii="Arial" w:hAnsi="Arial" w:cs="Arial"/>
          <w:color w:val="000066"/>
          <w:sz w:val="24"/>
          <w:szCs w:val="24"/>
        </w:rPr>
        <w:t>.</w:t>
      </w:r>
      <w:r w:rsidRPr="0088298D">
        <w:rPr>
          <w:rFonts w:ascii="Arial" w:hAnsi="Arial" w:cs="Arial"/>
          <w:color w:val="000000"/>
          <w:sz w:val="24"/>
          <w:szCs w:val="24"/>
        </w:rPr>
        <w:t xml:space="preserve"> </w:t>
      </w:r>
      <w:r>
        <w:rPr>
          <w:rFonts w:ascii="Arial" w:hAnsi="Arial" w:cs="Arial"/>
          <w:color w:val="000000"/>
          <w:sz w:val="24"/>
          <w:szCs w:val="24"/>
        </w:rPr>
        <w:t>Τα</w:t>
      </w:r>
      <w:r w:rsidRPr="00E54C70">
        <w:rPr>
          <w:rFonts w:ascii="Arial" w:hAnsi="Arial" w:cs="Arial"/>
          <w:color w:val="000000"/>
          <w:sz w:val="24"/>
          <w:szCs w:val="24"/>
        </w:rPr>
        <w:t xml:space="preserve"> </w:t>
      </w:r>
      <w:r w:rsidRPr="00D35D8A">
        <w:rPr>
          <w:rFonts w:ascii="Arial" w:hAnsi="Arial" w:cs="Arial"/>
          <w:color w:val="000000"/>
          <w:sz w:val="24"/>
          <w:szCs w:val="24"/>
          <w:lang w:val="en-US"/>
        </w:rPr>
        <w:t>VIP</w:t>
      </w:r>
      <w:proofErr w:type="spellStart"/>
      <w:r>
        <w:rPr>
          <w:rFonts w:ascii="Arial" w:hAnsi="Arial" w:cs="Arial"/>
          <w:color w:val="000000"/>
          <w:sz w:val="24"/>
          <w:szCs w:val="24"/>
        </w:rPr>
        <w:t>οματα</w:t>
      </w:r>
      <w:proofErr w:type="spellEnd"/>
      <w:r w:rsidRPr="00E54C70">
        <w:rPr>
          <w:rFonts w:ascii="Arial" w:hAnsi="Arial" w:cs="Arial"/>
          <w:color w:val="000000"/>
          <w:sz w:val="24"/>
          <w:szCs w:val="24"/>
        </w:rPr>
        <w:t xml:space="preserve"> </w:t>
      </w:r>
      <w:r>
        <w:rPr>
          <w:rFonts w:ascii="Arial" w:hAnsi="Arial" w:cs="Arial"/>
          <w:color w:val="000000"/>
          <w:sz w:val="24"/>
          <w:szCs w:val="24"/>
        </w:rPr>
        <w:t>βρίσκονται</w:t>
      </w:r>
      <w:r w:rsidRPr="00E54C70">
        <w:rPr>
          <w:rFonts w:ascii="Arial" w:hAnsi="Arial" w:cs="Arial"/>
          <w:color w:val="000000"/>
          <w:sz w:val="24"/>
          <w:szCs w:val="24"/>
        </w:rPr>
        <w:t xml:space="preserve">  25% </w:t>
      </w:r>
      <w:r>
        <w:rPr>
          <w:rFonts w:ascii="Arial" w:hAnsi="Arial" w:cs="Arial"/>
          <w:color w:val="000000"/>
          <w:sz w:val="24"/>
          <w:szCs w:val="24"/>
        </w:rPr>
        <w:t>σε</w:t>
      </w:r>
      <w:r w:rsidRPr="00E54C70">
        <w:rPr>
          <w:rFonts w:ascii="Arial" w:hAnsi="Arial" w:cs="Arial"/>
          <w:color w:val="000000"/>
          <w:sz w:val="24"/>
          <w:szCs w:val="24"/>
        </w:rPr>
        <w:t xml:space="preserve"> </w:t>
      </w:r>
      <w:r>
        <w:rPr>
          <w:rFonts w:ascii="Arial" w:hAnsi="Arial" w:cs="Arial"/>
          <w:color w:val="000000"/>
          <w:sz w:val="24"/>
          <w:szCs w:val="24"/>
        </w:rPr>
        <w:t>θέσεις</w:t>
      </w:r>
      <w:r w:rsidRPr="00E54C70">
        <w:rPr>
          <w:rFonts w:ascii="Arial" w:hAnsi="Arial" w:cs="Arial"/>
          <w:color w:val="000000"/>
          <w:sz w:val="24"/>
          <w:szCs w:val="24"/>
        </w:rPr>
        <w:t xml:space="preserve"> </w:t>
      </w:r>
      <w:proofErr w:type="spellStart"/>
      <w:r>
        <w:rPr>
          <w:rFonts w:ascii="Arial" w:hAnsi="Arial" w:cs="Arial"/>
          <w:color w:val="000000"/>
          <w:sz w:val="24"/>
          <w:szCs w:val="24"/>
        </w:rPr>
        <w:t>εξωπαγκρεατικές</w:t>
      </w:r>
      <w:proofErr w:type="spellEnd"/>
      <w:r w:rsidRPr="00E54C70">
        <w:rPr>
          <w:rFonts w:ascii="Arial" w:hAnsi="Arial" w:cs="Arial"/>
          <w:color w:val="000000"/>
          <w:sz w:val="24"/>
          <w:szCs w:val="24"/>
        </w:rPr>
        <w:t xml:space="preserve"> . </w:t>
      </w:r>
      <w:r>
        <w:rPr>
          <w:rFonts w:ascii="Arial" w:hAnsi="Arial" w:cs="Arial"/>
          <w:color w:val="000066"/>
          <w:sz w:val="24"/>
          <w:szCs w:val="24"/>
          <w:lang w:val="en-US"/>
        </w:rPr>
        <w:fldChar w:fldCharType="begin"/>
      </w:r>
      <w:r>
        <w:rPr>
          <w:rFonts w:ascii="Arial" w:hAnsi="Arial" w:cs="Arial"/>
          <w:color w:val="000066"/>
          <w:sz w:val="24"/>
          <w:szCs w:val="24"/>
        </w:rPr>
        <w:instrText xml:space="preserve"> ADDIN EN.CITE &lt;EndNote&gt;&lt;Cite&gt;&lt;Author&gt;Soga&lt;/Author&gt;&lt;Year&gt;1998&lt;/Year&gt;&lt;RecNum&gt;335&lt;/RecNum&gt;&lt;record&gt;&lt;rec-number&gt;335&lt;/rec-number&gt;&lt;foreign-keys&gt;&lt;key app="EN" db-id="tapdptasws2aweef0s7xt02z0f9e5aetawvp"&gt;335&lt;/key&gt;&lt;/foreign-keys&gt;&lt;ref-type name="Journal Article"&gt;17&lt;/ref-type&gt;&lt;contributors&gt;&lt;authors&gt;&lt;author&gt;Soga, J.&lt;/author&gt;&lt;author&gt;Yakuwa, Y.&lt;/author&gt;&lt;/authors&gt;&lt;/contributors&gt;&lt;auth-address&gt;College of Biomedical Technology, Niigata University, Japan.&lt;/auth-address&gt;&lt;titles&gt;&lt;title&gt;Vipoma/diarrheogenic syndrome: a statistical evaluation of 241 reported cases&lt;/title&gt;&lt;secondary-title&gt;J Exp Clin Cancer Res&lt;/secondary-title&gt;&lt;/titles&gt;&lt;periodical&gt;&lt;full-title&gt;J Exp Clin Cancer Res&lt;/full-title&gt;&lt;/periodical&gt;&lt;pages&gt;389-400&lt;/pages&gt;&lt;volume&gt;17&lt;/volume&gt;&lt;number&gt;4&lt;/number&gt;&lt;edition&gt;1999/03/24&lt;/edition&gt;&lt;keywords&gt;&lt;keyword&gt;Adult&lt;/keyword&gt;&lt;keyword&gt;Age Distribution&lt;/keyword&gt;&lt;keyword&gt;Aged&lt;/keyword&gt;&lt;keyword&gt;Aged, 80 and over&lt;/keyword&gt;&lt;keyword&gt;Argyria/etiology&lt;/keyword&gt;&lt;keyword&gt;Chemotherapy, Adjuvant&lt;/keyword&gt;&lt;keyword&gt;Chronology as Topic&lt;/keyword&gt;&lt;keyword&gt;Data Interpretation, Statistical&lt;/keyword&gt;&lt;keyword&gt;Female&lt;/keyword&gt;&lt;keyword&gt;Humans&lt;/keyword&gt;&lt;keyword&gt;Immunohistochemistry&lt;/keyword&gt;&lt;keyword&gt;Magnetic Resonance Imaging&lt;/keyword&gt;&lt;keyword&gt;Male&lt;/keyword&gt;&lt;keyword&gt;Microscopy, Electron&lt;/keyword&gt;&lt;keyword&gt;Middle Aged&lt;/keyword&gt;&lt;keyword&gt;Neoplasm Metastasis&lt;/keyword&gt;&lt;keyword&gt;Pancreatic Neoplasms/drug therapy/pathology/*physiopathology/surgery&lt;/keyword&gt;&lt;keyword&gt;Retrospective Studies&lt;/keyword&gt;&lt;keyword&gt;Sex Distribution&lt;/keyword&gt;&lt;keyword&gt;Survival Rate&lt;/keyword&gt;&lt;keyword&gt;Treatment Outcome&lt;/keyword&gt;&lt;keyword&gt;Vipoma/drug therapy/*physiopathology/secondary/surgery&lt;/keyword&gt;&lt;/keywords&gt;&lt;dates&gt;&lt;year&gt;1998&lt;/year&gt;&lt;pub-dates&gt;&lt;date&gt;Dec&lt;/date&gt;&lt;/pub-dates&gt;&lt;/dates&gt;&lt;isbn&gt;0392-9078 (Print)&amp;#xD;0392-9078 (Linking)&lt;/isbn&gt;&lt;accession-num&gt;10089056&lt;/accession-num&gt;&lt;urls&gt;&lt;related-urls&gt;&lt;url&gt;http://www.ncbi.nlm.nih.gov/entrez/query.fcgi?cmd=Retrieve&amp;amp;db=PubMed&amp;amp;dopt=Citation&amp;amp;list_uids=10089056&lt;/url&gt;&lt;/related-urls&gt;&lt;/urls&gt;&lt;language&gt;eng&lt;/language&gt;&lt;/record&gt;&lt;/Cite&gt;&lt;/EndNote&gt;</w:instrText>
      </w:r>
      <w:r>
        <w:rPr>
          <w:rFonts w:ascii="Arial" w:hAnsi="Arial" w:cs="Arial"/>
          <w:color w:val="000066"/>
          <w:sz w:val="24"/>
          <w:szCs w:val="24"/>
          <w:lang w:val="en-US"/>
        </w:rPr>
        <w:fldChar w:fldCharType="separate"/>
      </w:r>
      <w:r w:rsidRPr="007A4505">
        <w:rPr>
          <w:rFonts w:ascii="Arial" w:hAnsi="Arial" w:cs="Arial"/>
          <w:color w:val="000066"/>
          <w:sz w:val="24"/>
          <w:szCs w:val="24"/>
        </w:rPr>
        <w:t>[36]</w:t>
      </w:r>
      <w:r>
        <w:rPr>
          <w:rFonts w:ascii="Arial" w:hAnsi="Arial" w:cs="Arial"/>
          <w:color w:val="000066"/>
          <w:sz w:val="24"/>
          <w:szCs w:val="24"/>
          <w:lang w:val="en-US"/>
        </w:rPr>
        <w:fldChar w:fldCharType="end"/>
      </w:r>
      <w:r w:rsidRPr="00E54C70">
        <w:rPr>
          <w:rFonts w:ascii="Arial" w:hAnsi="Arial" w:cs="Arial"/>
          <w:color w:val="000000"/>
          <w:sz w:val="24"/>
          <w:szCs w:val="24"/>
        </w:rPr>
        <w:t xml:space="preserve"> </w:t>
      </w:r>
      <w:r w:rsidRPr="0050089B">
        <w:rPr>
          <w:rFonts w:ascii="Arial" w:hAnsi="Arial" w:cs="Arial"/>
          <w:color w:val="000000"/>
          <w:sz w:val="24"/>
          <w:szCs w:val="24"/>
        </w:rPr>
        <w:t xml:space="preserve"> </w:t>
      </w:r>
      <w:r>
        <w:rPr>
          <w:rFonts w:ascii="Arial" w:hAnsi="Arial" w:cs="Arial"/>
          <w:color w:val="000000"/>
          <w:sz w:val="24"/>
          <w:szCs w:val="24"/>
        </w:rPr>
        <w:t xml:space="preserve">Η ετήσια επίπτωσή του είναι  </w:t>
      </w:r>
      <w:r w:rsidRPr="00A13407">
        <w:rPr>
          <w:rFonts w:ascii="Arial" w:hAnsi="Arial" w:cs="Arial"/>
        </w:rPr>
        <w:t>0.</w:t>
      </w:r>
      <w:r>
        <w:rPr>
          <w:rFonts w:ascii="Arial" w:hAnsi="Arial" w:cs="Arial"/>
        </w:rPr>
        <w:t>0</w:t>
      </w:r>
      <w:r w:rsidRPr="00DC2BE7">
        <w:rPr>
          <w:rFonts w:ascii="Arial" w:hAnsi="Arial" w:cs="Arial"/>
        </w:rPr>
        <w:t>5</w:t>
      </w:r>
      <w:r w:rsidRPr="00A13407">
        <w:rPr>
          <w:rFonts w:ascii="Arial" w:hAnsi="Arial" w:cs="Arial"/>
        </w:rPr>
        <w:t>–0.</w:t>
      </w:r>
      <w:r>
        <w:rPr>
          <w:rFonts w:ascii="Arial" w:hAnsi="Arial" w:cs="Arial"/>
        </w:rPr>
        <w:t>2</w:t>
      </w:r>
      <w:r w:rsidRPr="00A13407">
        <w:rPr>
          <w:rFonts w:ascii="Arial" w:hAnsi="Arial" w:cs="Arial"/>
        </w:rPr>
        <w:t xml:space="preserve">   </w:t>
      </w:r>
      <w:r w:rsidRPr="00F765C5">
        <w:rPr>
          <w:rFonts w:ascii="Arial" w:hAnsi="Arial" w:cs="Arial"/>
          <w:color w:val="000000"/>
          <w:sz w:val="24"/>
          <w:szCs w:val="24"/>
        </w:rPr>
        <w:t xml:space="preserve"> </w:t>
      </w:r>
      <w:r>
        <w:rPr>
          <w:rFonts w:ascii="Arial" w:hAnsi="Arial" w:cs="Arial"/>
          <w:color w:val="000000"/>
          <w:sz w:val="24"/>
          <w:szCs w:val="24"/>
        </w:rPr>
        <w:t xml:space="preserve">ανά εκατομμύριο. </w:t>
      </w:r>
      <w:r w:rsidRPr="00F765C5">
        <w:rPr>
          <w:rFonts w:ascii="Arial" w:hAnsi="Arial" w:cs="Arial"/>
          <w:color w:val="000000"/>
          <w:sz w:val="24"/>
          <w:szCs w:val="24"/>
        </w:rPr>
        <w:t xml:space="preserve">  </w:t>
      </w:r>
      <w:r w:rsidRPr="007B099C">
        <w:rPr>
          <w:rFonts w:ascii="Arial" w:hAnsi="Arial" w:cs="Arial"/>
          <w:b/>
          <w:color w:val="000000"/>
          <w:sz w:val="24"/>
          <w:szCs w:val="24"/>
        </w:rPr>
        <w:t xml:space="preserve">Το </w:t>
      </w:r>
      <w:proofErr w:type="spellStart"/>
      <w:r w:rsidRPr="007B099C">
        <w:rPr>
          <w:rFonts w:ascii="Arial" w:hAnsi="Arial" w:cs="Arial"/>
          <w:b/>
          <w:color w:val="000000"/>
          <w:sz w:val="24"/>
          <w:szCs w:val="24"/>
        </w:rPr>
        <w:t>Γλουκαγόνωμα</w:t>
      </w:r>
      <w:proofErr w:type="spellEnd"/>
      <w:r w:rsidRPr="00F765C5">
        <w:rPr>
          <w:rFonts w:ascii="Arial" w:hAnsi="Arial" w:cs="Arial"/>
          <w:color w:val="000000"/>
          <w:sz w:val="24"/>
          <w:szCs w:val="24"/>
        </w:rPr>
        <w:t xml:space="preserve"> </w:t>
      </w:r>
      <w:r>
        <w:rPr>
          <w:rFonts w:ascii="Arial" w:hAnsi="Arial" w:cs="Arial"/>
          <w:color w:val="000000"/>
          <w:sz w:val="24"/>
          <w:szCs w:val="24"/>
        </w:rPr>
        <w:t>αντιπροσωπεύει</w:t>
      </w:r>
      <w:r w:rsidRPr="00F765C5">
        <w:rPr>
          <w:rFonts w:ascii="Arial" w:hAnsi="Arial" w:cs="Arial"/>
          <w:color w:val="000000"/>
          <w:sz w:val="24"/>
          <w:szCs w:val="24"/>
        </w:rPr>
        <w:t xml:space="preserve">  &lt;10% </w:t>
      </w:r>
      <w:r>
        <w:rPr>
          <w:rFonts w:ascii="Arial" w:hAnsi="Arial" w:cs="Arial"/>
          <w:color w:val="000000"/>
          <w:sz w:val="24"/>
          <w:szCs w:val="24"/>
        </w:rPr>
        <w:t>των</w:t>
      </w:r>
      <w:r w:rsidRPr="00F765C5">
        <w:rPr>
          <w:rFonts w:ascii="Arial" w:hAnsi="Arial" w:cs="Arial"/>
          <w:color w:val="000000"/>
          <w:sz w:val="24"/>
          <w:szCs w:val="24"/>
        </w:rPr>
        <w:t xml:space="preserve">  </w:t>
      </w:r>
      <w:r w:rsidRPr="00D35D8A">
        <w:rPr>
          <w:rFonts w:ascii="Arial" w:hAnsi="Arial" w:cs="Arial"/>
          <w:color w:val="000000"/>
          <w:sz w:val="24"/>
          <w:szCs w:val="24"/>
          <w:lang w:val="en-US"/>
        </w:rPr>
        <w:t>PETs</w:t>
      </w:r>
      <w:r w:rsidRPr="00F765C5">
        <w:rPr>
          <w:rFonts w:ascii="Arial" w:hAnsi="Arial" w:cs="Arial"/>
          <w:color w:val="000000"/>
          <w:sz w:val="24"/>
          <w:szCs w:val="24"/>
        </w:rPr>
        <w:t xml:space="preserve">  </w:t>
      </w:r>
      <w:r>
        <w:rPr>
          <w:rFonts w:ascii="Arial" w:hAnsi="Arial" w:cs="Arial"/>
          <w:color w:val="000000"/>
          <w:sz w:val="24"/>
          <w:szCs w:val="24"/>
        </w:rPr>
        <w:t>και</w:t>
      </w:r>
      <w:r w:rsidRPr="00F765C5">
        <w:rPr>
          <w:rFonts w:ascii="Arial" w:hAnsi="Arial" w:cs="Arial"/>
          <w:color w:val="000000"/>
          <w:sz w:val="24"/>
          <w:szCs w:val="24"/>
        </w:rPr>
        <w:t xml:space="preserve"> </w:t>
      </w:r>
      <w:r>
        <w:rPr>
          <w:rFonts w:ascii="Arial" w:hAnsi="Arial" w:cs="Arial"/>
          <w:color w:val="000000"/>
          <w:sz w:val="24"/>
          <w:szCs w:val="24"/>
        </w:rPr>
        <w:t>σχεδόν</w:t>
      </w:r>
      <w:r w:rsidRPr="00F765C5">
        <w:rPr>
          <w:rFonts w:ascii="Arial" w:hAnsi="Arial" w:cs="Arial"/>
          <w:color w:val="000000"/>
          <w:sz w:val="24"/>
          <w:szCs w:val="24"/>
        </w:rPr>
        <w:t xml:space="preserve"> </w:t>
      </w:r>
      <w:r>
        <w:rPr>
          <w:rFonts w:ascii="Arial" w:hAnsi="Arial" w:cs="Arial"/>
          <w:color w:val="000000"/>
          <w:sz w:val="24"/>
          <w:szCs w:val="24"/>
        </w:rPr>
        <w:t xml:space="preserve">αποκλειστικά εντοπίζεται στο πάγκρεας </w:t>
      </w:r>
      <w:r>
        <w:rPr>
          <w:rFonts w:ascii="Arial" w:hAnsi="Arial" w:cs="Arial"/>
          <w:color w:val="000000"/>
          <w:sz w:val="24"/>
          <w:szCs w:val="24"/>
        </w:rPr>
        <w:fldChar w:fldCharType="begin"/>
      </w:r>
      <w:r>
        <w:rPr>
          <w:rFonts w:ascii="Arial" w:hAnsi="Arial" w:cs="Arial"/>
          <w:color w:val="000000"/>
          <w:sz w:val="24"/>
          <w:szCs w:val="24"/>
        </w:rPr>
        <w:instrText xml:space="preserve"> ADDIN EN.CITE &lt;EndNote&gt;&lt;Cite&gt;&lt;Author&gt;Kloppel&lt;/Author&gt;&lt;Year&gt;1988&lt;/Year&gt;&lt;RecNum&gt;336&lt;/RecNum&gt;&lt;record&gt;&lt;rec-number&gt;336&lt;/rec-number&gt;&lt;foreign-keys&gt;&lt;key app="EN" db-id="tapdptasws2aweef0s7xt02z0f9e5aetawvp"&gt;336&lt;/key&gt;&lt;/foreign-keys&gt;&lt;ref-type name="Journal Article"&gt;17&lt;/ref-type&gt;&lt;contributors&gt;&lt;authors&gt;&lt;author&gt;Kloppel, G.&lt;/author&gt;&lt;author&gt;Heitz, P. U.&lt;/author&gt;&lt;/authors&gt;&lt;/contributors&gt;&lt;auth-address&gt;Department of Pathology, Free University of Brussels, Belgium.&lt;/auth-address&gt;&lt;titles&gt;&lt;title&gt;Pancreatic endocrine tumors&lt;/title&gt;&lt;secondary-title&gt;Pathol Res Pract&lt;/secondary-title&gt;&lt;/titles&gt;&lt;periodical&gt;&lt;full-title&gt;Pathol Res Pract&lt;/full-title&gt;&lt;/periodical&gt;&lt;pages&gt;155-68&lt;/pages&gt;&lt;volume&gt;183&lt;/volume&gt;&lt;number&gt;2&lt;/number&gt;&lt;edition&gt;1988/04/01&lt;/edition&gt;&lt;keywords&gt;&lt;keyword&gt;Adenoma, Islet Cell/*pathology&lt;/keyword&gt;&lt;keyword&gt;Glucagonoma/pathology&lt;/keyword&gt;&lt;keyword&gt;Humans&lt;/keyword&gt;&lt;keyword&gt;Immunohistochemistry&lt;/keyword&gt;&lt;keyword&gt;Insulinoma/pathology&lt;/keyword&gt;&lt;keyword&gt;Multiple Endocrine Neoplasia/pathology&lt;/keyword&gt;&lt;keyword&gt;Pancreatic Neoplasms/classification/etiology/*pathology&lt;/keyword&gt;&lt;keyword&gt;Paraneoplastic Endocrine Syndromes/pathology&lt;/keyword&gt;&lt;keyword&gt;Vipoma/pathology&lt;/keyword&gt;&lt;keyword&gt;Zollinger-Ellison Syndrome/pathology&lt;/keyword&gt;&lt;/keywords&gt;&lt;dates&gt;&lt;year&gt;1988&lt;/year&gt;&lt;pub-dates&gt;&lt;date&gt;Apr&lt;/date&gt;&lt;/pub-dates&gt;&lt;/dates&gt;&lt;isbn&gt;0344-0338 (Print)&amp;#xD;0344-0338 (Linking)&lt;/isbn&gt;&lt;accession-num&gt;2898775&lt;/accession-num&gt;&lt;urls&gt;&lt;related-urls&gt;&lt;url&gt;http://www.ncbi.nlm.nih.gov/entrez/query.fcgi?cmd=Retrieve&amp;amp;db=PubMed&amp;amp;dopt=Citation&amp;amp;list_uids=2898775&lt;/url&gt;&lt;/related-urls&gt;&lt;/urls&gt;&lt;electronic-resource-num&gt;S0344-0338(88)80043-8 [pii]&amp;#xD;10.1016/S0344-0338(88)80043-8&lt;/electronic-resource-num&gt;&lt;language&gt;eng&lt;/language&gt;&lt;/record&gt;&lt;/Cite&gt;&lt;/EndNote&gt;</w:instrText>
      </w:r>
      <w:r>
        <w:rPr>
          <w:rFonts w:ascii="Arial" w:hAnsi="Arial" w:cs="Arial"/>
          <w:color w:val="000000"/>
          <w:sz w:val="24"/>
          <w:szCs w:val="24"/>
        </w:rPr>
        <w:fldChar w:fldCharType="separate"/>
      </w:r>
      <w:r>
        <w:rPr>
          <w:rFonts w:ascii="Arial" w:hAnsi="Arial" w:cs="Arial"/>
          <w:color w:val="000000"/>
          <w:sz w:val="24"/>
          <w:szCs w:val="24"/>
        </w:rPr>
        <w:t>[25]</w:t>
      </w:r>
      <w:r>
        <w:rPr>
          <w:rFonts w:ascii="Arial" w:hAnsi="Arial" w:cs="Arial"/>
          <w:color w:val="000000"/>
          <w:sz w:val="24"/>
          <w:szCs w:val="24"/>
        </w:rPr>
        <w:fldChar w:fldCharType="end"/>
      </w:r>
      <w:r w:rsidRPr="00F765C5">
        <w:rPr>
          <w:rFonts w:ascii="Arial" w:hAnsi="Arial" w:cs="Arial"/>
          <w:color w:val="000000"/>
          <w:sz w:val="24"/>
          <w:szCs w:val="24"/>
        </w:rPr>
        <w:t xml:space="preserve">, </w:t>
      </w:r>
      <w:r>
        <w:rPr>
          <w:rFonts w:ascii="Arial" w:hAnsi="Arial" w:cs="Arial"/>
          <w:color w:val="000066"/>
          <w:sz w:val="24"/>
          <w:szCs w:val="24"/>
          <w:lang w:val="en-US"/>
        </w:rPr>
        <w:fldChar w:fldCharType="begin"/>
      </w:r>
      <w:r>
        <w:rPr>
          <w:rFonts w:ascii="Arial" w:hAnsi="Arial" w:cs="Arial"/>
          <w:color w:val="000066"/>
          <w:sz w:val="24"/>
          <w:szCs w:val="24"/>
        </w:rPr>
        <w:instrText xml:space="preserve"> ADDIN EN.CITE &lt;EndNote&gt;&lt;Cite&gt;&lt;Author&gt;Solcia&lt;/Author&gt;&lt;Year&gt;1999&lt;/Year&gt;&lt;RecNum&gt;337&lt;/RecNum&gt;&lt;record&gt;&lt;rec-number&gt;337&lt;/rec-number&gt;&lt;foreign-keys&gt;&lt;key app="EN" db-id="tapdptasws2aweef0s7xt02z0f9e5aetawvp"&gt;337&lt;/key&gt;&lt;/foreign-keys&gt;&lt;ref-type name="Journal Article"&gt;17&lt;/ref-type&gt;&lt;contributors&gt;&lt;authors&gt;&lt;author&gt;Solcia, E.&lt;/author&gt;&lt;author&gt;Rindi, G.&lt;/author&gt;&lt;author&gt;Paolotti, D.&lt;/author&gt;&lt;author&gt;La Rosa, S.&lt;/author&gt;&lt;author&gt;Capella, C.&lt;/author&gt;&lt;author&gt;Fiocca, R.&lt;/author&gt;&lt;/authors&gt;&lt;/contributors&gt;&lt;auth-address&gt;Department of Human Pathology, University of Pavia, Italy.&lt;/auth-address&gt;&lt;titles&gt;&lt;title&gt;Clinicopathological profile as a basis for classification of the endocrine tumours of the gastroenteropancreatic tract&lt;/title&gt;&lt;secondary-title&gt;Ann Oncol&lt;/secondary-title&gt;&lt;/titles&gt;&lt;periodical&gt;&lt;full-title&gt;Ann Oncol&lt;/full-title&gt;&lt;/periodical&gt;&lt;pages&gt;S9-15&lt;/pages&gt;&lt;volume&gt;10 Suppl 2&lt;/volume&gt;&lt;edition&gt;1999/07/10&lt;/edition&gt;&lt;keywords&gt;&lt;keyword&gt;Endocrine Gland Neoplasms/*classification/genetics/*pathology&lt;/keyword&gt;&lt;keyword&gt;Gastrointestinal Neoplasms/*classification/genetics/*pathology&lt;/keyword&gt;&lt;keyword&gt;Humans&lt;/keyword&gt;&lt;keyword&gt;Pancreatic Neoplasms/*classification/genetics/*pathology&lt;/keyword&gt;&lt;/keywords&gt;&lt;dates&gt;&lt;year&gt;1999&lt;/year&gt;&lt;/dates&gt;&lt;isbn&gt;0923-7534 (Print)&amp;#xD;0923-7534 (Linking)&lt;/isbn&gt;&lt;accession-num&gt;10399027&lt;/accession-num&gt;&lt;urls&gt;&lt;related-urls&gt;&lt;url&gt;http://www.ncbi.nlm.nih.gov/entrez/query.fcgi?cmd=Retrieve&amp;amp;db=PubMed&amp;amp;dopt=Citation&amp;amp;list_uids=10399027&lt;/url&gt;&lt;/related-urls&gt;&lt;/urls&gt;&lt;language&gt;eng&lt;/language&gt;&lt;/record&gt;&lt;/Cite&gt;&lt;/EndNote&gt;</w:instrText>
      </w:r>
      <w:r>
        <w:rPr>
          <w:rFonts w:ascii="Arial" w:hAnsi="Arial" w:cs="Arial"/>
          <w:color w:val="000066"/>
          <w:sz w:val="24"/>
          <w:szCs w:val="24"/>
          <w:lang w:val="en-US"/>
        </w:rPr>
        <w:fldChar w:fldCharType="separate"/>
      </w:r>
      <w:r w:rsidRPr="007A4505">
        <w:rPr>
          <w:rFonts w:ascii="Arial" w:hAnsi="Arial" w:cs="Arial"/>
          <w:color w:val="000066"/>
          <w:sz w:val="24"/>
          <w:szCs w:val="24"/>
        </w:rPr>
        <w:t>[37]</w:t>
      </w:r>
      <w:r>
        <w:rPr>
          <w:rFonts w:ascii="Arial" w:hAnsi="Arial" w:cs="Arial"/>
          <w:color w:val="000066"/>
          <w:sz w:val="24"/>
          <w:szCs w:val="24"/>
          <w:lang w:val="en-US"/>
        </w:rPr>
        <w:fldChar w:fldCharType="end"/>
      </w:r>
      <w:r>
        <w:rPr>
          <w:rFonts w:ascii="Arial" w:hAnsi="Arial" w:cs="Arial"/>
          <w:color w:val="000066"/>
          <w:sz w:val="24"/>
          <w:szCs w:val="24"/>
        </w:rPr>
        <w:t xml:space="preserve">. </w:t>
      </w:r>
      <w:r>
        <w:rPr>
          <w:rFonts w:ascii="Arial" w:hAnsi="Arial" w:cs="Arial"/>
          <w:color w:val="000000"/>
          <w:sz w:val="24"/>
          <w:szCs w:val="24"/>
        </w:rPr>
        <w:t>Το</w:t>
      </w:r>
      <w:r w:rsidRPr="00F765C5">
        <w:rPr>
          <w:rFonts w:ascii="Arial" w:hAnsi="Arial" w:cs="Arial"/>
          <w:color w:val="000000"/>
          <w:sz w:val="24"/>
          <w:szCs w:val="24"/>
        </w:rPr>
        <w:t xml:space="preserve"> </w:t>
      </w:r>
      <w:proofErr w:type="spellStart"/>
      <w:r>
        <w:rPr>
          <w:rFonts w:ascii="Arial" w:hAnsi="Arial" w:cs="Arial"/>
          <w:color w:val="000000"/>
          <w:sz w:val="24"/>
          <w:szCs w:val="24"/>
        </w:rPr>
        <w:t>γλουκαγόνωμα</w:t>
      </w:r>
      <w:proofErr w:type="spellEnd"/>
      <w:r w:rsidRPr="00F765C5">
        <w:rPr>
          <w:rFonts w:ascii="Arial" w:hAnsi="Arial" w:cs="Arial"/>
          <w:color w:val="000000"/>
          <w:sz w:val="24"/>
          <w:szCs w:val="24"/>
        </w:rPr>
        <w:t xml:space="preserve"> </w:t>
      </w:r>
      <w:r>
        <w:rPr>
          <w:rFonts w:ascii="Arial" w:hAnsi="Arial" w:cs="Arial"/>
          <w:color w:val="000000"/>
          <w:sz w:val="24"/>
          <w:szCs w:val="24"/>
        </w:rPr>
        <w:t>είναι</w:t>
      </w:r>
      <w:r w:rsidRPr="00F765C5">
        <w:rPr>
          <w:rFonts w:ascii="Arial" w:hAnsi="Arial" w:cs="Arial"/>
          <w:color w:val="000000"/>
          <w:sz w:val="24"/>
          <w:szCs w:val="24"/>
        </w:rPr>
        <w:t xml:space="preserve"> </w:t>
      </w:r>
      <w:r>
        <w:rPr>
          <w:rFonts w:ascii="Arial" w:hAnsi="Arial" w:cs="Arial"/>
          <w:color w:val="000000"/>
          <w:sz w:val="24"/>
          <w:szCs w:val="24"/>
        </w:rPr>
        <w:t>πολύ</w:t>
      </w:r>
      <w:r w:rsidRPr="00F765C5">
        <w:rPr>
          <w:rFonts w:ascii="Arial" w:hAnsi="Arial" w:cs="Arial"/>
          <w:color w:val="000000"/>
          <w:sz w:val="24"/>
          <w:szCs w:val="24"/>
        </w:rPr>
        <w:t xml:space="preserve"> </w:t>
      </w:r>
      <w:r>
        <w:rPr>
          <w:rFonts w:ascii="Arial" w:hAnsi="Arial" w:cs="Arial"/>
          <w:color w:val="000000"/>
          <w:sz w:val="24"/>
          <w:szCs w:val="24"/>
        </w:rPr>
        <w:t>σπάνιο</w:t>
      </w:r>
      <w:r w:rsidRPr="00F765C5">
        <w:rPr>
          <w:rFonts w:ascii="Arial" w:hAnsi="Arial" w:cs="Arial"/>
          <w:color w:val="000000"/>
          <w:sz w:val="24"/>
          <w:szCs w:val="24"/>
        </w:rPr>
        <w:t xml:space="preserve"> </w:t>
      </w:r>
      <w:r>
        <w:rPr>
          <w:rFonts w:ascii="Arial" w:hAnsi="Arial" w:cs="Arial"/>
          <w:color w:val="000000"/>
          <w:sz w:val="24"/>
          <w:szCs w:val="24"/>
        </w:rPr>
        <w:t>και</w:t>
      </w:r>
      <w:r w:rsidRPr="00F765C5">
        <w:rPr>
          <w:rFonts w:ascii="Arial" w:hAnsi="Arial" w:cs="Arial"/>
          <w:color w:val="000000"/>
          <w:sz w:val="24"/>
          <w:szCs w:val="24"/>
        </w:rPr>
        <w:t xml:space="preserve"> </w:t>
      </w:r>
      <w:r>
        <w:rPr>
          <w:rFonts w:ascii="Arial" w:hAnsi="Arial" w:cs="Arial"/>
          <w:color w:val="000000"/>
          <w:sz w:val="24"/>
          <w:szCs w:val="24"/>
        </w:rPr>
        <w:t>ετήσια</w:t>
      </w:r>
      <w:r w:rsidRPr="00F765C5">
        <w:rPr>
          <w:rFonts w:ascii="Arial" w:hAnsi="Arial" w:cs="Arial"/>
          <w:color w:val="000000"/>
          <w:sz w:val="24"/>
          <w:szCs w:val="24"/>
        </w:rPr>
        <w:t xml:space="preserve"> </w:t>
      </w:r>
      <w:r>
        <w:rPr>
          <w:rFonts w:ascii="Arial" w:hAnsi="Arial" w:cs="Arial"/>
          <w:color w:val="000000"/>
          <w:sz w:val="24"/>
          <w:szCs w:val="24"/>
        </w:rPr>
        <w:t xml:space="preserve">επίπτωσή του </w:t>
      </w:r>
      <w:proofErr w:type="spellStart"/>
      <w:r>
        <w:rPr>
          <w:rFonts w:ascii="Arial" w:hAnsi="Arial" w:cs="Arial"/>
          <w:color w:val="000000"/>
          <w:sz w:val="24"/>
          <w:szCs w:val="24"/>
        </w:rPr>
        <w:t>ειναι</w:t>
      </w:r>
      <w:proofErr w:type="spellEnd"/>
      <w:r>
        <w:rPr>
          <w:rFonts w:ascii="Arial" w:hAnsi="Arial" w:cs="Arial"/>
          <w:color w:val="000000"/>
          <w:sz w:val="24"/>
          <w:szCs w:val="24"/>
        </w:rPr>
        <w:t xml:space="preserve"> &lt; 0,1 / εκατομμύριο </w:t>
      </w:r>
      <w:r w:rsidRPr="00F765C5">
        <w:rPr>
          <w:rFonts w:ascii="Arial" w:hAnsi="Arial" w:cs="Arial"/>
          <w:color w:val="000000"/>
          <w:sz w:val="24"/>
          <w:szCs w:val="24"/>
        </w:rPr>
        <w:t xml:space="preserve"> </w:t>
      </w:r>
    </w:p>
    <w:p w:rsidR="003E04BD" w:rsidRDefault="003E04BD" w:rsidP="003E04BD">
      <w:pPr>
        <w:autoSpaceDE w:val="0"/>
        <w:autoSpaceDN w:val="0"/>
        <w:adjustRightInd w:val="0"/>
        <w:rPr>
          <w:rFonts w:ascii="Arial" w:hAnsi="Arial" w:cs="Arial"/>
          <w:color w:val="000000"/>
          <w:sz w:val="24"/>
          <w:szCs w:val="24"/>
        </w:rPr>
      </w:pPr>
      <w:r>
        <w:rPr>
          <w:rFonts w:ascii="Arial" w:hAnsi="Arial" w:cs="Arial"/>
          <w:color w:val="000000"/>
          <w:sz w:val="24"/>
          <w:szCs w:val="24"/>
        </w:rPr>
        <w:t xml:space="preserve">Οι </w:t>
      </w:r>
      <w:r w:rsidRPr="007B099C">
        <w:rPr>
          <w:rFonts w:ascii="Arial" w:hAnsi="Arial" w:cs="Arial"/>
          <w:color w:val="000000"/>
          <w:sz w:val="24"/>
          <w:szCs w:val="24"/>
        </w:rPr>
        <w:t xml:space="preserve"> </w:t>
      </w:r>
      <w:r w:rsidRPr="00D35D8A">
        <w:rPr>
          <w:rFonts w:ascii="Arial" w:hAnsi="Arial" w:cs="Arial"/>
          <w:color w:val="000000"/>
          <w:sz w:val="24"/>
          <w:szCs w:val="24"/>
          <w:lang w:val="en-US"/>
        </w:rPr>
        <w:t>P</w:t>
      </w:r>
      <w:r>
        <w:rPr>
          <w:rFonts w:ascii="Arial" w:hAnsi="Arial" w:cs="Arial"/>
          <w:color w:val="000000"/>
          <w:sz w:val="24"/>
          <w:szCs w:val="24"/>
        </w:rPr>
        <w:t>Ν</w:t>
      </w:r>
      <w:r w:rsidRPr="00D35D8A">
        <w:rPr>
          <w:rFonts w:ascii="Arial" w:hAnsi="Arial" w:cs="Arial"/>
          <w:color w:val="000000"/>
          <w:sz w:val="24"/>
          <w:szCs w:val="24"/>
          <w:lang w:val="en-US"/>
        </w:rPr>
        <w:t>ETs</w:t>
      </w:r>
      <w:r w:rsidRPr="007B099C">
        <w:rPr>
          <w:rFonts w:ascii="Arial" w:hAnsi="Arial" w:cs="Arial"/>
          <w:color w:val="000000"/>
          <w:sz w:val="24"/>
          <w:szCs w:val="24"/>
        </w:rPr>
        <w:t xml:space="preserve">  </w:t>
      </w:r>
      <w:r>
        <w:rPr>
          <w:rFonts w:ascii="Arial" w:hAnsi="Arial" w:cs="Arial"/>
          <w:color w:val="000000"/>
          <w:sz w:val="24"/>
          <w:szCs w:val="24"/>
        </w:rPr>
        <w:t>που</w:t>
      </w:r>
      <w:r w:rsidRPr="007B099C">
        <w:rPr>
          <w:rFonts w:ascii="Arial" w:hAnsi="Arial" w:cs="Arial"/>
          <w:color w:val="000000"/>
          <w:sz w:val="24"/>
          <w:szCs w:val="24"/>
        </w:rPr>
        <w:t xml:space="preserve"> </w:t>
      </w:r>
      <w:r>
        <w:rPr>
          <w:rFonts w:ascii="Arial" w:hAnsi="Arial" w:cs="Arial"/>
          <w:color w:val="000000"/>
          <w:sz w:val="24"/>
          <w:szCs w:val="24"/>
        </w:rPr>
        <w:t>εκκρίνουν</w:t>
      </w:r>
      <w:r w:rsidRPr="007B099C">
        <w:rPr>
          <w:rFonts w:ascii="Arial" w:hAnsi="Arial" w:cs="Arial"/>
          <w:color w:val="000000"/>
          <w:sz w:val="24"/>
          <w:szCs w:val="24"/>
        </w:rPr>
        <w:t xml:space="preserve"> </w:t>
      </w:r>
      <w:proofErr w:type="spellStart"/>
      <w:r>
        <w:rPr>
          <w:rFonts w:ascii="Arial" w:hAnsi="Arial" w:cs="Arial"/>
          <w:color w:val="000000"/>
          <w:sz w:val="24"/>
          <w:szCs w:val="24"/>
        </w:rPr>
        <w:t>σωματοστατίνη</w:t>
      </w:r>
      <w:proofErr w:type="spellEnd"/>
      <w:r w:rsidRPr="007B099C">
        <w:rPr>
          <w:rFonts w:ascii="Arial" w:hAnsi="Arial" w:cs="Arial"/>
          <w:color w:val="000000"/>
          <w:sz w:val="24"/>
          <w:szCs w:val="24"/>
        </w:rPr>
        <w:t xml:space="preserve"> (</w:t>
      </w:r>
      <w:proofErr w:type="spellStart"/>
      <w:r w:rsidRPr="007B099C">
        <w:rPr>
          <w:rFonts w:ascii="Arial" w:hAnsi="Arial" w:cs="Arial"/>
          <w:b/>
          <w:color w:val="000000"/>
          <w:sz w:val="24"/>
          <w:szCs w:val="24"/>
        </w:rPr>
        <w:t>σωματοστατίνωμα</w:t>
      </w:r>
      <w:proofErr w:type="spellEnd"/>
      <w:r w:rsidRPr="007B099C">
        <w:rPr>
          <w:rFonts w:ascii="Arial" w:hAnsi="Arial" w:cs="Arial"/>
          <w:color w:val="000000"/>
          <w:sz w:val="24"/>
          <w:szCs w:val="24"/>
        </w:rPr>
        <w:t xml:space="preserve">) </w:t>
      </w:r>
      <w:r>
        <w:rPr>
          <w:rFonts w:ascii="Arial" w:hAnsi="Arial" w:cs="Arial"/>
          <w:color w:val="000000"/>
          <w:sz w:val="24"/>
          <w:szCs w:val="24"/>
        </w:rPr>
        <w:t>είναι</w:t>
      </w:r>
      <w:r w:rsidRPr="007B099C">
        <w:rPr>
          <w:rFonts w:ascii="Arial" w:hAnsi="Arial" w:cs="Arial"/>
          <w:color w:val="000000"/>
          <w:sz w:val="24"/>
          <w:szCs w:val="24"/>
        </w:rPr>
        <w:t xml:space="preserve"> </w:t>
      </w:r>
      <w:r>
        <w:rPr>
          <w:rFonts w:ascii="Arial" w:hAnsi="Arial" w:cs="Arial"/>
          <w:color w:val="000000"/>
          <w:sz w:val="24"/>
          <w:szCs w:val="24"/>
        </w:rPr>
        <w:t>σπάνιοι</w:t>
      </w:r>
      <w:r w:rsidRPr="007B099C">
        <w:rPr>
          <w:rFonts w:ascii="Arial" w:hAnsi="Arial" w:cs="Arial"/>
          <w:color w:val="000000"/>
          <w:sz w:val="24"/>
          <w:szCs w:val="24"/>
        </w:rPr>
        <w:t xml:space="preserve"> </w:t>
      </w:r>
      <w:r>
        <w:rPr>
          <w:rFonts w:ascii="Arial" w:hAnsi="Arial" w:cs="Arial"/>
          <w:color w:val="000000"/>
          <w:sz w:val="24"/>
          <w:szCs w:val="24"/>
        </w:rPr>
        <w:t>και</w:t>
      </w:r>
      <w:r w:rsidRPr="007B099C">
        <w:rPr>
          <w:rFonts w:ascii="Arial" w:hAnsi="Arial" w:cs="Arial"/>
          <w:color w:val="000000"/>
          <w:sz w:val="24"/>
          <w:szCs w:val="24"/>
        </w:rPr>
        <w:t xml:space="preserve"> </w:t>
      </w:r>
      <w:r>
        <w:rPr>
          <w:rFonts w:ascii="Arial" w:hAnsi="Arial" w:cs="Arial"/>
          <w:color w:val="000000"/>
          <w:sz w:val="24"/>
          <w:szCs w:val="24"/>
        </w:rPr>
        <w:t>αναλογούν</w:t>
      </w:r>
      <w:r w:rsidRPr="007B099C">
        <w:rPr>
          <w:rFonts w:ascii="Arial" w:hAnsi="Arial" w:cs="Arial"/>
          <w:color w:val="000000"/>
          <w:sz w:val="24"/>
          <w:szCs w:val="24"/>
        </w:rPr>
        <w:t xml:space="preserve"> &lt;5%  </w:t>
      </w:r>
      <w:r>
        <w:rPr>
          <w:rFonts w:ascii="Arial" w:hAnsi="Arial" w:cs="Arial"/>
          <w:color w:val="000000"/>
          <w:sz w:val="24"/>
          <w:szCs w:val="24"/>
        </w:rPr>
        <w:t>όλων</w:t>
      </w:r>
      <w:r w:rsidRPr="007B099C">
        <w:rPr>
          <w:rFonts w:ascii="Arial" w:hAnsi="Arial" w:cs="Arial"/>
          <w:color w:val="000000"/>
          <w:sz w:val="24"/>
          <w:szCs w:val="24"/>
        </w:rPr>
        <w:t xml:space="preserve"> </w:t>
      </w:r>
      <w:r>
        <w:rPr>
          <w:rFonts w:ascii="Arial" w:hAnsi="Arial" w:cs="Arial"/>
          <w:color w:val="000000"/>
          <w:sz w:val="24"/>
          <w:szCs w:val="24"/>
        </w:rPr>
        <w:t>των</w:t>
      </w:r>
      <w:r w:rsidRPr="007B099C">
        <w:rPr>
          <w:rFonts w:ascii="Arial" w:hAnsi="Arial" w:cs="Arial"/>
          <w:color w:val="000000"/>
          <w:sz w:val="24"/>
          <w:szCs w:val="24"/>
        </w:rPr>
        <w:t xml:space="preserve"> </w:t>
      </w:r>
      <w:r w:rsidRPr="00D35D8A">
        <w:rPr>
          <w:rFonts w:ascii="Arial" w:hAnsi="Arial" w:cs="Arial"/>
          <w:color w:val="000000"/>
          <w:sz w:val="24"/>
          <w:szCs w:val="24"/>
          <w:lang w:val="en-US"/>
        </w:rPr>
        <w:t>PETs</w:t>
      </w:r>
      <w:r w:rsidRPr="007B099C">
        <w:rPr>
          <w:rFonts w:ascii="Arial" w:hAnsi="Arial" w:cs="Arial"/>
          <w:color w:val="000000"/>
          <w:sz w:val="24"/>
          <w:szCs w:val="24"/>
        </w:rPr>
        <w:t xml:space="preserve"> . </w:t>
      </w:r>
      <w:r>
        <w:rPr>
          <w:rFonts w:ascii="Arial" w:hAnsi="Arial" w:cs="Arial"/>
          <w:color w:val="000000"/>
          <w:sz w:val="24"/>
          <w:szCs w:val="24"/>
        </w:rPr>
        <w:t>Η πραγματική επίπτωση αυτών των όγκων είναι άγνωστη και παρουσιάζονται την 5</w:t>
      </w:r>
      <w:r w:rsidRPr="00AF3597">
        <w:rPr>
          <w:rFonts w:ascii="Arial" w:hAnsi="Arial" w:cs="Arial"/>
          <w:color w:val="000000"/>
          <w:sz w:val="24"/>
          <w:szCs w:val="24"/>
          <w:vertAlign w:val="superscript"/>
        </w:rPr>
        <w:t>η</w:t>
      </w:r>
      <w:r>
        <w:rPr>
          <w:rFonts w:ascii="Arial" w:hAnsi="Arial" w:cs="Arial"/>
          <w:color w:val="000000"/>
          <w:sz w:val="24"/>
          <w:szCs w:val="24"/>
        </w:rPr>
        <w:t xml:space="preserve"> και 6</w:t>
      </w:r>
      <w:r w:rsidRPr="00AF3597">
        <w:rPr>
          <w:rFonts w:ascii="Arial" w:hAnsi="Arial" w:cs="Arial"/>
          <w:color w:val="000000"/>
          <w:sz w:val="24"/>
          <w:szCs w:val="24"/>
          <w:vertAlign w:val="superscript"/>
        </w:rPr>
        <w:t>η</w:t>
      </w:r>
      <w:r>
        <w:rPr>
          <w:rFonts w:ascii="Arial" w:hAnsi="Arial" w:cs="Arial"/>
          <w:color w:val="000000"/>
          <w:sz w:val="24"/>
          <w:szCs w:val="24"/>
        </w:rPr>
        <w:t xml:space="preserve"> δεκαετία της ζωής λίγο συχνότερα στις γυναίκες  Έως </w:t>
      </w:r>
      <w:r w:rsidRPr="00AF3597">
        <w:rPr>
          <w:rFonts w:ascii="Arial" w:hAnsi="Arial" w:cs="Arial"/>
          <w:color w:val="000000"/>
          <w:sz w:val="24"/>
          <w:szCs w:val="24"/>
        </w:rPr>
        <w:t xml:space="preserve"> 50% </w:t>
      </w:r>
      <w:r>
        <w:rPr>
          <w:rFonts w:ascii="Arial" w:hAnsi="Arial" w:cs="Arial"/>
          <w:color w:val="000000"/>
          <w:sz w:val="24"/>
          <w:szCs w:val="24"/>
        </w:rPr>
        <w:t xml:space="preserve"> των </w:t>
      </w:r>
      <w:proofErr w:type="spellStart"/>
      <w:r>
        <w:rPr>
          <w:rFonts w:ascii="Arial" w:hAnsi="Arial" w:cs="Arial"/>
          <w:color w:val="000000"/>
          <w:sz w:val="24"/>
          <w:szCs w:val="24"/>
        </w:rPr>
        <w:t>σωματοστατινωμάτων</w:t>
      </w:r>
      <w:proofErr w:type="spellEnd"/>
      <w:r>
        <w:rPr>
          <w:rFonts w:ascii="Arial" w:hAnsi="Arial" w:cs="Arial"/>
          <w:color w:val="000000"/>
          <w:sz w:val="24"/>
          <w:szCs w:val="24"/>
        </w:rPr>
        <w:t xml:space="preserve"> αναπτύσσονται έξω από το πάγκρεας  </w:t>
      </w:r>
      <w:r w:rsidRPr="00AF3597">
        <w:rPr>
          <w:rFonts w:ascii="Arial" w:hAnsi="Arial" w:cs="Arial"/>
          <w:color w:val="000000"/>
          <w:sz w:val="24"/>
          <w:szCs w:val="24"/>
        </w:rPr>
        <w:t xml:space="preserve"> </w:t>
      </w:r>
      <w:r>
        <w:rPr>
          <w:rFonts w:ascii="Arial" w:hAnsi="Arial" w:cs="Arial"/>
          <w:color w:val="000066"/>
          <w:sz w:val="24"/>
          <w:szCs w:val="24"/>
          <w:lang w:val="en-US"/>
        </w:rPr>
        <w:fldChar w:fldCharType="begin"/>
      </w:r>
      <w:r>
        <w:rPr>
          <w:rFonts w:ascii="Arial" w:hAnsi="Arial" w:cs="Arial"/>
          <w:color w:val="000066"/>
          <w:sz w:val="24"/>
          <w:szCs w:val="24"/>
        </w:rPr>
        <w:instrText xml:space="preserve"> ADDIN EN.CITE &lt;EndNote&gt;&lt;Cite&gt;&lt;Author&gt;Harris&lt;/Author&gt;&lt;Year&gt;1987&lt;/Year&gt;&lt;RecNum&gt;338&lt;/RecNum&gt;&lt;record&gt;&lt;rec-number&gt;338&lt;/rec-number&gt;&lt;foreign-keys&gt;&lt;key app="EN" db-id="tapdptasws2aweef0s7xt02z0f9e5aetawvp"&gt;338&lt;/key&gt;&lt;/foreign-keys&gt;&lt;ref-type name="Journal Article"&gt;17&lt;/ref-type&gt;&lt;contributors&gt;&lt;authors&gt;&lt;author&gt;Harris, G. J.&lt;/author&gt;&lt;author&gt;Tio, F.&lt;/author&gt;&lt;author&gt;Cruz, A. B., Jr.&lt;/author&gt;&lt;/authors&gt;&lt;/contributors&gt;&lt;titles&gt;&lt;title&gt;Somatostatinoma: a case report and review of the literature&lt;/title&gt;&lt;secondary-title&gt;J Surg Oncol&lt;/secondary-title&gt;&lt;/titles&gt;&lt;periodical&gt;&lt;full-title&gt;J Surg Oncol&lt;/full-title&gt;&lt;/periodical&gt;&lt;pages&gt;8-16&lt;/pages&gt;&lt;volume&gt;36&lt;/volume&gt;&lt;number&gt;1&lt;/number&gt;&lt;edition&gt;1987/09/01&lt;/edition&gt;&lt;keywords&gt;&lt;keyword&gt;Adenoma, Islet Cell/*pathology&lt;/keyword&gt;&lt;keyword&gt;Antineoplastic Agents/therapeutic use&lt;/keyword&gt;&lt;keyword&gt;Humans&lt;/keyword&gt;&lt;keyword&gt;Male&lt;/keyword&gt;&lt;keyword&gt;Middle Aged&lt;/keyword&gt;&lt;keyword&gt;Neoplasm Metastasis&lt;/keyword&gt;&lt;keyword&gt;Pancreatectomy&lt;/keyword&gt;&lt;keyword&gt;Pancreatic Neoplasms/mortality/*pathology/therapy&lt;/keyword&gt;&lt;keyword&gt;Somatostatinoma/*pathology/surgery/therapy&lt;/keyword&gt;&lt;keyword&gt;Streptozocin/therapeutic use&lt;/keyword&gt;&lt;/keywords&gt;&lt;dates&gt;&lt;year&gt;1987&lt;/year&gt;&lt;pub-dates&gt;&lt;date&gt;Sep&lt;/date&gt;&lt;/pub-dates&gt;&lt;/dates&gt;&lt;isbn&gt;0022-4790 (Print)&amp;#xD;0022-4790 (Linking)&lt;/isbn&gt;&lt;accession-num&gt;3041116&lt;/accession-num&gt;&lt;urls&gt;&lt;related-urls&gt;&lt;url&gt;http://www.ncbi.nlm.nih.gov/entrez/query.fcgi?cmd=Retrieve&amp;amp;db=PubMed&amp;amp;dopt=Citation&amp;amp;list_uids=3041116&lt;/url&gt;&lt;/related-urls&gt;&lt;/urls&gt;&lt;language&gt;eng&lt;/language&gt;&lt;/record&gt;&lt;/Cite&gt;&lt;/EndNote&gt;</w:instrText>
      </w:r>
      <w:r>
        <w:rPr>
          <w:rFonts w:ascii="Arial" w:hAnsi="Arial" w:cs="Arial"/>
          <w:color w:val="000066"/>
          <w:sz w:val="24"/>
          <w:szCs w:val="24"/>
          <w:lang w:val="en-US"/>
        </w:rPr>
        <w:fldChar w:fldCharType="separate"/>
      </w:r>
      <w:r w:rsidRPr="007A4505">
        <w:rPr>
          <w:rFonts w:ascii="Arial" w:hAnsi="Arial" w:cs="Arial"/>
          <w:color w:val="000066"/>
          <w:sz w:val="24"/>
          <w:szCs w:val="24"/>
        </w:rPr>
        <w:t>[38]</w:t>
      </w:r>
      <w:r>
        <w:rPr>
          <w:rFonts w:ascii="Arial" w:hAnsi="Arial" w:cs="Arial"/>
          <w:color w:val="000066"/>
          <w:sz w:val="24"/>
          <w:szCs w:val="24"/>
          <w:lang w:val="en-US"/>
        </w:rPr>
        <w:fldChar w:fldCharType="end"/>
      </w:r>
      <w:r w:rsidRPr="00AF3597">
        <w:rPr>
          <w:rFonts w:ascii="Arial" w:hAnsi="Arial" w:cs="Arial"/>
          <w:color w:val="000000"/>
          <w:sz w:val="24"/>
          <w:szCs w:val="24"/>
        </w:rPr>
        <w:t xml:space="preserve">, </w:t>
      </w:r>
      <w:r>
        <w:rPr>
          <w:rFonts w:ascii="Arial" w:hAnsi="Arial" w:cs="Arial"/>
          <w:color w:val="000066"/>
          <w:sz w:val="24"/>
          <w:szCs w:val="24"/>
          <w:lang w:val="en-US"/>
        </w:rPr>
        <w:fldChar w:fldCharType="begin"/>
      </w:r>
      <w:r>
        <w:rPr>
          <w:rFonts w:ascii="Arial" w:hAnsi="Arial" w:cs="Arial"/>
          <w:color w:val="000066"/>
          <w:sz w:val="24"/>
          <w:szCs w:val="24"/>
        </w:rPr>
        <w:instrText xml:space="preserve"> ADDIN EN.CITE &lt;EndNote&gt;&lt;Cite&gt;&lt;Author&gt;Soga&lt;/Author&gt;&lt;Year&gt;1999&lt;/Year&gt;&lt;RecNum&gt;339&lt;/RecNum&gt;&lt;record&gt;&lt;rec-number&gt;339&lt;/rec-number&gt;&lt;foreign-keys&gt;&lt;key app="EN" db-id="tapdptasws2aweef0s7xt02z0f9e5aetawvp"&gt;339&lt;/key&gt;&lt;/foreign-keys&gt;&lt;ref-type name="Journal Article"&gt;17&lt;/ref-type&gt;&lt;contributors&gt;&lt;authors&gt;&lt;author&gt;Soga, J.&lt;/author&gt;&lt;author&gt;Yakuwa, Y.&lt;/author&gt;&lt;author&gt;Osaka, M.&lt;/author&gt;&lt;/authors&gt;&lt;/contributors&gt;&lt;auth-address&gt;College of Biomedical Technology, Niigata University, Japan. soga@n-seiryo.ac.jp&lt;/auth-address&gt;&lt;titles&gt;&lt;title&gt;Carcinoid syndrome: a statistical evaluation of 748 reported cases&lt;/title&gt;&lt;secondary-title&gt;J Exp Clin Cancer Res&lt;/secondary-title&gt;&lt;/titles&gt;&lt;periodical&gt;&lt;full-title&gt;J Exp Clin Cancer Res&lt;/full-title&gt;&lt;/periodical&gt;&lt;pages&gt;133-41&lt;/pages&gt;&lt;volume&gt;18&lt;/volume&gt;&lt;number&gt;2&lt;/number&gt;&lt;edition&gt;1999/08/28&lt;/edition&gt;&lt;keywords&gt;&lt;keyword&gt;Adolescent&lt;/keyword&gt;&lt;keyword&gt;Adult&lt;/keyword&gt;&lt;keyword&gt;Aged&lt;/keyword&gt;&lt;keyword&gt;Aged, 80 and over&lt;/keyword&gt;&lt;keyword&gt;Child&lt;/keyword&gt;&lt;keyword&gt;Female&lt;/keyword&gt;&lt;keyword&gt;Gastrointestinal Neoplasms/epidemiology/secondary&lt;/keyword&gt;&lt;keyword&gt;Humans&lt;/keyword&gt;&lt;keyword&gt;Male&lt;/keyword&gt;&lt;keyword&gt;Malignant Carcinoid Syndrome/*epidemiology/mortality/surgery&lt;/keyword&gt;&lt;keyword&gt;Middle Aged&lt;/keyword&gt;&lt;keyword&gt;Neoplasm Invasiveness&lt;/keyword&gt;&lt;keyword&gt;Ovarian Neoplasms/secondary&lt;/keyword&gt;&lt;keyword&gt;Postoperative Complications/mortality&lt;/keyword&gt;&lt;keyword&gt;Prognosis&lt;/keyword&gt;&lt;keyword&gt;Respiratory Tract Neoplasms/epidemiology/secondary&lt;/keyword&gt;&lt;keyword&gt;Serotonin/metabolism&lt;/keyword&gt;&lt;keyword&gt;Survival Rate&lt;/keyword&gt;&lt;keyword&gt;Thymus Neoplasms/secondary&lt;/keyword&gt;&lt;keyword&gt;Treatment Outcome&lt;/keyword&gt;&lt;/keywords&gt;&lt;dates&gt;&lt;year&gt;1999&lt;/year&gt;&lt;pub-dates&gt;&lt;date&gt;Jun&lt;/date&gt;&lt;/pub-dates&gt;&lt;/dates&gt;&lt;isbn&gt;0392-9078 (Print)&amp;#xD;0392-9078 (Linking)&lt;/isbn&gt;&lt;accession-num&gt;10464698&lt;/accession-num&gt;&lt;urls&gt;&lt;related-urls&gt;&lt;url&gt;http://www.ncbi.nlm.nih.gov/entrez/query.fcgi?cmd=Retrieve&amp;amp;db=PubMed&amp;amp;dopt=Citation&amp;amp;list_uids=10464698&lt;/url&gt;&lt;/related-urls&gt;&lt;/urls&gt;&lt;language&gt;eng&lt;/language&gt;&lt;/record&gt;&lt;/Cite&gt;&lt;/EndNote&gt;</w:instrText>
      </w:r>
      <w:r>
        <w:rPr>
          <w:rFonts w:ascii="Arial" w:hAnsi="Arial" w:cs="Arial"/>
          <w:color w:val="000066"/>
          <w:sz w:val="24"/>
          <w:szCs w:val="24"/>
          <w:lang w:val="en-US"/>
        </w:rPr>
        <w:fldChar w:fldCharType="separate"/>
      </w:r>
      <w:r w:rsidRPr="007A4505">
        <w:rPr>
          <w:rFonts w:ascii="Arial" w:hAnsi="Arial" w:cs="Arial"/>
          <w:color w:val="000066"/>
          <w:sz w:val="24"/>
          <w:szCs w:val="24"/>
        </w:rPr>
        <w:t>[39]</w:t>
      </w:r>
      <w:r>
        <w:rPr>
          <w:rFonts w:ascii="Arial" w:hAnsi="Arial" w:cs="Arial"/>
          <w:color w:val="000066"/>
          <w:sz w:val="24"/>
          <w:szCs w:val="24"/>
          <w:lang w:val="en-US"/>
        </w:rPr>
        <w:fldChar w:fldCharType="end"/>
      </w:r>
      <w:r w:rsidRPr="00AF3597">
        <w:rPr>
          <w:rFonts w:ascii="Arial" w:hAnsi="Arial" w:cs="Arial"/>
          <w:color w:val="000000"/>
          <w:sz w:val="24"/>
          <w:szCs w:val="24"/>
        </w:rPr>
        <w:t xml:space="preserve">. </w:t>
      </w:r>
    </w:p>
    <w:p w:rsidR="003E04BD" w:rsidRDefault="003E04BD" w:rsidP="003E04BD">
      <w:pPr>
        <w:autoSpaceDE w:val="0"/>
        <w:autoSpaceDN w:val="0"/>
        <w:adjustRightInd w:val="0"/>
        <w:rPr>
          <w:rFonts w:ascii="Arial" w:hAnsi="Arial" w:cs="Arial"/>
          <w:color w:val="000000"/>
          <w:sz w:val="24"/>
          <w:szCs w:val="24"/>
        </w:rPr>
      </w:pPr>
      <w:r>
        <w:rPr>
          <w:rFonts w:ascii="Arial" w:hAnsi="Arial" w:cs="Arial"/>
          <w:color w:val="000000"/>
          <w:sz w:val="24"/>
          <w:szCs w:val="24"/>
        </w:rPr>
        <w:t xml:space="preserve">Παγκρεατικοί όγκοι που εκκρίνουν άλλες ορμόνες όπως </w:t>
      </w:r>
      <w:proofErr w:type="spellStart"/>
      <w:r w:rsidRPr="007B099C">
        <w:rPr>
          <w:rFonts w:ascii="Arial" w:hAnsi="Arial" w:cs="Arial"/>
          <w:b/>
          <w:color w:val="000000"/>
          <w:sz w:val="24"/>
          <w:szCs w:val="24"/>
        </w:rPr>
        <w:t>χολοκυστοκινίνη</w:t>
      </w:r>
      <w:proofErr w:type="spellEnd"/>
      <w:r w:rsidRPr="007B099C">
        <w:rPr>
          <w:rFonts w:ascii="Arial" w:hAnsi="Arial" w:cs="Arial"/>
          <w:b/>
          <w:color w:val="000000"/>
          <w:sz w:val="24"/>
          <w:szCs w:val="24"/>
        </w:rPr>
        <w:t>,</w:t>
      </w:r>
      <w:r>
        <w:rPr>
          <w:rFonts w:ascii="Arial" w:hAnsi="Arial" w:cs="Arial"/>
          <w:color w:val="000000"/>
          <w:sz w:val="24"/>
          <w:szCs w:val="24"/>
        </w:rPr>
        <w:t xml:space="preserve"> </w:t>
      </w:r>
      <w:r w:rsidRPr="007B099C">
        <w:rPr>
          <w:rFonts w:ascii="Arial" w:hAnsi="Arial" w:cs="Arial"/>
          <w:b/>
          <w:color w:val="000000"/>
          <w:sz w:val="24"/>
          <w:szCs w:val="24"/>
        </w:rPr>
        <w:t xml:space="preserve">γαστρικό ανασταλτικό πεπτίδιο, </w:t>
      </w:r>
      <w:proofErr w:type="spellStart"/>
      <w:r w:rsidRPr="007B099C">
        <w:rPr>
          <w:rFonts w:ascii="Arial" w:hAnsi="Arial" w:cs="Arial"/>
          <w:b/>
          <w:color w:val="000000"/>
          <w:sz w:val="24"/>
          <w:szCs w:val="24"/>
        </w:rPr>
        <w:t>εκλυτικό</w:t>
      </w:r>
      <w:proofErr w:type="spellEnd"/>
      <w:r w:rsidRPr="007B099C">
        <w:rPr>
          <w:rFonts w:ascii="Arial" w:hAnsi="Arial" w:cs="Arial"/>
          <w:b/>
          <w:color w:val="000000"/>
          <w:sz w:val="24"/>
          <w:szCs w:val="24"/>
        </w:rPr>
        <w:t xml:space="preserve"> πεπτίδιο της </w:t>
      </w:r>
      <w:proofErr w:type="spellStart"/>
      <w:r w:rsidRPr="007B099C">
        <w:rPr>
          <w:rFonts w:ascii="Arial" w:hAnsi="Arial" w:cs="Arial"/>
          <w:b/>
          <w:color w:val="000000"/>
          <w:sz w:val="24"/>
          <w:szCs w:val="24"/>
        </w:rPr>
        <w:t>γαστρίνης</w:t>
      </w:r>
      <w:proofErr w:type="spellEnd"/>
      <w:r w:rsidRPr="007B099C">
        <w:rPr>
          <w:rFonts w:ascii="Arial" w:hAnsi="Arial" w:cs="Arial"/>
          <w:b/>
          <w:color w:val="000000"/>
          <w:sz w:val="24"/>
          <w:szCs w:val="24"/>
        </w:rPr>
        <w:t>, (</w:t>
      </w:r>
      <w:r w:rsidRPr="007B099C">
        <w:rPr>
          <w:rFonts w:ascii="Arial" w:hAnsi="Arial" w:cs="Arial"/>
          <w:b/>
          <w:color w:val="000000"/>
          <w:sz w:val="24"/>
          <w:szCs w:val="24"/>
          <w:lang w:val="en-US"/>
        </w:rPr>
        <w:t>GRP</w:t>
      </w:r>
      <w:r w:rsidRPr="007B099C">
        <w:rPr>
          <w:rFonts w:ascii="Arial" w:hAnsi="Arial" w:cs="Arial"/>
          <w:b/>
          <w:color w:val="000000"/>
          <w:sz w:val="24"/>
          <w:szCs w:val="24"/>
        </w:rPr>
        <w:t xml:space="preserve">), </w:t>
      </w:r>
      <w:proofErr w:type="spellStart"/>
      <w:r w:rsidRPr="007B099C">
        <w:rPr>
          <w:rFonts w:ascii="Arial" w:hAnsi="Arial" w:cs="Arial"/>
          <w:b/>
          <w:color w:val="000000"/>
          <w:sz w:val="24"/>
          <w:szCs w:val="24"/>
        </w:rPr>
        <w:t>αδενοκορτικοτροπίνη</w:t>
      </w:r>
      <w:proofErr w:type="spellEnd"/>
      <w:r w:rsidRPr="007B099C">
        <w:rPr>
          <w:rFonts w:ascii="Arial" w:hAnsi="Arial" w:cs="Arial"/>
          <w:b/>
          <w:color w:val="000000"/>
          <w:sz w:val="24"/>
          <w:szCs w:val="24"/>
        </w:rPr>
        <w:t xml:space="preserve">  (</w:t>
      </w:r>
      <w:r w:rsidRPr="007B099C">
        <w:rPr>
          <w:rFonts w:ascii="Arial" w:hAnsi="Arial" w:cs="Arial"/>
          <w:b/>
          <w:color w:val="000000"/>
          <w:sz w:val="24"/>
          <w:szCs w:val="24"/>
          <w:lang w:val="en-US"/>
        </w:rPr>
        <w:t>ACTH</w:t>
      </w:r>
      <w:r w:rsidRPr="007B099C">
        <w:rPr>
          <w:rFonts w:ascii="Arial" w:hAnsi="Arial" w:cs="Arial"/>
          <w:b/>
          <w:color w:val="000000"/>
          <w:sz w:val="24"/>
          <w:szCs w:val="24"/>
        </w:rPr>
        <w:t xml:space="preserve">),  αυξητική ορμόνη, και </w:t>
      </w:r>
      <w:proofErr w:type="spellStart"/>
      <w:r w:rsidRPr="007B099C">
        <w:rPr>
          <w:rFonts w:ascii="Arial" w:hAnsi="Arial" w:cs="Arial"/>
          <w:b/>
          <w:color w:val="000000"/>
          <w:sz w:val="24"/>
          <w:szCs w:val="24"/>
        </w:rPr>
        <w:t>γρελίνη</w:t>
      </w:r>
      <w:proofErr w:type="spellEnd"/>
      <w:r>
        <w:rPr>
          <w:rFonts w:ascii="Arial" w:hAnsi="Arial" w:cs="Arial"/>
          <w:color w:val="000000"/>
          <w:sz w:val="24"/>
          <w:szCs w:val="24"/>
        </w:rPr>
        <w:t xml:space="preserve"> είναι εξαιρετικά σπάνια και δεν γνωρίζουμε την επίπτωση τους. </w:t>
      </w:r>
    </w:p>
    <w:p w:rsidR="003E04BD" w:rsidRDefault="003E04BD" w:rsidP="003E04BD">
      <w:pPr>
        <w:autoSpaceDE w:val="0"/>
        <w:autoSpaceDN w:val="0"/>
        <w:adjustRightInd w:val="0"/>
        <w:rPr>
          <w:rFonts w:ascii="Arial" w:hAnsi="Arial" w:cs="Arial"/>
          <w:color w:val="000000"/>
          <w:sz w:val="24"/>
          <w:szCs w:val="24"/>
        </w:rPr>
      </w:pPr>
      <w:r w:rsidRPr="007B099C">
        <w:rPr>
          <w:rFonts w:ascii="Arial" w:hAnsi="Arial" w:cs="Arial"/>
          <w:b/>
          <w:color w:val="000000"/>
          <w:sz w:val="24"/>
          <w:szCs w:val="24"/>
        </w:rPr>
        <w:t>Οι μη λειτουργικοί όγκοι</w:t>
      </w:r>
      <w:r w:rsidRPr="00AF3597">
        <w:rPr>
          <w:rFonts w:ascii="Arial" w:hAnsi="Arial" w:cs="Arial"/>
          <w:color w:val="000000"/>
          <w:sz w:val="24"/>
          <w:szCs w:val="24"/>
        </w:rPr>
        <w:t xml:space="preserve"> </w:t>
      </w:r>
      <w:r>
        <w:rPr>
          <w:rFonts w:ascii="Arial" w:hAnsi="Arial" w:cs="Arial"/>
          <w:color w:val="000000"/>
          <w:sz w:val="24"/>
          <w:szCs w:val="24"/>
        </w:rPr>
        <w:t xml:space="preserve">έχουν σημαντική αναλογία  με ποσοστό </w:t>
      </w:r>
      <w:r w:rsidRPr="00AF3597">
        <w:rPr>
          <w:rFonts w:ascii="Arial" w:hAnsi="Arial" w:cs="Arial"/>
          <w:sz w:val="24"/>
          <w:szCs w:val="24"/>
        </w:rPr>
        <w:t xml:space="preserve"> 25-100% </w:t>
      </w:r>
      <w:r>
        <w:rPr>
          <w:rFonts w:ascii="Arial" w:hAnsi="Arial" w:cs="Arial"/>
          <w:color w:val="000000"/>
          <w:sz w:val="24"/>
          <w:szCs w:val="24"/>
        </w:rPr>
        <w:t xml:space="preserve">στο </w:t>
      </w:r>
      <w:r w:rsidRPr="00AF3597">
        <w:rPr>
          <w:rFonts w:ascii="Arial" w:hAnsi="Arial" w:cs="Arial"/>
          <w:sz w:val="24"/>
          <w:szCs w:val="24"/>
        </w:rPr>
        <w:t xml:space="preserve"> σύνολο</w:t>
      </w:r>
      <w:r>
        <w:rPr>
          <w:rFonts w:ascii="Arial" w:hAnsi="Arial" w:cs="Arial"/>
          <w:sz w:val="24"/>
          <w:szCs w:val="24"/>
        </w:rPr>
        <w:t xml:space="preserve"> </w:t>
      </w:r>
      <w:r w:rsidRPr="00AF3597">
        <w:rPr>
          <w:rFonts w:ascii="Arial" w:hAnsi="Arial" w:cs="Arial"/>
          <w:sz w:val="24"/>
          <w:szCs w:val="24"/>
        </w:rPr>
        <w:t xml:space="preserve"> </w:t>
      </w:r>
      <w:r>
        <w:rPr>
          <w:rFonts w:ascii="Arial" w:hAnsi="Arial" w:cs="Arial"/>
          <w:sz w:val="24"/>
          <w:szCs w:val="24"/>
        </w:rPr>
        <w:t xml:space="preserve">όλων των </w:t>
      </w:r>
      <w:r w:rsidRPr="00D35D8A">
        <w:rPr>
          <w:rFonts w:ascii="Arial" w:hAnsi="Arial" w:cs="Arial"/>
          <w:color w:val="000000"/>
          <w:sz w:val="24"/>
          <w:szCs w:val="24"/>
          <w:lang w:val="en-US"/>
        </w:rPr>
        <w:t>P</w:t>
      </w:r>
      <w:r>
        <w:rPr>
          <w:rFonts w:ascii="Arial" w:hAnsi="Arial" w:cs="Arial"/>
          <w:color w:val="000000"/>
          <w:sz w:val="24"/>
          <w:szCs w:val="24"/>
        </w:rPr>
        <w:t>Ν</w:t>
      </w:r>
      <w:r w:rsidRPr="00D35D8A">
        <w:rPr>
          <w:rFonts w:ascii="Arial" w:hAnsi="Arial" w:cs="Arial"/>
          <w:color w:val="000000"/>
          <w:sz w:val="24"/>
          <w:szCs w:val="24"/>
          <w:lang w:val="en-US"/>
        </w:rPr>
        <w:t>ETs</w:t>
      </w:r>
      <w:r w:rsidRPr="00AF3597">
        <w:rPr>
          <w:rFonts w:ascii="Arial" w:hAnsi="Arial" w:cs="Arial"/>
          <w:sz w:val="24"/>
          <w:szCs w:val="24"/>
        </w:rPr>
        <w:t xml:space="preserve"> . Η ετήσια επίπτωση τ</w:t>
      </w:r>
      <w:r>
        <w:rPr>
          <w:rFonts w:ascii="Arial" w:hAnsi="Arial" w:cs="Arial"/>
          <w:sz w:val="24"/>
          <w:szCs w:val="24"/>
        </w:rPr>
        <w:t xml:space="preserve">ων συμπτωματικών </w:t>
      </w:r>
      <w:r w:rsidRPr="00AF3597">
        <w:rPr>
          <w:rFonts w:ascii="Arial" w:hAnsi="Arial" w:cs="Arial"/>
          <w:sz w:val="24"/>
          <w:szCs w:val="24"/>
        </w:rPr>
        <w:t xml:space="preserve"> μη λειτουργικών </w:t>
      </w:r>
      <w:r w:rsidRPr="00D35D8A">
        <w:rPr>
          <w:rFonts w:ascii="Arial" w:hAnsi="Arial" w:cs="Arial"/>
          <w:color w:val="000000"/>
          <w:sz w:val="24"/>
          <w:szCs w:val="24"/>
          <w:lang w:val="en-US"/>
        </w:rPr>
        <w:t>P</w:t>
      </w:r>
      <w:r>
        <w:rPr>
          <w:rFonts w:ascii="Arial" w:hAnsi="Arial" w:cs="Arial"/>
          <w:color w:val="000000"/>
          <w:sz w:val="24"/>
          <w:szCs w:val="24"/>
        </w:rPr>
        <w:t>Ν</w:t>
      </w:r>
      <w:r w:rsidRPr="00D35D8A">
        <w:rPr>
          <w:rFonts w:ascii="Arial" w:hAnsi="Arial" w:cs="Arial"/>
          <w:color w:val="000000"/>
          <w:sz w:val="24"/>
          <w:szCs w:val="24"/>
          <w:lang w:val="en-US"/>
        </w:rPr>
        <w:t>ETs</w:t>
      </w:r>
      <w:r w:rsidRPr="00AF3597">
        <w:rPr>
          <w:rFonts w:ascii="Arial" w:hAnsi="Arial" w:cs="Arial"/>
          <w:sz w:val="24"/>
          <w:szCs w:val="24"/>
        </w:rPr>
        <w:t xml:space="preserve">  έχει εκτιμηθεί ότι είναι 0.07-0.1/100 000 </w:t>
      </w:r>
      <w:r>
        <w:rPr>
          <w:rFonts w:ascii="Arial" w:hAnsi="Arial" w:cs="Arial"/>
          <w:sz w:val="24"/>
          <w:szCs w:val="24"/>
        </w:rPr>
        <w:t xml:space="preserve">. </w:t>
      </w:r>
      <w:proofErr w:type="spellStart"/>
      <w:r>
        <w:rPr>
          <w:rFonts w:ascii="Arial" w:hAnsi="Arial" w:cs="Arial"/>
          <w:sz w:val="24"/>
          <w:szCs w:val="24"/>
        </w:rPr>
        <w:t>Νεκροτομικές</w:t>
      </w:r>
      <w:proofErr w:type="spellEnd"/>
      <w:r>
        <w:rPr>
          <w:rFonts w:ascii="Arial" w:hAnsi="Arial" w:cs="Arial"/>
          <w:sz w:val="24"/>
          <w:szCs w:val="24"/>
        </w:rPr>
        <w:t xml:space="preserve"> μ</w:t>
      </w:r>
      <w:r w:rsidRPr="00AF3597">
        <w:rPr>
          <w:rFonts w:ascii="Arial" w:hAnsi="Arial" w:cs="Arial"/>
          <w:sz w:val="24"/>
          <w:szCs w:val="24"/>
        </w:rPr>
        <w:t xml:space="preserve">ελέτες  έχουν δείξει πολύ υψηλότερη </w:t>
      </w:r>
      <w:r>
        <w:rPr>
          <w:rFonts w:ascii="Arial" w:hAnsi="Arial" w:cs="Arial"/>
          <w:sz w:val="24"/>
          <w:szCs w:val="24"/>
        </w:rPr>
        <w:t xml:space="preserve">επίπτωση </w:t>
      </w:r>
      <w:r w:rsidRPr="00AF3597">
        <w:rPr>
          <w:rFonts w:ascii="Arial" w:hAnsi="Arial" w:cs="Arial"/>
          <w:sz w:val="24"/>
          <w:szCs w:val="24"/>
        </w:rPr>
        <w:t xml:space="preserve"> από ότι έχουν αναφερθεί σε κλινικές σειρές </w:t>
      </w:r>
      <w:r>
        <w:rPr>
          <w:rFonts w:ascii="Arial" w:hAnsi="Arial" w:cs="Arial"/>
          <w:sz w:val="24"/>
          <w:szCs w:val="24"/>
        </w:rPr>
        <w:fldChar w:fldCharType="begin"/>
      </w:r>
      <w:r>
        <w:rPr>
          <w:rFonts w:ascii="Arial" w:hAnsi="Arial" w:cs="Arial"/>
          <w:sz w:val="24"/>
          <w:szCs w:val="24"/>
        </w:rPr>
        <w:instrText xml:space="preserve"> ADDIN EN.CITE &lt;EndNote&gt;&lt;Cite&gt;&lt;Author&gt;Kimura&lt;/Author&gt;&lt;Year&gt;1991&lt;/Year&gt;&lt;RecNum&gt;340&lt;/RecNum&gt;&lt;record&gt;&lt;rec-number&gt;340&lt;/rec-number&gt;&lt;foreign-keys&gt;&lt;key app="EN" db-id="tapdptasws2aweef0s7xt02z0f9e5aetawvp"&gt;340&lt;/key&gt;&lt;/foreign-keys&gt;&lt;ref-type name="Journal Article"&gt;17&lt;/ref-type&gt;&lt;contributors&gt;&lt;authors&gt;&lt;author&gt;Kimura, W.&lt;/author&gt;&lt;author&gt;Kuroda, A.&lt;/author&gt;&lt;author&gt;Morioka, Y.&lt;/author&gt;&lt;/authors&gt;&lt;/contributors&gt;&lt;auth-address&gt;First Department of Surgery, University of Tokyo, Japan.&lt;/auth-address&gt;&lt;titles&gt;&lt;title&gt;Clinical pathology of endocrine tumors of the pancreas. Analysis of autopsy cases&lt;/title&gt;&lt;secondary-title&gt;Dig Dis Sci&lt;/secondary-title&gt;&lt;/titles&gt;&lt;periodical&gt;&lt;full-title&gt;Dig Dis Sci&lt;/full-title&gt;&lt;/periodical&gt;&lt;pages&gt;933-42&lt;/pages&gt;&lt;volume&gt;36&lt;/volume&gt;&lt;number&gt;7&lt;/number&gt;&lt;edition&gt;1991/07/01&lt;/edition&gt;&lt;keywords&gt;&lt;keyword&gt;Aged&lt;/keyword&gt;&lt;keyword&gt;Aged, 80 and over&lt;/keyword&gt;&lt;keyword&gt;Cause of Death&lt;/keyword&gt;&lt;keyword&gt;Female&lt;/keyword&gt;&lt;keyword&gt;Humans&lt;/keyword&gt;&lt;keyword&gt;Hyperplasia&lt;/keyword&gt;&lt;keyword&gt;Immunohistochemistry&lt;/keyword&gt;&lt;keyword&gt;Islets of Langerhans/pathology&lt;/keyword&gt;&lt;keyword&gt;Male&lt;/keyword&gt;&lt;keyword&gt;Middle Aged&lt;/keyword&gt;&lt;keyword&gt;Pancreatic Hormones/biosynthesis&lt;/keyword&gt;&lt;keyword&gt;Pancreatic Neoplasms/*pathology&lt;/keyword&gt;&lt;/keywords&gt;&lt;dates&gt;&lt;year&gt;1991&lt;/year&gt;&lt;pub-dates&gt;&lt;date&gt;Jul&lt;/date&gt;&lt;/pub-dates&gt;&lt;/dates&gt;&lt;isbn&gt;0163-2116 (Print)&amp;#xD;0163-2116 (Linking)&lt;/isbn&gt;&lt;accession-num&gt;2070707&lt;/accession-num&gt;&lt;urls&gt;&lt;related-urls&gt;&lt;url&gt;http://www.ncbi.nlm.nih.gov/entrez/query.fcgi?cmd=Retrieve&amp;amp;db=PubMed&amp;amp;dopt=Citation&amp;amp;list_uids=2070707&lt;/url&gt;&lt;/related-urls&gt;&lt;/urls&gt;&lt;language&gt;eng&lt;/language&gt;&lt;/record&gt;&lt;/Cite&gt;&lt;/EndNote&gt;</w:instrText>
      </w:r>
      <w:r>
        <w:rPr>
          <w:rFonts w:ascii="Arial" w:hAnsi="Arial" w:cs="Arial"/>
          <w:sz w:val="24"/>
          <w:szCs w:val="24"/>
        </w:rPr>
        <w:fldChar w:fldCharType="separate"/>
      </w:r>
      <w:r>
        <w:rPr>
          <w:rFonts w:ascii="Arial" w:hAnsi="Arial" w:cs="Arial"/>
          <w:sz w:val="24"/>
          <w:szCs w:val="24"/>
        </w:rPr>
        <w:t>[9]</w:t>
      </w:r>
      <w:r>
        <w:rPr>
          <w:rFonts w:ascii="Arial" w:hAnsi="Arial" w:cs="Arial"/>
          <w:sz w:val="24"/>
          <w:szCs w:val="24"/>
        </w:rPr>
        <w:fldChar w:fldCharType="end"/>
      </w:r>
      <w:r w:rsidRPr="00AF3597">
        <w:rPr>
          <w:rFonts w:ascii="Arial" w:hAnsi="Arial" w:cs="Arial"/>
          <w:sz w:val="24"/>
          <w:szCs w:val="24"/>
        </w:rPr>
        <w:t>.</w:t>
      </w:r>
      <w:r w:rsidRPr="00AF3597">
        <w:rPr>
          <w:rFonts w:ascii="Arial" w:hAnsi="Arial" w:cs="Arial"/>
          <w:sz w:val="24"/>
          <w:szCs w:val="24"/>
        </w:rPr>
        <w:br/>
      </w:r>
      <w:r w:rsidRPr="007B099C">
        <w:rPr>
          <w:rFonts w:ascii="Arial" w:hAnsi="Arial" w:cs="Arial"/>
          <w:b/>
          <w:sz w:val="24"/>
          <w:szCs w:val="24"/>
        </w:rPr>
        <w:t xml:space="preserve">Οι </w:t>
      </w:r>
      <w:r w:rsidRPr="007B099C">
        <w:rPr>
          <w:rFonts w:ascii="Arial" w:hAnsi="Arial" w:cs="Arial"/>
          <w:b/>
          <w:color w:val="000000"/>
          <w:sz w:val="24"/>
          <w:szCs w:val="24"/>
          <w:lang w:val="en-US"/>
        </w:rPr>
        <w:t>P</w:t>
      </w:r>
      <w:r>
        <w:rPr>
          <w:rFonts w:ascii="Arial" w:hAnsi="Arial" w:cs="Arial"/>
          <w:b/>
          <w:color w:val="000000"/>
          <w:sz w:val="24"/>
          <w:szCs w:val="24"/>
        </w:rPr>
        <w:t>Ν</w:t>
      </w:r>
      <w:r w:rsidRPr="007B099C">
        <w:rPr>
          <w:rFonts w:ascii="Arial" w:hAnsi="Arial" w:cs="Arial"/>
          <w:b/>
          <w:color w:val="000000"/>
          <w:sz w:val="24"/>
          <w:szCs w:val="24"/>
          <w:lang w:val="en-US"/>
        </w:rPr>
        <w:t>ETs</w:t>
      </w:r>
      <w:r w:rsidRPr="007B099C">
        <w:rPr>
          <w:rFonts w:ascii="Arial" w:hAnsi="Arial" w:cs="Arial"/>
          <w:b/>
          <w:sz w:val="24"/>
          <w:szCs w:val="24"/>
        </w:rPr>
        <w:t xml:space="preserve"> </w:t>
      </w:r>
      <w:r>
        <w:rPr>
          <w:rFonts w:ascii="Arial" w:hAnsi="Arial" w:cs="Arial"/>
          <w:b/>
          <w:sz w:val="24"/>
          <w:szCs w:val="24"/>
        </w:rPr>
        <w:t xml:space="preserve"> μπορεί να </w:t>
      </w:r>
      <w:r w:rsidRPr="007B099C">
        <w:rPr>
          <w:rFonts w:ascii="Arial" w:hAnsi="Arial" w:cs="Arial"/>
          <w:b/>
          <w:sz w:val="24"/>
          <w:szCs w:val="24"/>
        </w:rPr>
        <w:t>συνδυάζονται  με κληρονομικά σύνδρομα ενδοκρινών  όγκων</w:t>
      </w:r>
      <w:r>
        <w:rPr>
          <w:rFonts w:ascii="Arial" w:hAnsi="Arial" w:cs="Arial"/>
          <w:sz w:val="24"/>
          <w:szCs w:val="24"/>
        </w:rPr>
        <w:t xml:space="preserve"> </w:t>
      </w:r>
      <w:r w:rsidRPr="00AF3597">
        <w:rPr>
          <w:rFonts w:ascii="Arial" w:hAnsi="Arial" w:cs="Arial"/>
          <w:sz w:val="24"/>
          <w:szCs w:val="24"/>
        </w:rPr>
        <w:t xml:space="preserve"> </w:t>
      </w:r>
      <w:r>
        <w:rPr>
          <w:rFonts w:ascii="Arial" w:hAnsi="Arial" w:cs="Arial"/>
          <w:sz w:val="24"/>
          <w:szCs w:val="24"/>
        </w:rPr>
        <w:t xml:space="preserve"> (Πίνακας 10). Σ</w:t>
      </w:r>
      <w:r w:rsidRPr="00AF3597">
        <w:rPr>
          <w:rFonts w:ascii="Arial" w:hAnsi="Arial" w:cs="Arial"/>
          <w:sz w:val="24"/>
          <w:szCs w:val="24"/>
        </w:rPr>
        <w:t xml:space="preserve">υνήθως παρατηρείται σε </w:t>
      </w:r>
      <w:r w:rsidRPr="007B099C">
        <w:rPr>
          <w:rFonts w:ascii="Arial" w:hAnsi="Arial" w:cs="Arial"/>
          <w:b/>
          <w:sz w:val="24"/>
          <w:szCs w:val="24"/>
        </w:rPr>
        <w:t>MEN-1</w:t>
      </w:r>
      <w:r w:rsidRPr="00AF3597">
        <w:rPr>
          <w:rFonts w:ascii="Arial" w:hAnsi="Arial" w:cs="Arial"/>
          <w:sz w:val="24"/>
          <w:szCs w:val="24"/>
        </w:rPr>
        <w:t xml:space="preserve"> και λιγότερο συχνά σε</w:t>
      </w:r>
      <w:r>
        <w:rPr>
          <w:rFonts w:ascii="Arial" w:hAnsi="Arial" w:cs="Arial"/>
          <w:sz w:val="24"/>
          <w:szCs w:val="24"/>
        </w:rPr>
        <w:t xml:space="preserve"> </w:t>
      </w:r>
      <w:r w:rsidRPr="007B099C">
        <w:rPr>
          <w:rFonts w:ascii="Arial" w:hAnsi="Arial" w:cs="Arial"/>
          <w:b/>
          <w:sz w:val="24"/>
          <w:szCs w:val="24"/>
        </w:rPr>
        <w:t xml:space="preserve">νόσο  </w:t>
      </w:r>
      <w:proofErr w:type="spellStart"/>
      <w:r w:rsidRPr="007B099C">
        <w:rPr>
          <w:rFonts w:ascii="Arial" w:hAnsi="Arial" w:cs="Arial"/>
          <w:b/>
          <w:sz w:val="24"/>
          <w:szCs w:val="24"/>
        </w:rPr>
        <w:t>von</w:t>
      </w:r>
      <w:proofErr w:type="spellEnd"/>
      <w:r w:rsidRPr="007B099C">
        <w:rPr>
          <w:rFonts w:ascii="Arial" w:hAnsi="Arial" w:cs="Arial"/>
          <w:b/>
          <w:sz w:val="24"/>
          <w:szCs w:val="24"/>
        </w:rPr>
        <w:t xml:space="preserve"> </w:t>
      </w:r>
      <w:proofErr w:type="spellStart"/>
      <w:r w:rsidRPr="007B099C">
        <w:rPr>
          <w:rFonts w:ascii="Arial" w:hAnsi="Arial" w:cs="Arial"/>
          <w:b/>
          <w:sz w:val="24"/>
          <w:szCs w:val="24"/>
        </w:rPr>
        <w:t>Hippel</w:t>
      </w:r>
      <w:proofErr w:type="spellEnd"/>
      <w:r w:rsidRPr="007B099C">
        <w:rPr>
          <w:rFonts w:ascii="Arial" w:hAnsi="Arial" w:cs="Arial"/>
          <w:b/>
          <w:sz w:val="24"/>
          <w:szCs w:val="24"/>
        </w:rPr>
        <w:t>-</w:t>
      </w:r>
      <w:proofErr w:type="spellStart"/>
      <w:r w:rsidRPr="007B099C">
        <w:rPr>
          <w:rFonts w:ascii="Arial" w:hAnsi="Arial" w:cs="Arial"/>
          <w:b/>
          <w:sz w:val="24"/>
          <w:szCs w:val="24"/>
        </w:rPr>
        <w:t>Lindau</w:t>
      </w:r>
      <w:proofErr w:type="spellEnd"/>
      <w:r w:rsidRPr="007B099C">
        <w:rPr>
          <w:rFonts w:ascii="Arial" w:hAnsi="Arial" w:cs="Arial"/>
          <w:b/>
          <w:sz w:val="24"/>
          <w:szCs w:val="24"/>
        </w:rPr>
        <w:t xml:space="preserve">  (VHL).</w:t>
      </w:r>
      <w:r w:rsidRPr="00AF3597">
        <w:rPr>
          <w:rFonts w:ascii="Arial" w:hAnsi="Arial" w:cs="Arial"/>
          <w:sz w:val="24"/>
          <w:szCs w:val="24"/>
        </w:rPr>
        <w:t xml:space="preserve"> </w:t>
      </w:r>
      <w:r>
        <w:rPr>
          <w:rFonts w:ascii="Arial" w:hAnsi="Arial" w:cs="Arial"/>
          <w:sz w:val="24"/>
          <w:szCs w:val="24"/>
        </w:rPr>
        <w:t>Έχουν αναφερθεί π</w:t>
      </w:r>
      <w:r w:rsidRPr="00AF3597">
        <w:rPr>
          <w:rFonts w:ascii="Arial" w:hAnsi="Arial" w:cs="Arial"/>
          <w:sz w:val="24"/>
          <w:szCs w:val="24"/>
        </w:rPr>
        <w:t>εριπτώσεις Ρ</w:t>
      </w:r>
      <w:r>
        <w:rPr>
          <w:rFonts w:ascii="Arial" w:hAnsi="Arial" w:cs="Arial"/>
          <w:sz w:val="24"/>
          <w:szCs w:val="24"/>
        </w:rPr>
        <w:t>Ν</w:t>
      </w:r>
      <w:r w:rsidRPr="00AF3597">
        <w:rPr>
          <w:rFonts w:ascii="Arial" w:hAnsi="Arial" w:cs="Arial"/>
          <w:sz w:val="24"/>
          <w:szCs w:val="24"/>
        </w:rPr>
        <w:t>ΕΤ σε σ</w:t>
      </w:r>
      <w:r>
        <w:rPr>
          <w:rFonts w:ascii="Arial" w:hAnsi="Arial" w:cs="Arial"/>
          <w:sz w:val="24"/>
          <w:szCs w:val="24"/>
        </w:rPr>
        <w:t xml:space="preserve">υνδυασμό </w:t>
      </w:r>
      <w:r w:rsidRPr="00AF3597">
        <w:rPr>
          <w:rFonts w:ascii="Arial" w:hAnsi="Arial" w:cs="Arial"/>
          <w:sz w:val="24"/>
          <w:szCs w:val="24"/>
        </w:rPr>
        <w:t xml:space="preserve"> με   </w:t>
      </w:r>
      <w:r w:rsidRPr="007B099C">
        <w:rPr>
          <w:rFonts w:ascii="Arial" w:hAnsi="Arial" w:cs="Arial"/>
          <w:b/>
          <w:sz w:val="24"/>
          <w:szCs w:val="24"/>
        </w:rPr>
        <w:t>οζώδη σκλήρυνση</w:t>
      </w:r>
      <w:r w:rsidRPr="00AF3597">
        <w:rPr>
          <w:rFonts w:ascii="Arial" w:hAnsi="Arial" w:cs="Arial"/>
          <w:sz w:val="24"/>
          <w:szCs w:val="24"/>
        </w:rPr>
        <w:t xml:space="preserve"> </w:t>
      </w:r>
      <w:r>
        <w:rPr>
          <w:rFonts w:ascii="Arial" w:hAnsi="Arial" w:cs="Arial"/>
          <w:sz w:val="24"/>
          <w:szCs w:val="24"/>
        </w:rPr>
        <w:t>(</w:t>
      </w:r>
      <w:r w:rsidRPr="000A593D">
        <w:rPr>
          <w:rFonts w:ascii="Arial" w:hAnsi="Arial" w:cs="Arial"/>
          <w:sz w:val="24"/>
          <w:szCs w:val="24"/>
          <w:lang w:eastAsia="el-GR"/>
        </w:rPr>
        <w:t>TSC</w:t>
      </w:r>
      <w:r>
        <w:rPr>
          <w:rFonts w:ascii="Arial" w:hAnsi="Arial" w:cs="Arial"/>
          <w:sz w:val="24"/>
          <w:szCs w:val="24"/>
          <w:lang w:eastAsia="el-GR"/>
        </w:rPr>
        <w:t>)</w:t>
      </w:r>
      <w:r w:rsidRPr="00AF3597">
        <w:rPr>
          <w:rFonts w:ascii="Arial" w:hAnsi="Arial" w:cs="Arial"/>
          <w:sz w:val="24"/>
          <w:szCs w:val="24"/>
        </w:rPr>
        <w:t xml:space="preserve"> και </w:t>
      </w:r>
      <w:proofErr w:type="spellStart"/>
      <w:r w:rsidRPr="007B099C">
        <w:rPr>
          <w:rFonts w:ascii="Arial" w:hAnsi="Arial" w:cs="Arial"/>
          <w:b/>
          <w:sz w:val="24"/>
          <w:szCs w:val="24"/>
        </w:rPr>
        <w:t>νευροϊνωμάτωση</w:t>
      </w:r>
      <w:proofErr w:type="spellEnd"/>
      <w:r w:rsidRPr="007B099C">
        <w:rPr>
          <w:rFonts w:ascii="Arial" w:hAnsi="Arial" w:cs="Arial"/>
          <w:b/>
          <w:sz w:val="24"/>
          <w:szCs w:val="24"/>
        </w:rPr>
        <w:t xml:space="preserve"> τύπου 1</w:t>
      </w:r>
      <w:r>
        <w:rPr>
          <w:rFonts w:ascii="Arial" w:hAnsi="Arial" w:cs="Arial"/>
          <w:b/>
          <w:sz w:val="24"/>
          <w:szCs w:val="24"/>
        </w:rPr>
        <w:t xml:space="preserve"> </w:t>
      </w:r>
      <w:proofErr w:type="spellStart"/>
      <w:r w:rsidRPr="000A593D">
        <w:rPr>
          <w:rFonts w:ascii="Arial" w:hAnsi="Arial" w:cs="Arial"/>
          <w:sz w:val="24"/>
          <w:szCs w:val="24"/>
          <w:lang w:eastAsia="el-GR"/>
        </w:rPr>
        <w:t>von</w:t>
      </w:r>
      <w:proofErr w:type="spellEnd"/>
      <w:r w:rsidRPr="000A593D">
        <w:rPr>
          <w:rFonts w:ascii="Arial" w:hAnsi="Arial" w:cs="Arial"/>
          <w:sz w:val="24"/>
          <w:szCs w:val="24"/>
          <w:lang w:eastAsia="el-GR"/>
        </w:rPr>
        <w:t xml:space="preserve"> </w:t>
      </w:r>
      <w:proofErr w:type="spellStart"/>
      <w:r w:rsidRPr="000A593D">
        <w:rPr>
          <w:rFonts w:ascii="Arial" w:hAnsi="Arial" w:cs="Arial"/>
          <w:sz w:val="24"/>
          <w:szCs w:val="24"/>
          <w:lang w:eastAsia="el-GR"/>
        </w:rPr>
        <w:t>Recklinghausen’s</w:t>
      </w:r>
      <w:proofErr w:type="spellEnd"/>
      <w:r w:rsidRPr="000A593D">
        <w:rPr>
          <w:rFonts w:ascii="Arial" w:hAnsi="Arial" w:cs="Arial"/>
          <w:sz w:val="24"/>
          <w:szCs w:val="24"/>
          <w:lang w:eastAsia="el-GR"/>
        </w:rPr>
        <w:t xml:space="preserve"> </w:t>
      </w:r>
      <w:proofErr w:type="spellStart"/>
      <w:r w:rsidRPr="000A593D">
        <w:rPr>
          <w:rFonts w:ascii="Arial" w:hAnsi="Arial" w:cs="Arial"/>
          <w:sz w:val="24"/>
          <w:szCs w:val="24"/>
          <w:lang w:eastAsia="el-GR"/>
        </w:rPr>
        <w:t>disease</w:t>
      </w:r>
      <w:proofErr w:type="spellEnd"/>
      <w:r w:rsidRPr="000A593D">
        <w:rPr>
          <w:rFonts w:ascii="Arial" w:hAnsi="Arial" w:cs="Arial"/>
          <w:sz w:val="24"/>
          <w:szCs w:val="24"/>
          <w:lang w:eastAsia="el-GR"/>
        </w:rPr>
        <w:t xml:space="preserve"> (NF-1)</w:t>
      </w:r>
      <w:r>
        <w:rPr>
          <w:rFonts w:ascii="Arial" w:hAnsi="Arial" w:cs="Arial"/>
          <w:sz w:val="24"/>
          <w:szCs w:val="24"/>
          <w:lang w:eastAsia="el-GR"/>
        </w:rPr>
        <w:t xml:space="preserve">, </w:t>
      </w:r>
      <w:r w:rsidRPr="00AF3597">
        <w:rPr>
          <w:rFonts w:ascii="Arial" w:hAnsi="Arial" w:cs="Arial"/>
          <w:sz w:val="24"/>
          <w:szCs w:val="24"/>
        </w:rPr>
        <w:t xml:space="preserve"> αλλά είναι σπάνιες </w:t>
      </w:r>
      <w:r>
        <w:rPr>
          <w:rFonts w:ascii="Arial" w:hAnsi="Arial" w:cs="Arial"/>
          <w:sz w:val="24"/>
          <w:szCs w:val="24"/>
        </w:rPr>
        <w:fldChar w:fldCharType="begin"/>
      </w:r>
      <w:r>
        <w:rPr>
          <w:rFonts w:ascii="Arial" w:hAnsi="Arial" w:cs="Arial"/>
          <w:sz w:val="24"/>
          <w:szCs w:val="24"/>
        </w:rPr>
        <w:instrText xml:space="preserve"> ADDIN EN.CITE &lt;EndNote&gt;&lt;Cite&gt;&lt;Author&gt;Tan&lt;/Author&gt;&lt;Year&gt;1996&lt;/Year&gt;&lt;RecNum&gt;342&lt;/RecNum&gt;&lt;record&gt;&lt;rec-number&gt;342&lt;/rec-number&gt;&lt;foreign-keys&gt;&lt;key app="EN" db-id="tapdptasws2aweef0s7xt02z0f9e5aetawvp"&gt;342&lt;/key&gt;&lt;/foreign-keys&gt;&lt;ref-type name="Journal Article"&gt;17&lt;/ref-type&gt;&lt;contributors&gt;&lt;authors&gt;&lt;author&gt;Tan, C. C.&lt;/author&gt;&lt;author&gt;Hall, R. I.&lt;/author&gt;&lt;author&gt;Semeraro, D.&lt;/author&gt;&lt;author&gt;Irons, R. P.&lt;/author&gt;&lt;author&gt;Freeman, J. G.&lt;/author&gt;&lt;/authors&gt;&lt;/contributors&gt;&lt;auth-address&gt;Gastroentrology Unit, Derby City General Hospital, Derby, UK.&lt;/auth-address&gt;&lt;titles&gt;&lt;title&gt;Ampullary somatostatinoma associated with von Recklinghausen&amp;apos;s neurofibromatosis presenting as obstructive jaundice&lt;/title&gt;&lt;secondary-title&gt;Eur J Surg Oncol&lt;/secondary-title&gt;&lt;/titles&gt;&lt;periodical&gt;&lt;full-title&gt;Eur J Surg Oncol&lt;/full-title&gt;&lt;/periodical&gt;&lt;pages&gt;298-301&lt;/pages&gt;&lt;volume&gt;22&lt;/volume&gt;&lt;number&gt;3&lt;/number&gt;&lt;edition&gt;1996/06/01&lt;/edition&gt;&lt;keywords&gt;&lt;keyword&gt;Adult&lt;/keyword&gt;&lt;keyword&gt;*Ampulla of Vater&lt;/keyword&gt;&lt;keyword&gt;Carcinoid Tumor/complications&lt;/keyword&gt;&lt;keyword&gt;Cholestasis/*etiology&lt;/keyword&gt;&lt;keyword&gt;Common Bile Duct Neoplasms/*complications&lt;/keyword&gt;&lt;keyword&gt;Duodenal Neoplasms/complications&lt;/keyword&gt;&lt;keyword&gt;Female&lt;/keyword&gt;&lt;keyword&gt;Humans&lt;/keyword&gt;&lt;keyword&gt;Pancreatic Neoplasms/complications&lt;/keyword&gt;&lt;keyword&gt;Somatostatinoma/*complications&lt;/keyword&gt;&lt;/keywords&gt;&lt;dates&gt;&lt;year&gt;1996&lt;/year&gt;&lt;pub-dates&gt;&lt;date&gt;Jun&lt;/date&gt;&lt;/pub-dates&gt;&lt;/dates&gt;&lt;isbn&gt;0748-7983 (Print)&amp;#xD;0748-7983 (Linking)&lt;/isbn&gt;&lt;accession-num&gt;8654616&lt;/accession-num&gt;&lt;urls&gt;&lt;related-urls&gt;&lt;url&gt;http://www.ncbi.nlm.nih.gov/entrez/query.fcgi?cmd=Retrieve&amp;amp;db=PubMed&amp;amp;dopt=Citation&amp;amp;list_uids=8654616&lt;/url&gt;&lt;/related-urls&gt;&lt;/urls&gt;&lt;language&gt;eng&lt;/language&gt;&lt;/record&gt;&lt;/Cite&gt;&lt;/EndNote&gt;</w:instrText>
      </w:r>
      <w:r>
        <w:rPr>
          <w:rFonts w:ascii="Arial" w:hAnsi="Arial" w:cs="Arial"/>
          <w:sz w:val="24"/>
          <w:szCs w:val="24"/>
        </w:rPr>
        <w:fldChar w:fldCharType="separate"/>
      </w:r>
      <w:r>
        <w:rPr>
          <w:rFonts w:ascii="Arial" w:hAnsi="Arial" w:cs="Arial"/>
          <w:sz w:val="24"/>
          <w:szCs w:val="24"/>
        </w:rPr>
        <w:t>[40]</w:t>
      </w:r>
      <w:r>
        <w:rPr>
          <w:rFonts w:ascii="Arial" w:hAnsi="Arial" w:cs="Arial"/>
          <w:sz w:val="24"/>
          <w:szCs w:val="24"/>
        </w:rPr>
        <w:fldChar w:fldCharType="end"/>
      </w:r>
      <w:r>
        <w:rPr>
          <w:rFonts w:ascii="Arial" w:hAnsi="Arial" w:cs="Arial"/>
          <w:sz w:val="24"/>
          <w:szCs w:val="24"/>
          <w:lang w:val="en-US"/>
        </w:rPr>
        <w:t>,</w:t>
      </w:r>
      <w:r w:rsidRPr="006C02AE">
        <w:rPr>
          <w:rFonts w:ascii="Arial" w:hAnsi="Arial" w:cs="Arial"/>
          <w:sz w:val="24"/>
          <w:szCs w:val="24"/>
        </w:rPr>
        <w:t xml:space="preserve"> </w:t>
      </w:r>
      <w:r>
        <w:rPr>
          <w:rFonts w:ascii="Arial" w:hAnsi="Arial" w:cs="Arial"/>
          <w:sz w:val="24"/>
          <w:szCs w:val="24"/>
        </w:rPr>
        <w:fldChar w:fldCharType="begin"/>
      </w:r>
      <w:r>
        <w:rPr>
          <w:rFonts w:ascii="Arial" w:hAnsi="Arial" w:cs="Arial"/>
          <w:sz w:val="24"/>
          <w:szCs w:val="24"/>
        </w:rPr>
        <w:instrText xml:space="preserve"> ADDIN EN.CITE &lt;EndNote&gt;&lt;Cite&gt;&lt;Author&gt;Verhoef&lt;/Author&gt;&lt;Year&gt;1999&lt;/Year&gt;&lt;RecNum&gt;343&lt;/RecNum&gt;&lt;record&gt;&lt;rec-number&gt;343&lt;/rec-number&gt;&lt;foreign-keys&gt;&lt;key app="EN" db-id="tapdptasws2aweef0s7xt02z0f9e5aetawvp"&gt;343&lt;/key&gt;&lt;/foreign-keys&gt;&lt;ref-type name="Journal Article"&gt;17&lt;/ref-type&gt;&lt;contributors&gt;&lt;authors&gt;&lt;author&gt;Verhoef, S.&lt;/author&gt;&lt;author&gt;van Diemen-Steenvoorde, R.&lt;/author&gt;&lt;author&gt;Akkersdijk, W. L.&lt;/author&gt;&lt;author&gt;Bax, N. M.&lt;/author&gt;&lt;author&gt;Ariyurek, Y.&lt;/author&gt;&lt;author&gt;Hermans, C. J.&lt;/author&gt;&lt;author&gt;van Nieuwenhuizen, O.&lt;/author&gt;&lt;author&gt;Nikkels, P. G.&lt;/author&gt;&lt;author&gt;Lindhout, D.&lt;/author&gt;&lt;author&gt;Halley, D. J.&lt;/author&gt;&lt;author&gt;Lips, K.&lt;/author&gt;&lt;author&gt;van den Ouweland, A. M.&lt;/author&gt;&lt;/authors&gt;&lt;/contributors&gt;&lt;auth-address&gt;Department of Clinical Genetics, Erasmus University of Rotterdam, The Netherlands. Verhoef@kgen.fgg.eur.nl&lt;/auth-address&gt;&lt;titles&gt;&lt;title&gt;Malignant pancreatic tumour within the spectrum of tuberous sclerosis complex in childhood&lt;/title&gt;&lt;secondary-title&gt;Eur J Pediatr&lt;/secondary-title&gt;&lt;/titles&gt;&lt;periodical&gt;&lt;full-title&gt;Eur J Pediatr&lt;/full-title&gt;&lt;/periodical&gt;&lt;pages&gt;284-7&lt;/pages&gt;&lt;volume&gt;158&lt;/volume&gt;&lt;number&gt;4&lt;/number&gt;&lt;edition&gt;1999/04/17&lt;/edition&gt;&lt;keywords&gt;&lt;keyword&gt;Carcinoma, Islet Cell/etiology/*genetics&lt;/keyword&gt;&lt;keyword&gt;Child&lt;/keyword&gt;&lt;keyword&gt;Chromosomes, Human, Pair 16&lt;/keyword&gt;&lt;keyword&gt;Humans&lt;/keyword&gt;&lt;keyword&gt;*Loss of Heterozygosity&lt;/keyword&gt;&lt;keyword&gt;Male&lt;/keyword&gt;&lt;keyword&gt;Pancreatic Neoplasms/etiology/*genetics&lt;/keyword&gt;&lt;keyword&gt;Tuberous Sclerosis/complications/*genetics&lt;/keyword&gt;&lt;/keywords&gt;&lt;dates&gt;&lt;year&gt;1999&lt;/year&gt;&lt;pub-dates&gt;&lt;date&gt;Apr&lt;/date&gt;&lt;/pub-dates&gt;&lt;/dates&gt;&lt;isbn&gt;0340-6199 (Print)&amp;#xD;0340-6199 (Linking)&lt;/isbn&gt;&lt;accession-num&gt;10206124&lt;/accession-num&gt;&lt;urls&gt;&lt;related-urls&gt;&lt;url&gt;http://www.ncbi.nlm.nih.gov/entrez/query.fcgi?cmd=Retrieve&amp;amp;db=PubMed&amp;amp;dopt=Citation&amp;amp;list_uids=10206124&lt;/url&gt;&lt;/related-urls&gt;&lt;/urls&gt;&lt;language&gt;eng&lt;/language&gt;&lt;/record&gt;&lt;/Cite&gt;&lt;/EndNote&gt;</w:instrText>
      </w:r>
      <w:r>
        <w:rPr>
          <w:rFonts w:ascii="Arial" w:hAnsi="Arial" w:cs="Arial"/>
          <w:sz w:val="24"/>
          <w:szCs w:val="24"/>
        </w:rPr>
        <w:fldChar w:fldCharType="separate"/>
      </w:r>
      <w:r>
        <w:rPr>
          <w:rFonts w:ascii="Arial" w:hAnsi="Arial" w:cs="Arial"/>
          <w:sz w:val="24"/>
          <w:szCs w:val="24"/>
        </w:rPr>
        <w:t>[41]</w:t>
      </w:r>
      <w:r>
        <w:rPr>
          <w:rFonts w:ascii="Arial" w:hAnsi="Arial" w:cs="Arial"/>
          <w:sz w:val="24"/>
          <w:szCs w:val="24"/>
        </w:rPr>
        <w:fldChar w:fldCharType="end"/>
      </w:r>
      <w:r>
        <w:rPr>
          <w:rFonts w:ascii="Arial" w:hAnsi="Arial" w:cs="Arial"/>
          <w:sz w:val="24"/>
          <w:szCs w:val="24"/>
          <w:lang w:val="en-US"/>
        </w:rPr>
        <w:t>,</w:t>
      </w:r>
      <w:r w:rsidRPr="006C02AE">
        <w:rPr>
          <w:rFonts w:ascii="Arial" w:hAnsi="Arial" w:cs="Arial"/>
          <w:sz w:val="24"/>
          <w:szCs w:val="24"/>
        </w:rPr>
        <w:t xml:space="preserve"> </w:t>
      </w:r>
      <w:r>
        <w:rPr>
          <w:rFonts w:ascii="Arial" w:hAnsi="Arial" w:cs="Arial"/>
          <w:sz w:val="24"/>
          <w:szCs w:val="24"/>
          <w:lang w:val="en-US"/>
        </w:rPr>
        <w:fldChar w:fldCharType="begin">
          <w:fldData xml:space="preserve">PEVuZE5vdGU+PENpdGU+PEF1dGhvcj5GdWppc2F3YTwvQXV0aG9yPjxZZWFyPjIwMDI8L1llYXI+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</w:fldData>
        </w:fldChar>
      </w:r>
      <w:r>
        <w:rPr>
          <w:rFonts w:ascii="Arial" w:hAnsi="Arial" w:cs="Arial"/>
          <w:sz w:val="24"/>
          <w:szCs w:val="24"/>
        </w:rPr>
        <w:instrText xml:space="preserve"> ADDIN EN.CITE </w:instrText>
      </w:r>
      <w:r>
        <w:rPr>
          <w:rFonts w:ascii="Arial" w:hAnsi="Arial" w:cs="Arial"/>
          <w:sz w:val="24"/>
          <w:szCs w:val="24"/>
        </w:rPr>
        <w:fldChar w:fldCharType="begin">
          <w:fldData xml:space="preserve">PEVuZE5vdGU+PENpdGU+PEF1dGhvcj5GdWppc2F3YTwvQXV0aG9yPjxZZWFyPjIwMDI8L1llYXI+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</w:fldData>
        </w:fldChar>
      </w:r>
      <w:r>
        <w:rPr>
          <w:rFonts w:ascii="Arial" w:hAnsi="Arial" w:cs="Arial"/>
          <w:sz w:val="24"/>
          <w:szCs w:val="24"/>
        </w:rPr>
        <w:instrText xml:space="preserve"> ADDIN EN.CITE.DATA </w:instrText>
      </w:r>
      <w:r>
        <w:rPr>
          <w:rFonts w:ascii="Arial" w:hAnsi="Arial" w:cs="Arial"/>
          <w:sz w:val="24"/>
          <w:szCs w:val="24"/>
        </w:rPr>
      </w:r>
      <w:r>
        <w:rPr>
          <w:rFonts w:ascii="Arial" w:hAnsi="Arial" w:cs="Arial"/>
          <w:sz w:val="24"/>
          <w:szCs w:val="24"/>
        </w:rPr>
        <w:fldChar w:fldCharType="end"/>
      </w:r>
      <w:r>
        <w:rPr>
          <w:rFonts w:ascii="Arial" w:hAnsi="Arial" w:cs="Arial"/>
          <w:sz w:val="24"/>
          <w:szCs w:val="24"/>
          <w:lang w:val="en-US"/>
        </w:rPr>
        <w:fldChar w:fldCharType="separate"/>
      </w:r>
      <w:r w:rsidRPr="007A4505">
        <w:rPr>
          <w:rFonts w:ascii="Arial" w:hAnsi="Arial" w:cs="Arial"/>
          <w:sz w:val="24"/>
          <w:szCs w:val="24"/>
        </w:rPr>
        <w:t>[42]</w:t>
      </w:r>
      <w:r>
        <w:rPr>
          <w:rFonts w:ascii="Arial" w:hAnsi="Arial" w:cs="Arial"/>
          <w:sz w:val="24"/>
          <w:szCs w:val="24"/>
          <w:lang w:val="en-US"/>
        </w:rPr>
        <w:fldChar w:fldCharType="end"/>
      </w:r>
      <w:r>
        <w:rPr>
          <w:rFonts w:ascii="Arial" w:hAnsi="Arial" w:cs="Arial"/>
          <w:sz w:val="24"/>
          <w:szCs w:val="24"/>
        </w:rPr>
        <w:t xml:space="preserve">, </w:t>
      </w:r>
      <w:r>
        <w:rPr>
          <w:rFonts w:ascii="Arial" w:hAnsi="Arial" w:cs="Arial"/>
          <w:sz w:val="24"/>
          <w:szCs w:val="24"/>
        </w:rPr>
        <w:fldChar w:fldCharType="begin"/>
      </w:r>
      <w:r>
        <w:rPr>
          <w:rFonts w:ascii="Arial" w:hAnsi="Arial" w:cs="Arial"/>
          <w:sz w:val="24"/>
          <w:szCs w:val="24"/>
        </w:rPr>
        <w:instrText xml:space="preserve"> ADDIN EN.CITE &lt;EndNote&gt;&lt;Cite&gt;&lt;Author&gt;Francalanci&lt;/Author&gt;&lt;Year&gt;2003&lt;/Year&gt;&lt;RecNum&gt;345&lt;/RecNum&gt;&lt;record&gt;&lt;rec-number&gt;345&lt;/rec-number&gt;&lt;foreign-keys&gt;&lt;key app="EN" db-id="tapdptasws2aweef0s7xt02z0f9e5aetawvp"&gt;345&lt;/key&gt;&lt;/foreign-keys&gt;&lt;ref-type name="Journal Article"&gt;17&lt;/ref-type&gt;&lt;contributors&gt;&lt;authors&gt;&lt;author&gt;Francalanci, P.&lt;/author&gt;&lt;author&gt;Diomedi-Camassei, F.&lt;/author&gt;&lt;author&gt;Purificato, C.&lt;/author&gt;&lt;author&gt;Santorelli, F. M.&lt;/author&gt;&lt;author&gt;Giannotti, A.&lt;/author&gt;&lt;author&gt;Dominici, C.&lt;/author&gt;&lt;author&gt;Inserra, A.&lt;/author&gt;&lt;author&gt;Boldrini, R.&lt;/author&gt;&lt;/authors&gt;&lt;/contributors&gt;&lt;auth-address&gt;Department of Pathology, Children&amp;apos;s Hospital Bambino Gesu, Piazza Sant&amp;apos;Onofrio 4, Rome, Italy. francalanci@opbg.net&lt;/auth-address&gt;&lt;titles&gt;&lt;title&gt;Malignant pancreatic endocrine tumor in a child with tuberous sclerosis&lt;/title&gt;&lt;secondary-title&gt;Am J Surg Pathol&lt;/secondary-title&gt;&lt;/titles&gt;&lt;periodical&gt;&lt;full-title&gt;Am J Surg Pathol&lt;/full-title&gt;&lt;/periodical&gt;&lt;pages&gt;1386-9&lt;/pages&gt;&lt;volume&gt;27&lt;/volume&gt;&lt;number&gt;10&lt;/number&gt;&lt;edition&gt;2003/09/26&lt;/edition&gt;&lt;keywords&gt;&lt;keyword&gt;Carcinoma, Islet Cell/complications/*genetics&lt;/keyword&gt;&lt;keyword&gt;Child&lt;/keyword&gt;&lt;keyword&gt;Genes, Tumor Suppressor/*physiology&lt;/keyword&gt;&lt;keyword&gt;Humans&lt;/keyword&gt;&lt;keyword&gt;Loss of Heterozygosity/genetics&lt;/keyword&gt;&lt;keyword&gt;Male&lt;/keyword&gt;&lt;keyword&gt;Mutation/genetics&lt;/keyword&gt;&lt;keyword&gt;Pancreatic Neoplasms/complications/*genetics&lt;/keyword&gt;&lt;keyword&gt;Repressor Proteins/*genetics&lt;/keyword&gt;&lt;keyword&gt;Tuberous Sclerosis/complications/*genetics&lt;/keyword&gt;&lt;keyword&gt;Tumor Suppressor Proteins&lt;/keyword&gt;&lt;/keywords&gt;&lt;dates&gt;&lt;year&gt;2003&lt;/year&gt;&lt;pub-dates&gt;&lt;date&gt;Oct&lt;/date&gt;&lt;/pub-dates&gt;&lt;/dates&gt;&lt;isbn&gt;0147-5185 (Print)&amp;#xD;0147-5185 (Linking)&lt;/isbn&gt;&lt;accession-num&gt;14508401&lt;/accession-num&gt;&lt;urls&gt;&lt;related-urls&gt;&lt;url&gt;http://www.ncbi.nlm.nih.gov/entrez/query.fcgi?cmd=Retrieve&amp;amp;db=PubMed&amp;amp;dopt=Citation&amp;amp;list_uids=14508401&lt;/url&gt;&lt;/related-urls&gt;&lt;/urls&gt;&lt;language&gt;eng&lt;/language&gt;&lt;/record&gt;&lt;/Cite&gt;&lt;/EndNote&gt;</w:instrText>
      </w:r>
      <w:r>
        <w:rPr>
          <w:rFonts w:ascii="Arial" w:hAnsi="Arial" w:cs="Arial"/>
          <w:sz w:val="24"/>
          <w:szCs w:val="24"/>
        </w:rPr>
        <w:fldChar w:fldCharType="separate"/>
      </w:r>
      <w:r>
        <w:rPr>
          <w:rFonts w:ascii="Arial" w:hAnsi="Arial" w:cs="Arial"/>
          <w:sz w:val="24"/>
          <w:szCs w:val="24"/>
        </w:rPr>
        <w:t>[43]</w:t>
      </w:r>
      <w:r>
        <w:rPr>
          <w:rFonts w:ascii="Arial" w:hAnsi="Arial" w:cs="Arial"/>
          <w:sz w:val="24"/>
          <w:szCs w:val="24"/>
        </w:rPr>
        <w:fldChar w:fldCharType="end"/>
      </w:r>
      <w:r w:rsidRPr="00AF3597">
        <w:rPr>
          <w:rFonts w:ascii="Arial" w:hAnsi="Arial" w:cs="Arial"/>
          <w:sz w:val="24"/>
          <w:szCs w:val="24"/>
        </w:rPr>
        <w:t>.</w:t>
      </w:r>
    </w:p>
    <w:p w:rsidR="003E04BD" w:rsidRPr="000A593D" w:rsidRDefault="003E04BD" w:rsidP="003E04BD">
      <w:pPr>
        <w:autoSpaceDE w:val="0"/>
        <w:autoSpaceDN w:val="0"/>
        <w:adjustRightInd w:val="0"/>
        <w:rPr>
          <w:rFonts w:ascii="Arial" w:hAnsi="Arial" w:cs="Arial"/>
          <w:color w:val="000000"/>
          <w:sz w:val="24"/>
          <w:szCs w:val="24"/>
        </w:rPr>
      </w:pPr>
    </w:p>
    <w:p w:rsidR="003E04BD" w:rsidRDefault="003E04BD" w:rsidP="003E04BD">
      <w:pPr>
        <w:widowControl w:val="0"/>
        <w:autoSpaceDE w:val="0"/>
        <w:autoSpaceDN w:val="0"/>
        <w:adjustRightInd w:val="0"/>
        <w:rPr>
          <w:rFonts w:ascii="Arial" w:hAnsi="Arial" w:cs="Arial"/>
          <w:color w:val="000000"/>
          <w:spacing w:val="10"/>
          <w:sz w:val="24"/>
          <w:szCs w:val="24"/>
        </w:rPr>
      </w:pPr>
      <w:r w:rsidRPr="0088298D">
        <w:rPr>
          <w:rFonts w:ascii="Arial" w:hAnsi="Arial" w:cs="Arial"/>
          <w:b/>
          <w:color w:val="000000"/>
          <w:w w:val="115"/>
          <w:sz w:val="24"/>
          <w:szCs w:val="24"/>
        </w:rPr>
        <w:t>Πίνακας</w:t>
      </w:r>
      <w:r>
        <w:rPr>
          <w:rFonts w:ascii="Arial" w:hAnsi="Arial" w:cs="Arial"/>
          <w:b/>
          <w:color w:val="000000"/>
          <w:w w:val="115"/>
          <w:sz w:val="24"/>
          <w:szCs w:val="24"/>
        </w:rPr>
        <w:t xml:space="preserve"> 10</w:t>
      </w:r>
      <w:r w:rsidRPr="00CC2EB5">
        <w:rPr>
          <w:rFonts w:ascii="Arial" w:hAnsi="Arial" w:cs="Arial"/>
          <w:color w:val="000000"/>
          <w:sz w:val="24"/>
          <w:szCs w:val="24"/>
        </w:rPr>
        <w:t xml:space="preserve"> </w:t>
      </w:r>
      <w:r w:rsidRPr="00CC2EB5">
        <w:rPr>
          <w:rFonts w:ascii="Arial" w:hAnsi="Arial" w:cs="Arial"/>
          <w:color w:val="000000"/>
          <w:spacing w:val="10"/>
          <w:sz w:val="24"/>
          <w:szCs w:val="24"/>
        </w:rPr>
        <w:t xml:space="preserve"> </w:t>
      </w:r>
      <w:r>
        <w:rPr>
          <w:rFonts w:ascii="Arial" w:hAnsi="Arial" w:cs="Arial"/>
          <w:color w:val="000000"/>
          <w:spacing w:val="10"/>
          <w:sz w:val="24"/>
          <w:szCs w:val="24"/>
        </w:rPr>
        <w:t xml:space="preserve">Κληρονομικά σύνδρομα  </w:t>
      </w:r>
      <w:proofErr w:type="spellStart"/>
      <w:r>
        <w:rPr>
          <w:rFonts w:ascii="Arial" w:hAnsi="Arial" w:cs="Arial"/>
          <w:color w:val="000000"/>
          <w:spacing w:val="10"/>
          <w:sz w:val="24"/>
          <w:szCs w:val="24"/>
        </w:rPr>
        <w:t>νευροενδοκρινικών</w:t>
      </w:r>
      <w:proofErr w:type="spellEnd"/>
      <w:r>
        <w:rPr>
          <w:rFonts w:ascii="Arial" w:hAnsi="Arial" w:cs="Arial"/>
          <w:color w:val="000000"/>
          <w:spacing w:val="10"/>
          <w:sz w:val="24"/>
          <w:szCs w:val="24"/>
        </w:rPr>
        <w:t xml:space="preserve"> όγκων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976"/>
        <w:gridCol w:w="3311"/>
      </w:tblGrid>
      <w:tr w:rsidR="003E04BD" w:rsidRPr="000A593D" w:rsidTr="00445651">
        <w:tc>
          <w:tcPr>
            <w:tcW w:w="2235" w:type="dxa"/>
          </w:tcPr>
          <w:p w:rsidR="003E04BD" w:rsidRPr="0087371B" w:rsidRDefault="003E04BD" w:rsidP="00445651">
            <w:pPr>
              <w:widowControl w:val="0"/>
              <w:autoSpaceDE w:val="0"/>
              <w:autoSpaceDN w:val="0"/>
              <w:adjustRightInd w:val="0"/>
              <w:spacing w:before="98"/>
              <w:rPr>
                <w:rFonts w:ascii="Arial" w:hAnsi="Arial" w:cs="Arial"/>
                <w:b/>
                <w:color w:val="000000"/>
                <w:sz w:val="24"/>
                <w:szCs w:val="24"/>
              </w:rPr>
            </w:pPr>
            <w:r w:rsidRPr="0087371B">
              <w:rPr>
                <w:rFonts w:ascii="Arial" w:hAnsi="Arial" w:cs="Arial"/>
                <w:b/>
                <w:color w:val="000000"/>
                <w:sz w:val="24"/>
                <w:szCs w:val="24"/>
              </w:rPr>
              <w:t xml:space="preserve">Σύνδρομο </w:t>
            </w:r>
            <w:r w:rsidRPr="0087371B">
              <w:rPr>
                <w:rFonts w:ascii="Arial" w:hAnsi="Arial" w:cs="Arial"/>
                <w:b/>
                <w:color w:val="000000"/>
                <w:spacing w:val="-14"/>
                <w:sz w:val="24"/>
                <w:szCs w:val="24"/>
              </w:rPr>
              <w:t xml:space="preserve"> </w:t>
            </w:r>
          </w:p>
        </w:tc>
        <w:tc>
          <w:tcPr>
            <w:tcW w:w="2976" w:type="dxa"/>
          </w:tcPr>
          <w:p w:rsidR="003E04BD" w:rsidRPr="0087371B" w:rsidRDefault="003E04BD" w:rsidP="00445651">
            <w:pPr>
              <w:widowControl w:val="0"/>
              <w:autoSpaceDE w:val="0"/>
              <w:autoSpaceDN w:val="0"/>
              <w:adjustRightInd w:val="0"/>
              <w:spacing w:before="98"/>
              <w:rPr>
                <w:rFonts w:ascii="Arial" w:hAnsi="Arial" w:cs="Arial"/>
                <w:b/>
                <w:color w:val="000000"/>
              </w:rPr>
            </w:pPr>
            <w:r w:rsidRPr="0087371B">
              <w:rPr>
                <w:rFonts w:ascii="Arial" w:hAnsi="Arial" w:cs="Arial"/>
                <w:b/>
                <w:color w:val="000000"/>
              </w:rPr>
              <w:t xml:space="preserve">Θέση Γονιδίου </w:t>
            </w:r>
            <w:r w:rsidRPr="0087371B">
              <w:rPr>
                <w:rFonts w:ascii="Arial" w:hAnsi="Arial" w:cs="Arial"/>
                <w:b/>
                <w:color w:val="000000"/>
                <w:spacing w:val="32"/>
              </w:rPr>
              <w:t xml:space="preserve"> </w:t>
            </w:r>
            <w:r w:rsidRPr="0087371B">
              <w:rPr>
                <w:rFonts w:ascii="Arial" w:hAnsi="Arial" w:cs="Arial"/>
                <w:b/>
                <w:color w:val="000000"/>
              </w:rPr>
              <w:t>(παραγόμενη πρωτεΐνη )</w:t>
            </w:r>
            <w:r w:rsidRPr="0087371B">
              <w:rPr>
                <w:rFonts w:ascii="Arial" w:hAnsi="Arial" w:cs="Arial"/>
                <w:b/>
                <w:color w:val="000000"/>
                <w:spacing w:val="-13"/>
              </w:rPr>
              <w:t xml:space="preserve"> </w:t>
            </w:r>
          </w:p>
        </w:tc>
        <w:tc>
          <w:tcPr>
            <w:tcW w:w="3311" w:type="dxa"/>
          </w:tcPr>
          <w:p w:rsidR="003E04BD" w:rsidRPr="0087371B" w:rsidRDefault="003E04BD" w:rsidP="00445651">
            <w:pPr>
              <w:widowControl w:val="0"/>
              <w:autoSpaceDE w:val="0"/>
              <w:autoSpaceDN w:val="0"/>
              <w:adjustRightInd w:val="0"/>
              <w:spacing w:before="98"/>
              <w:rPr>
                <w:rFonts w:ascii="Arial" w:hAnsi="Arial" w:cs="Arial"/>
                <w:b/>
                <w:color w:val="000000"/>
                <w:sz w:val="24"/>
                <w:szCs w:val="24"/>
              </w:rPr>
            </w:pPr>
            <w:r w:rsidRPr="0087371B">
              <w:rPr>
                <w:rFonts w:ascii="Arial" w:hAnsi="Arial" w:cs="Arial"/>
                <w:b/>
                <w:color w:val="000000"/>
                <w:sz w:val="24"/>
                <w:szCs w:val="24"/>
              </w:rPr>
              <w:t>NET</w:t>
            </w:r>
            <w:r w:rsidRPr="0087371B">
              <w:rPr>
                <w:rFonts w:ascii="Arial" w:hAnsi="Arial" w:cs="Arial"/>
                <w:b/>
                <w:color w:val="000000"/>
                <w:spacing w:val="-6"/>
                <w:sz w:val="24"/>
                <w:szCs w:val="24"/>
              </w:rPr>
              <w:t xml:space="preserve"> Συχνότητα </w:t>
            </w:r>
            <w:r w:rsidRPr="0087371B">
              <w:rPr>
                <w:rFonts w:ascii="Arial" w:hAnsi="Arial" w:cs="Arial"/>
                <w:b/>
                <w:color w:val="000000"/>
                <w:spacing w:val="44"/>
                <w:sz w:val="24"/>
                <w:szCs w:val="24"/>
              </w:rPr>
              <w:t xml:space="preserve">                 </w:t>
            </w:r>
            <w:r w:rsidRPr="0087371B">
              <w:rPr>
                <w:rFonts w:ascii="Arial" w:hAnsi="Arial" w:cs="Arial"/>
                <w:b/>
                <w:color w:val="000000"/>
                <w:sz w:val="24"/>
                <w:szCs w:val="24"/>
              </w:rPr>
              <w:t>(Τύπος όγκου</w:t>
            </w:r>
            <w:r w:rsidRPr="0087371B">
              <w:rPr>
                <w:rFonts w:ascii="Arial" w:hAnsi="Arial" w:cs="Arial"/>
                <w:b/>
                <w:color w:val="000000"/>
                <w:w w:val="102"/>
                <w:sz w:val="24"/>
                <w:szCs w:val="24"/>
              </w:rPr>
              <w:t>)</w:t>
            </w:r>
          </w:p>
        </w:tc>
      </w:tr>
      <w:tr w:rsidR="003E04BD" w:rsidRPr="00CC2EB5" w:rsidTr="00445651">
        <w:trPr>
          <w:trHeight w:val="834"/>
        </w:trPr>
        <w:tc>
          <w:tcPr>
            <w:tcW w:w="2235" w:type="dxa"/>
          </w:tcPr>
          <w:p w:rsidR="003E04BD" w:rsidRPr="000A593D" w:rsidRDefault="003E04BD" w:rsidP="00445651">
            <w:pPr>
              <w:autoSpaceDE w:val="0"/>
              <w:autoSpaceDN w:val="0"/>
              <w:adjustRightInd w:val="0"/>
              <w:rPr>
                <w:rFonts w:ascii="Arial" w:hAnsi="Arial" w:cs="Arial"/>
                <w:b/>
                <w:color w:val="000000"/>
                <w:sz w:val="24"/>
                <w:szCs w:val="24"/>
                <w:lang w:val="en-US"/>
              </w:rPr>
            </w:pPr>
            <w:r w:rsidRPr="000A593D">
              <w:rPr>
                <w:rFonts w:ascii="Arial" w:hAnsi="Arial" w:cs="Arial"/>
                <w:color w:val="000000"/>
                <w:sz w:val="24"/>
                <w:szCs w:val="24"/>
              </w:rPr>
              <w:t>MEN1</w:t>
            </w:r>
          </w:p>
        </w:tc>
        <w:tc>
          <w:tcPr>
            <w:tcW w:w="2976" w:type="dxa"/>
          </w:tcPr>
          <w:p w:rsidR="003E04BD" w:rsidRPr="000A593D" w:rsidRDefault="003E04BD" w:rsidP="00445651">
            <w:pPr>
              <w:autoSpaceDE w:val="0"/>
              <w:autoSpaceDN w:val="0"/>
              <w:adjustRightInd w:val="0"/>
              <w:rPr>
                <w:rFonts w:ascii="Arial" w:hAnsi="Arial" w:cs="Arial"/>
                <w:color w:val="000000"/>
                <w:sz w:val="24"/>
                <w:szCs w:val="24"/>
                <w:lang w:val="en-US"/>
              </w:rPr>
            </w:pPr>
            <w:r w:rsidRPr="000A593D">
              <w:rPr>
                <w:rFonts w:ascii="Arial" w:hAnsi="Arial" w:cs="Arial"/>
                <w:color w:val="000000"/>
                <w:w w:val="115"/>
                <w:sz w:val="24"/>
                <w:szCs w:val="24"/>
                <w:lang w:val="en-US"/>
              </w:rPr>
              <w:t>11q13</w:t>
            </w:r>
            <w:r w:rsidRPr="000A593D">
              <w:rPr>
                <w:rFonts w:ascii="Arial" w:hAnsi="Arial" w:cs="Arial"/>
                <w:color w:val="000000"/>
                <w:spacing w:val="3"/>
                <w:w w:val="115"/>
                <w:sz w:val="24"/>
                <w:szCs w:val="24"/>
                <w:lang w:val="en-US"/>
              </w:rPr>
              <w:t xml:space="preserve"> </w:t>
            </w:r>
            <w:r w:rsidRPr="001338DB">
              <w:rPr>
                <w:rFonts w:ascii="Arial" w:hAnsi="Arial" w:cs="Arial"/>
                <w:color w:val="000000"/>
                <w:spacing w:val="3"/>
                <w:w w:val="115"/>
                <w:sz w:val="24"/>
                <w:szCs w:val="24"/>
                <w:lang w:val="en-US"/>
              </w:rPr>
              <w:t xml:space="preserve">                 </w:t>
            </w:r>
            <w:r w:rsidRPr="000A593D">
              <w:rPr>
                <w:rFonts w:ascii="Arial" w:hAnsi="Arial" w:cs="Arial"/>
                <w:color w:val="000000"/>
                <w:sz w:val="24"/>
                <w:szCs w:val="24"/>
                <w:lang w:val="en-US"/>
              </w:rPr>
              <w:t>(610-amino  acid</w:t>
            </w:r>
            <w:r w:rsidRPr="000A593D">
              <w:rPr>
                <w:rFonts w:ascii="Arial" w:hAnsi="Arial" w:cs="Arial"/>
                <w:color w:val="000000"/>
                <w:spacing w:val="36"/>
                <w:sz w:val="24"/>
                <w:szCs w:val="24"/>
                <w:lang w:val="en-US"/>
              </w:rPr>
              <w:t xml:space="preserve"> </w:t>
            </w:r>
            <w:r w:rsidRPr="000A593D">
              <w:rPr>
                <w:rFonts w:ascii="Arial" w:hAnsi="Arial" w:cs="Arial"/>
                <w:color w:val="000000"/>
                <w:sz w:val="24"/>
                <w:szCs w:val="24"/>
                <w:lang w:val="en-US"/>
              </w:rPr>
              <w:t>protein,</w:t>
            </w:r>
            <w:r w:rsidRPr="000A593D">
              <w:rPr>
                <w:rFonts w:ascii="Arial" w:hAnsi="Arial" w:cs="Arial"/>
                <w:color w:val="000000"/>
                <w:spacing w:val="24"/>
                <w:sz w:val="24"/>
                <w:szCs w:val="24"/>
                <w:lang w:val="en-US"/>
              </w:rPr>
              <w:t xml:space="preserve"> </w:t>
            </w:r>
            <w:proofErr w:type="spellStart"/>
            <w:r w:rsidRPr="000A593D">
              <w:rPr>
                <w:rFonts w:ascii="Arial" w:hAnsi="Arial" w:cs="Arial"/>
                <w:color w:val="000000"/>
                <w:sz w:val="24"/>
                <w:szCs w:val="24"/>
                <w:lang w:val="en-US"/>
              </w:rPr>
              <w:t>Menin</w:t>
            </w:r>
            <w:proofErr w:type="spellEnd"/>
            <w:r w:rsidRPr="000A593D">
              <w:rPr>
                <w:rFonts w:ascii="Arial" w:hAnsi="Arial" w:cs="Arial"/>
                <w:color w:val="000000"/>
                <w:sz w:val="24"/>
                <w:szCs w:val="24"/>
                <w:lang w:val="en-US"/>
              </w:rPr>
              <w:t>)</w:t>
            </w:r>
          </w:p>
          <w:p w:rsidR="003E04BD" w:rsidRPr="000A593D" w:rsidRDefault="003E04BD" w:rsidP="00445651">
            <w:pPr>
              <w:autoSpaceDE w:val="0"/>
              <w:autoSpaceDN w:val="0"/>
              <w:adjustRightInd w:val="0"/>
              <w:rPr>
                <w:rFonts w:ascii="Arial" w:hAnsi="Arial" w:cs="Arial"/>
                <w:color w:val="000000"/>
                <w:sz w:val="24"/>
                <w:szCs w:val="24"/>
                <w:lang w:val="en-US"/>
              </w:rPr>
            </w:pPr>
          </w:p>
          <w:p w:rsidR="003E04BD" w:rsidRPr="000A593D" w:rsidRDefault="003E04BD" w:rsidP="00445651">
            <w:pPr>
              <w:autoSpaceDE w:val="0"/>
              <w:autoSpaceDN w:val="0"/>
              <w:adjustRightInd w:val="0"/>
              <w:rPr>
                <w:rFonts w:ascii="Arial" w:hAnsi="Arial" w:cs="Arial"/>
                <w:b/>
                <w:color w:val="000000"/>
                <w:sz w:val="24"/>
                <w:szCs w:val="24"/>
                <w:lang w:val="en-US"/>
              </w:rPr>
            </w:pPr>
          </w:p>
        </w:tc>
        <w:tc>
          <w:tcPr>
            <w:tcW w:w="3311" w:type="dxa"/>
          </w:tcPr>
          <w:p w:rsidR="003E04BD" w:rsidRPr="00690F13" w:rsidRDefault="003E04BD" w:rsidP="00445651">
            <w:pPr>
              <w:autoSpaceDE w:val="0"/>
              <w:autoSpaceDN w:val="0"/>
              <w:adjustRightInd w:val="0"/>
              <w:rPr>
                <w:rFonts w:ascii="Arial" w:hAnsi="Arial" w:cs="Arial"/>
                <w:sz w:val="24"/>
                <w:szCs w:val="24"/>
                <w:lang w:eastAsia="el-GR"/>
              </w:rPr>
            </w:pPr>
            <w:r w:rsidRPr="00690F13">
              <w:rPr>
                <w:rFonts w:ascii="Arial" w:hAnsi="Arial" w:cs="Arial"/>
                <w:sz w:val="24"/>
                <w:szCs w:val="24"/>
                <w:lang w:eastAsia="el-GR"/>
              </w:rPr>
              <w:t xml:space="preserve">80–100% </w:t>
            </w:r>
            <w:r>
              <w:rPr>
                <w:rFonts w:ascii="Arial" w:hAnsi="Arial" w:cs="Arial"/>
                <w:sz w:val="24"/>
                <w:szCs w:val="24"/>
                <w:lang w:eastAsia="el-GR"/>
              </w:rPr>
              <w:t>Πάγκρεας</w:t>
            </w:r>
            <w:r w:rsidRPr="00690F13">
              <w:rPr>
                <w:rFonts w:ascii="Arial" w:hAnsi="Arial" w:cs="Arial"/>
                <w:sz w:val="24"/>
                <w:szCs w:val="24"/>
                <w:lang w:eastAsia="el-GR"/>
              </w:rPr>
              <w:t xml:space="preserve"> + 12/</w:t>
            </w:r>
            <w:r>
              <w:rPr>
                <w:rFonts w:ascii="Arial" w:hAnsi="Arial" w:cs="Arial"/>
                <w:sz w:val="24"/>
                <w:szCs w:val="24"/>
                <w:lang w:eastAsia="el-GR"/>
              </w:rPr>
              <w:t>δακτυλο</w:t>
            </w:r>
            <w:r w:rsidRPr="00690F13">
              <w:rPr>
                <w:rFonts w:ascii="Arial" w:hAnsi="Arial" w:cs="Arial"/>
                <w:sz w:val="24"/>
                <w:szCs w:val="24"/>
                <w:lang w:eastAsia="el-GR"/>
              </w:rPr>
              <w:t xml:space="preserve"> </w:t>
            </w:r>
          </w:p>
          <w:p w:rsidR="003E04BD" w:rsidRPr="00CC2EB5" w:rsidRDefault="003E04BD" w:rsidP="00445651">
            <w:pPr>
              <w:autoSpaceDE w:val="0"/>
              <w:autoSpaceDN w:val="0"/>
              <w:adjustRightInd w:val="0"/>
              <w:rPr>
                <w:rFonts w:ascii="Arial" w:hAnsi="Arial" w:cs="Arial"/>
                <w:sz w:val="24"/>
                <w:szCs w:val="24"/>
                <w:lang w:eastAsia="el-GR"/>
              </w:rPr>
            </w:pPr>
            <w:r w:rsidRPr="00CC2EB5">
              <w:rPr>
                <w:rFonts w:ascii="Arial" w:hAnsi="Arial" w:cs="Arial"/>
                <w:sz w:val="24"/>
                <w:szCs w:val="24"/>
                <w:lang w:eastAsia="el-GR"/>
              </w:rPr>
              <w:t>(</w:t>
            </w:r>
            <w:r w:rsidRPr="000A593D">
              <w:rPr>
                <w:rFonts w:ascii="Arial" w:hAnsi="Arial" w:cs="Arial"/>
                <w:sz w:val="24"/>
                <w:szCs w:val="24"/>
                <w:lang w:val="en-US" w:eastAsia="el-GR"/>
              </w:rPr>
              <w:t>NF</w:t>
            </w:r>
            <w:r w:rsidRPr="00CC2EB5">
              <w:rPr>
                <w:rFonts w:ascii="Arial" w:hAnsi="Arial" w:cs="Arial"/>
                <w:sz w:val="24"/>
                <w:szCs w:val="24"/>
                <w:lang w:eastAsia="el-GR"/>
              </w:rPr>
              <w:t>&gt;</w:t>
            </w:r>
            <w:proofErr w:type="spellStart"/>
            <w:r>
              <w:rPr>
                <w:rFonts w:ascii="Arial" w:hAnsi="Arial" w:cs="Arial"/>
                <w:sz w:val="24"/>
                <w:szCs w:val="24"/>
                <w:lang w:eastAsia="el-GR"/>
              </w:rPr>
              <w:t>γαστρίνωμα</w:t>
            </w:r>
            <w:proofErr w:type="spellEnd"/>
            <w:r w:rsidRPr="00CC2EB5">
              <w:rPr>
                <w:rFonts w:ascii="Arial" w:hAnsi="Arial" w:cs="Arial"/>
                <w:sz w:val="24"/>
                <w:szCs w:val="24"/>
                <w:lang w:eastAsia="el-GR"/>
              </w:rPr>
              <w:t xml:space="preserve"> &gt; </w:t>
            </w:r>
            <w:proofErr w:type="spellStart"/>
            <w:r>
              <w:rPr>
                <w:rFonts w:ascii="Arial" w:hAnsi="Arial" w:cs="Arial"/>
                <w:sz w:val="24"/>
                <w:szCs w:val="24"/>
                <w:lang w:eastAsia="el-GR"/>
              </w:rPr>
              <w:t>ινσουλίνωμα</w:t>
            </w:r>
            <w:proofErr w:type="spellEnd"/>
            <w:r>
              <w:rPr>
                <w:rFonts w:ascii="Arial" w:hAnsi="Arial" w:cs="Arial"/>
                <w:sz w:val="24"/>
                <w:szCs w:val="24"/>
                <w:lang w:eastAsia="el-GR"/>
              </w:rPr>
              <w:t xml:space="preserve"> </w:t>
            </w:r>
            <w:r w:rsidRPr="00CC2EB5">
              <w:rPr>
                <w:rFonts w:ascii="Arial" w:hAnsi="Arial" w:cs="Arial"/>
                <w:sz w:val="24"/>
                <w:szCs w:val="24"/>
                <w:lang w:eastAsia="el-GR"/>
              </w:rPr>
              <w:t>)</w:t>
            </w:r>
          </w:p>
          <w:p w:rsidR="003E04BD" w:rsidRPr="00CC2EB5" w:rsidRDefault="003E04BD" w:rsidP="00445651">
            <w:pPr>
              <w:widowControl w:val="0"/>
              <w:autoSpaceDE w:val="0"/>
              <w:autoSpaceDN w:val="0"/>
              <w:adjustRightInd w:val="0"/>
              <w:rPr>
                <w:rFonts w:ascii="Arial" w:hAnsi="Arial" w:cs="Arial"/>
                <w:b/>
                <w:color w:val="000000"/>
                <w:sz w:val="24"/>
                <w:szCs w:val="24"/>
              </w:rPr>
            </w:pPr>
            <w:r>
              <w:rPr>
                <w:rFonts w:ascii="Arial" w:hAnsi="Arial" w:cs="Arial"/>
                <w:sz w:val="24"/>
                <w:szCs w:val="24"/>
                <w:lang w:eastAsia="el-GR"/>
              </w:rPr>
              <w:t xml:space="preserve">Γαστρικό καρκινοειδές </w:t>
            </w:r>
          </w:p>
        </w:tc>
      </w:tr>
      <w:tr w:rsidR="003E04BD" w:rsidRPr="000A593D" w:rsidTr="00445651">
        <w:trPr>
          <w:trHeight w:val="497"/>
        </w:trPr>
        <w:tc>
          <w:tcPr>
            <w:tcW w:w="2235" w:type="dxa"/>
          </w:tcPr>
          <w:p w:rsidR="003E04BD" w:rsidRDefault="003E04BD" w:rsidP="00445651">
            <w:pPr>
              <w:widowControl w:val="0"/>
              <w:autoSpaceDE w:val="0"/>
              <w:autoSpaceDN w:val="0"/>
              <w:adjustRightInd w:val="0"/>
              <w:rPr>
                <w:rFonts w:ascii="Arial" w:hAnsi="Arial" w:cs="Arial"/>
                <w:sz w:val="24"/>
                <w:szCs w:val="24"/>
                <w:lang w:eastAsia="el-GR"/>
              </w:rPr>
            </w:pPr>
            <w:r>
              <w:rPr>
                <w:rFonts w:ascii="Arial" w:hAnsi="Arial" w:cs="Arial"/>
                <w:sz w:val="24"/>
                <w:szCs w:val="24"/>
                <w:lang w:eastAsia="el-GR"/>
              </w:rPr>
              <w:t xml:space="preserve">Νόσος </w:t>
            </w:r>
          </w:p>
          <w:p w:rsidR="003E04BD" w:rsidRPr="000A593D" w:rsidRDefault="003E04BD" w:rsidP="00445651">
            <w:pPr>
              <w:widowControl w:val="0"/>
              <w:autoSpaceDE w:val="0"/>
              <w:autoSpaceDN w:val="0"/>
              <w:adjustRightInd w:val="0"/>
              <w:rPr>
                <w:rFonts w:ascii="Arial" w:hAnsi="Arial" w:cs="Arial"/>
                <w:color w:val="000000"/>
                <w:sz w:val="24"/>
                <w:szCs w:val="24"/>
                <w:lang w:val="en-US"/>
              </w:rPr>
            </w:pPr>
            <w:proofErr w:type="spellStart"/>
            <w:r w:rsidRPr="000A593D">
              <w:rPr>
                <w:rFonts w:ascii="Arial" w:hAnsi="Arial" w:cs="Arial"/>
                <w:sz w:val="24"/>
                <w:szCs w:val="24"/>
                <w:lang w:eastAsia="el-GR"/>
              </w:rPr>
              <w:t>von</w:t>
            </w:r>
            <w:proofErr w:type="spellEnd"/>
            <w:r w:rsidRPr="000A593D">
              <w:rPr>
                <w:rFonts w:ascii="Arial" w:hAnsi="Arial" w:cs="Arial"/>
                <w:sz w:val="24"/>
                <w:szCs w:val="24"/>
                <w:lang w:eastAsia="el-GR"/>
              </w:rPr>
              <w:t xml:space="preserve"> </w:t>
            </w:r>
            <w:proofErr w:type="spellStart"/>
            <w:r w:rsidRPr="000A593D">
              <w:rPr>
                <w:rFonts w:ascii="Arial" w:hAnsi="Arial" w:cs="Arial"/>
                <w:sz w:val="24"/>
                <w:szCs w:val="24"/>
                <w:lang w:eastAsia="el-GR"/>
              </w:rPr>
              <w:t>Hippel–Lindau</w:t>
            </w:r>
            <w:proofErr w:type="spellEnd"/>
            <w:r w:rsidRPr="000A593D">
              <w:rPr>
                <w:rFonts w:ascii="Arial" w:hAnsi="Arial" w:cs="Arial"/>
                <w:sz w:val="24"/>
                <w:szCs w:val="24"/>
                <w:lang w:eastAsia="el-GR"/>
              </w:rPr>
              <w:t xml:space="preserve"> </w:t>
            </w:r>
          </w:p>
        </w:tc>
        <w:tc>
          <w:tcPr>
            <w:tcW w:w="2976" w:type="dxa"/>
          </w:tcPr>
          <w:p w:rsidR="003E04BD" w:rsidRPr="000A593D" w:rsidRDefault="003E04BD" w:rsidP="00445651">
            <w:pPr>
              <w:widowControl w:val="0"/>
              <w:autoSpaceDE w:val="0"/>
              <w:autoSpaceDN w:val="0"/>
              <w:adjustRightInd w:val="0"/>
              <w:rPr>
                <w:rFonts w:ascii="Arial" w:hAnsi="Arial" w:cs="Arial"/>
                <w:color w:val="000000"/>
                <w:sz w:val="24"/>
                <w:szCs w:val="24"/>
                <w:lang w:val="en-US"/>
              </w:rPr>
            </w:pPr>
            <w:r w:rsidRPr="000A593D">
              <w:rPr>
                <w:rFonts w:ascii="Arial" w:hAnsi="Arial" w:cs="Arial"/>
                <w:sz w:val="24"/>
                <w:szCs w:val="24"/>
                <w:lang w:val="en-US" w:eastAsia="el-GR"/>
              </w:rPr>
              <w:t xml:space="preserve">3p25.5 </w:t>
            </w:r>
            <w:r w:rsidRPr="001338DB">
              <w:rPr>
                <w:rFonts w:ascii="Arial" w:hAnsi="Arial" w:cs="Arial"/>
                <w:sz w:val="24"/>
                <w:szCs w:val="24"/>
                <w:lang w:val="en-US" w:eastAsia="el-GR"/>
              </w:rPr>
              <w:t xml:space="preserve">                               </w:t>
            </w:r>
            <w:r w:rsidRPr="000A593D">
              <w:rPr>
                <w:rFonts w:ascii="Arial" w:hAnsi="Arial" w:cs="Arial"/>
                <w:sz w:val="24"/>
                <w:szCs w:val="24"/>
                <w:lang w:val="en-US" w:eastAsia="el-GR"/>
              </w:rPr>
              <w:t>(213-amino acid protein, VHL)</w:t>
            </w:r>
          </w:p>
        </w:tc>
        <w:tc>
          <w:tcPr>
            <w:tcW w:w="3311" w:type="dxa"/>
          </w:tcPr>
          <w:p w:rsidR="003E04BD" w:rsidRPr="000A593D" w:rsidRDefault="003E04BD" w:rsidP="00445651">
            <w:pPr>
              <w:widowControl w:val="0"/>
              <w:autoSpaceDE w:val="0"/>
              <w:autoSpaceDN w:val="0"/>
              <w:adjustRightInd w:val="0"/>
              <w:rPr>
                <w:rFonts w:ascii="Arial" w:hAnsi="Arial" w:cs="Arial"/>
                <w:color w:val="000000"/>
                <w:sz w:val="24"/>
                <w:szCs w:val="24"/>
              </w:rPr>
            </w:pPr>
            <w:r w:rsidRPr="000A593D">
              <w:rPr>
                <w:rFonts w:ascii="Arial" w:hAnsi="Arial" w:cs="Arial"/>
                <w:sz w:val="24"/>
                <w:szCs w:val="24"/>
                <w:lang w:eastAsia="el-GR"/>
              </w:rPr>
              <w:t>12–17%</w:t>
            </w:r>
            <w:r>
              <w:rPr>
                <w:rFonts w:ascii="Arial" w:hAnsi="Arial" w:cs="Arial"/>
                <w:sz w:val="24"/>
                <w:szCs w:val="24"/>
                <w:lang w:eastAsia="el-GR"/>
              </w:rPr>
              <w:t xml:space="preserve"> πάγκρεας             </w:t>
            </w:r>
            <w:r w:rsidRPr="000A593D">
              <w:rPr>
                <w:rFonts w:ascii="Arial" w:hAnsi="Arial" w:cs="Arial"/>
                <w:sz w:val="24"/>
                <w:szCs w:val="24"/>
                <w:lang w:eastAsia="el-GR"/>
              </w:rPr>
              <w:t>(</w:t>
            </w:r>
            <w:r>
              <w:rPr>
                <w:rFonts w:ascii="Arial" w:hAnsi="Arial" w:cs="Arial"/>
                <w:sz w:val="24"/>
                <w:szCs w:val="24"/>
                <w:lang w:eastAsia="el-GR"/>
              </w:rPr>
              <w:t>όλοι μη λειτουργικοί)</w:t>
            </w:r>
          </w:p>
        </w:tc>
      </w:tr>
      <w:tr w:rsidR="003E04BD" w:rsidRPr="000A593D" w:rsidTr="00445651">
        <w:trPr>
          <w:trHeight w:val="557"/>
        </w:trPr>
        <w:tc>
          <w:tcPr>
            <w:tcW w:w="2235" w:type="dxa"/>
          </w:tcPr>
          <w:p w:rsidR="003E04BD" w:rsidRDefault="003E04BD" w:rsidP="00445651">
            <w:pPr>
              <w:autoSpaceDE w:val="0"/>
              <w:autoSpaceDN w:val="0"/>
              <w:adjustRightInd w:val="0"/>
              <w:rPr>
                <w:rFonts w:ascii="Arial" w:hAnsi="Arial" w:cs="Arial"/>
                <w:sz w:val="24"/>
                <w:szCs w:val="24"/>
                <w:lang w:eastAsia="el-GR"/>
              </w:rPr>
            </w:pPr>
            <w:r>
              <w:rPr>
                <w:rFonts w:ascii="Arial" w:hAnsi="Arial" w:cs="Arial"/>
                <w:sz w:val="24"/>
                <w:szCs w:val="24"/>
                <w:lang w:eastAsia="el-GR"/>
              </w:rPr>
              <w:t>Νόσος</w:t>
            </w:r>
          </w:p>
          <w:p w:rsidR="003E04BD" w:rsidRPr="000A593D" w:rsidRDefault="003E04BD" w:rsidP="00445651">
            <w:pPr>
              <w:autoSpaceDE w:val="0"/>
              <w:autoSpaceDN w:val="0"/>
              <w:adjustRightInd w:val="0"/>
              <w:rPr>
                <w:rFonts w:ascii="Arial" w:hAnsi="Arial" w:cs="Arial"/>
                <w:sz w:val="24"/>
                <w:szCs w:val="24"/>
                <w:lang w:eastAsia="el-GR"/>
              </w:rPr>
            </w:pPr>
            <w:proofErr w:type="spellStart"/>
            <w:r>
              <w:rPr>
                <w:rFonts w:ascii="Arial" w:hAnsi="Arial" w:cs="Arial"/>
                <w:sz w:val="24"/>
                <w:szCs w:val="24"/>
                <w:lang w:eastAsia="el-GR"/>
              </w:rPr>
              <w:t>von</w:t>
            </w:r>
            <w:proofErr w:type="spellEnd"/>
            <w:r>
              <w:rPr>
                <w:rFonts w:ascii="Arial" w:hAnsi="Arial" w:cs="Arial"/>
                <w:sz w:val="24"/>
                <w:szCs w:val="24"/>
                <w:lang w:eastAsia="el-GR"/>
              </w:rPr>
              <w:t xml:space="preserve"> </w:t>
            </w:r>
            <w:proofErr w:type="spellStart"/>
            <w:r>
              <w:rPr>
                <w:rFonts w:ascii="Arial" w:hAnsi="Arial" w:cs="Arial"/>
                <w:sz w:val="24"/>
                <w:szCs w:val="24"/>
                <w:lang w:eastAsia="el-GR"/>
              </w:rPr>
              <w:t>Recklinghausen’s</w:t>
            </w:r>
            <w:proofErr w:type="spellEnd"/>
            <w:r>
              <w:rPr>
                <w:rFonts w:ascii="Arial" w:hAnsi="Arial" w:cs="Arial"/>
                <w:sz w:val="24"/>
                <w:szCs w:val="24"/>
                <w:lang w:eastAsia="el-GR"/>
              </w:rPr>
              <w:t xml:space="preserve"> </w:t>
            </w:r>
            <w:r w:rsidRPr="000A593D">
              <w:rPr>
                <w:rFonts w:ascii="Arial" w:hAnsi="Arial" w:cs="Arial"/>
                <w:sz w:val="24"/>
                <w:szCs w:val="24"/>
                <w:lang w:eastAsia="el-GR"/>
              </w:rPr>
              <w:t xml:space="preserve"> (NF-1)</w:t>
            </w:r>
          </w:p>
          <w:p w:rsidR="003E04BD" w:rsidRPr="000A593D" w:rsidRDefault="003E04BD" w:rsidP="00445651">
            <w:pPr>
              <w:rPr>
                <w:rFonts w:ascii="Arial" w:hAnsi="Arial" w:cs="Arial"/>
                <w:sz w:val="24"/>
                <w:szCs w:val="24"/>
              </w:rPr>
            </w:pPr>
          </w:p>
        </w:tc>
        <w:tc>
          <w:tcPr>
            <w:tcW w:w="2976" w:type="dxa"/>
          </w:tcPr>
          <w:p w:rsidR="003E04BD" w:rsidRPr="000A593D" w:rsidRDefault="003E04BD" w:rsidP="00445651">
            <w:pPr>
              <w:rPr>
                <w:rFonts w:ascii="Arial" w:hAnsi="Arial" w:cs="Arial"/>
                <w:sz w:val="24"/>
                <w:szCs w:val="24"/>
                <w:lang w:val="en-US"/>
              </w:rPr>
            </w:pPr>
            <w:r w:rsidRPr="000A593D">
              <w:rPr>
                <w:rFonts w:ascii="Arial" w:hAnsi="Arial" w:cs="Arial"/>
                <w:sz w:val="24"/>
                <w:szCs w:val="24"/>
                <w:lang w:val="en-US" w:eastAsia="el-GR"/>
              </w:rPr>
              <w:t>17q11.2</w:t>
            </w:r>
            <w:r w:rsidRPr="001338DB">
              <w:rPr>
                <w:rFonts w:ascii="Arial" w:hAnsi="Arial" w:cs="Arial"/>
                <w:sz w:val="24"/>
                <w:szCs w:val="24"/>
                <w:lang w:val="en-US" w:eastAsia="el-GR"/>
              </w:rPr>
              <w:t xml:space="preserve">                                      </w:t>
            </w:r>
            <w:r w:rsidRPr="000A593D">
              <w:rPr>
                <w:rFonts w:ascii="Arial" w:hAnsi="Arial" w:cs="Arial"/>
                <w:sz w:val="24"/>
                <w:szCs w:val="24"/>
                <w:lang w:val="en-US" w:eastAsia="el-GR"/>
              </w:rPr>
              <w:t xml:space="preserve">(2485-amino acid protein, </w:t>
            </w:r>
            <w:proofErr w:type="spellStart"/>
            <w:r w:rsidRPr="000A593D">
              <w:rPr>
                <w:rFonts w:ascii="Arial" w:hAnsi="Arial" w:cs="Arial"/>
                <w:sz w:val="24"/>
                <w:szCs w:val="24"/>
                <w:lang w:val="en-US" w:eastAsia="el-GR"/>
              </w:rPr>
              <w:t>neurofibromin</w:t>
            </w:r>
            <w:proofErr w:type="spellEnd"/>
            <w:r w:rsidRPr="000A593D">
              <w:rPr>
                <w:rFonts w:ascii="Arial" w:hAnsi="Arial" w:cs="Arial"/>
                <w:sz w:val="24"/>
                <w:szCs w:val="24"/>
                <w:lang w:val="en-US" w:eastAsia="el-GR"/>
              </w:rPr>
              <w:t>)</w:t>
            </w:r>
          </w:p>
        </w:tc>
        <w:tc>
          <w:tcPr>
            <w:tcW w:w="3311" w:type="dxa"/>
          </w:tcPr>
          <w:p w:rsidR="003E04BD" w:rsidRPr="000A593D" w:rsidRDefault="003E04BD" w:rsidP="00445651">
            <w:pPr>
              <w:rPr>
                <w:rFonts w:ascii="Arial" w:hAnsi="Arial" w:cs="Arial"/>
                <w:sz w:val="24"/>
                <w:szCs w:val="24"/>
                <w:lang w:val="en-US"/>
              </w:rPr>
            </w:pPr>
            <w:r w:rsidRPr="000A593D">
              <w:rPr>
                <w:rFonts w:ascii="Arial" w:hAnsi="Arial" w:cs="Arial"/>
                <w:sz w:val="24"/>
                <w:szCs w:val="24"/>
                <w:lang w:eastAsia="el-GR"/>
              </w:rPr>
              <w:t xml:space="preserve">6% </w:t>
            </w:r>
            <w:r>
              <w:rPr>
                <w:rFonts w:ascii="Arial" w:hAnsi="Arial" w:cs="Arial"/>
                <w:sz w:val="24"/>
                <w:szCs w:val="24"/>
                <w:lang w:eastAsia="el-GR"/>
              </w:rPr>
              <w:t>παγκρεατικός</w:t>
            </w:r>
            <w:r w:rsidRPr="000A593D">
              <w:rPr>
                <w:rFonts w:ascii="Arial" w:hAnsi="Arial" w:cs="Arial"/>
                <w:sz w:val="24"/>
                <w:szCs w:val="24"/>
                <w:lang w:eastAsia="el-GR"/>
              </w:rPr>
              <w:t xml:space="preserve"> (</w:t>
            </w:r>
            <w:proofErr w:type="spellStart"/>
            <w:r>
              <w:rPr>
                <w:rFonts w:ascii="Arial" w:hAnsi="Arial" w:cs="Arial"/>
                <w:sz w:val="24"/>
                <w:szCs w:val="24"/>
                <w:lang w:eastAsia="el-GR"/>
              </w:rPr>
              <w:t>σωματοστατινωμα</w:t>
            </w:r>
            <w:proofErr w:type="spellEnd"/>
            <w:r>
              <w:rPr>
                <w:rFonts w:ascii="Arial" w:hAnsi="Arial" w:cs="Arial"/>
                <w:sz w:val="24"/>
                <w:szCs w:val="24"/>
                <w:lang w:eastAsia="el-GR"/>
              </w:rPr>
              <w:t>)</w:t>
            </w:r>
            <w:r>
              <w:rPr>
                <w:rFonts w:ascii="Arial" w:hAnsi="Arial" w:cs="Arial"/>
                <w:sz w:val="24"/>
                <w:szCs w:val="24"/>
                <w:lang w:eastAsia="el-GR"/>
              </w:rPr>
              <w:fldChar w:fldCharType="begin">
                <w:fldData xml:space="preserve">PEVuZE5vdGU+PENpdGU+PEF1dGhvcj5CcmFuZGk8L0F1dGhvcj48WWVhcj4yMDAxPC9ZZWFyPjxS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</w:fldData>
              </w:fldChar>
            </w:r>
            <w:r>
              <w:rPr>
                <w:rFonts w:ascii="Arial" w:hAnsi="Arial" w:cs="Arial"/>
                <w:sz w:val="24"/>
                <w:szCs w:val="24"/>
                <w:lang w:eastAsia="el-GR"/>
              </w:rPr>
              <w:instrText xml:space="preserve"> ADDIN EN.CITE </w:instrText>
            </w:r>
            <w:r>
              <w:rPr>
                <w:rFonts w:ascii="Arial" w:hAnsi="Arial" w:cs="Arial"/>
                <w:sz w:val="24"/>
                <w:szCs w:val="24"/>
                <w:lang w:eastAsia="el-GR"/>
              </w:rPr>
              <w:fldChar w:fldCharType="begin">
                <w:fldData xml:space="preserve">PEVuZE5vdGU+PENpdGU+PEF1dGhvcj5CcmFuZGk8L0F1dGhvcj48WWVhcj4yMDAxPC9ZZWFyPjxS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</w:fldData>
              </w:fldChar>
            </w:r>
            <w:r>
              <w:rPr>
                <w:rFonts w:ascii="Arial" w:hAnsi="Arial" w:cs="Arial"/>
                <w:sz w:val="24"/>
                <w:szCs w:val="24"/>
                <w:lang w:eastAsia="el-GR"/>
              </w:rPr>
              <w:instrText xml:space="preserve"> ADDIN EN.CITE.DATA </w:instrText>
            </w:r>
            <w:r>
              <w:rPr>
                <w:rFonts w:ascii="Arial" w:hAnsi="Arial" w:cs="Arial"/>
                <w:sz w:val="24"/>
                <w:szCs w:val="24"/>
                <w:lang w:eastAsia="el-GR"/>
              </w:rPr>
            </w:r>
            <w:r>
              <w:rPr>
                <w:rFonts w:ascii="Arial" w:hAnsi="Arial" w:cs="Arial"/>
                <w:sz w:val="24"/>
                <w:szCs w:val="24"/>
                <w:lang w:eastAsia="el-GR"/>
              </w:rPr>
              <w:fldChar w:fldCharType="end"/>
            </w:r>
            <w:r>
              <w:rPr>
                <w:rFonts w:ascii="Arial" w:hAnsi="Arial" w:cs="Arial"/>
                <w:sz w:val="24"/>
                <w:szCs w:val="24"/>
                <w:lang w:eastAsia="el-GR"/>
              </w:rPr>
              <w:fldChar w:fldCharType="separate"/>
            </w:r>
            <w:r>
              <w:rPr>
                <w:rFonts w:ascii="Arial" w:hAnsi="Arial" w:cs="Arial"/>
                <w:sz w:val="24"/>
                <w:szCs w:val="24"/>
                <w:lang w:eastAsia="el-GR"/>
              </w:rPr>
              <w:t>[44]</w:t>
            </w:r>
            <w:r>
              <w:rPr>
                <w:rFonts w:ascii="Arial" w:hAnsi="Arial" w:cs="Arial"/>
                <w:sz w:val="24"/>
                <w:szCs w:val="24"/>
                <w:lang w:eastAsia="el-GR"/>
              </w:rPr>
              <w:fldChar w:fldCharType="end"/>
            </w:r>
          </w:p>
        </w:tc>
      </w:tr>
      <w:tr w:rsidR="003E04BD" w:rsidRPr="000A593D" w:rsidTr="00445651">
        <w:tc>
          <w:tcPr>
            <w:tcW w:w="2235" w:type="dxa"/>
          </w:tcPr>
          <w:p w:rsidR="003E04BD" w:rsidRPr="000A593D" w:rsidRDefault="003E04BD" w:rsidP="00445651">
            <w:pPr>
              <w:autoSpaceDE w:val="0"/>
              <w:autoSpaceDN w:val="0"/>
              <w:adjustRightInd w:val="0"/>
              <w:rPr>
                <w:rFonts w:ascii="Arial" w:hAnsi="Arial" w:cs="Arial"/>
                <w:b/>
                <w:color w:val="000000"/>
                <w:sz w:val="24"/>
                <w:szCs w:val="24"/>
                <w:lang w:val="en-US"/>
              </w:rPr>
            </w:pPr>
            <w:r w:rsidRPr="000A593D">
              <w:rPr>
                <w:rFonts w:ascii="Arial" w:hAnsi="Arial" w:cs="Arial"/>
                <w:sz w:val="24"/>
                <w:szCs w:val="24"/>
                <w:lang w:eastAsia="el-GR"/>
              </w:rPr>
              <w:t>TSC</w:t>
            </w:r>
          </w:p>
        </w:tc>
        <w:tc>
          <w:tcPr>
            <w:tcW w:w="2976" w:type="dxa"/>
          </w:tcPr>
          <w:p w:rsidR="003E04BD" w:rsidRPr="000A593D" w:rsidRDefault="003E04BD" w:rsidP="00445651">
            <w:pPr>
              <w:autoSpaceDE w:val="0"/>
              <w:autoSpaceDN w:val="0"/>
              <w:adjustRightInd w:val="0"/>
              <w:rPr>
                <w:rFonts w:ascii="Arial" w:hAnsi="Arial" w:cs="Arial"/>
                <w:b/>
                <w:color w:val="000000"/>
                <w:sz w:val="24"/>
                <w:szCs w:val="24"/>
                <w:lang w:val="en-US"/>
              </w:rPr>
            </w:pPr>
            <w:r w:rsidRPr="000A593D">
              <w:rPr>
                <w:rFonts w:ascii="Arial" w:hAnsi="Arial" w:cs="Arial"/>
                <w:color w:val="000000"/>
                <w:sz w:val="24"/>
                <w:szCs w:val="24"/>
                <w:lang w:val="en-US"/>
              </w:rPr>
              <w:t xml:space="preserve">9q34, </w:t>
            </w:r>
            <w:r w:rsidRPr="000A593D">
              <w:rPr>
                <w:rFonts w:ascii="Arial" w:hAnsi="Arial" w:cs="Arial"/>
                <w:color w:val="000000"/>
                <w:spacing w:val="16"/>
                <w:sz w:val="24"/>
                <w:szCs w:val="24"/>
                <w:lang w:val="en-US"/>
              </w:rPr>
              <w:t xml:space="preserve"> </w:t>
            </w:r>
            <w:r w:rsidRPr="000A593D">
              <w:rPr>
                <w:rFonts w:ascii="Arial" w:hAnsi="Arial" w:cs="Arial"/>
                <w:color w:val="000000"/>
                <w:sz w:val="24"/>
                <w:szCs w:val="24"/>
                <w:lang w:val="en-US"/>
              </w:rPr>
              <w:t>(TSC</w:t>
            </w:r>
            <w:r w:rsidRPr="000A593D">
              <w:rPr>
                <w:rFonts w:ascii="Arial" w:hAnsi="Arial" w:cs="Arial"/>
                <w:color w:val="000000"/>
                <w:spacing w:val="-1"/>
                <w:sz w:val="24"/>
                <w:szCs w:val="24"/>
                <w:lang w:val="en-US"/>
              </w:rPr>
              <w:t>1</w:t>
            </w:r>
            <w:r w:rsidRPr="000A593D">
              <w:rPr>
                <w:rFonts w:ascii="Arial" w:hAnsi="Arial" w:cs="Arial"/>
                <w:color w:val="000000"/>
                <w:sz w:val="24"/>
                <w:szCs w:val="24"/>
                <w:lang w:val="en-US"/>
              </w:rPr>
              <w:t>)</w:t>
            </w:r>
            <w:r w:rsidRPr="000A593D">
              <w:rPr>
                <w:rFonts w:ascii="Arial" w:hAnsi="Arial" w:cs="Arial"/>
                <w:color w:val="000000"/>
                <w:spacing w:val="37"/>
                <w:sz w:val="24"/>
                <w:szCs w:val="24"/>
                <w:lang w:val="en-US"/>
              </w:rPr>
              <w:t xml:space="preserve"> </w:t>
            </w:r>
            <w:r w:rsidRPr="001338DB">
              <w:rPr>
                <w:rFonts w:ascii="Arial" w:hAnsi="Arial" w:cs="Arial"/>
                <w:color w:val="000000"/>
                <w:spacing w:val="37"/>
                <w:sz w:val="24"/>
                <w:szCs w:val="24"/>
                <w:lang w:val="en-US"/>
              </w:rPr>
              <w:t xml:space="preserve">                    </w:t>
            </w:r>
            <w:r w:rsidRPr="000A593D">
              <w:rPr>
                <w:rFonts w:ascii="Arial" w:hAnsi="Arial" w:cs="Arial"/>
                <w:color w:val="000000"/>
                <w:sz w:val="24"/>
                <w:szCs w:val="24"/>
                <w:lang w:val="en-US"/>
              </w:rPr>
              <w:lastRenderedPageBreak/>
              <w:t xml:space="preserve">16p </w:t>
            </w:r>
            <w:r w:rsidRPr="000A593D">
              <w:rPr>
                <w:rFonts w:ascii="Arial" w:hAnsi="Arial" w:cs="Arial"/>
                <w:color w:val="000000"/>
                <w:spacing w:val="4"/>
                <w:sz w:val="24"/>
                <w:szCs w:val="24"/>
                <w:lang w:val="en-US"/>
              </w:rPr>
              <w:t xml:space="preserve"> </w:t>
            </w:r>
            <w:r w:rsidRPr="000A593D">
              <w:rPr>
                <w:rFonts w:ascii="Arial" w:hAnsi="Arial" w:cs="Arial"/>
                <w:color w:val="000000"/>
                <w:sz w:val="24"/>
                <w:szCs w:val="24"/>
                <w:lang w:val="en-US"/>
              </w:rPr>
              <w:t xml:space="preserve">13.3 </w:t>
            </w:r>
            <w:r w:rsidRPr="000A593D">
              <w:rPr>
                <w:rFonts w:ascii="Arial" w:hAnsi="Arial" w:cs="Arial"/>
                <w:color w:val="000000"/>
                <w:spacing w:val="4"/>
                <w:sz w:val="24"/>
                <w:szCs w:val="24"/>
                <w:lang w:val="en-US"/>
              </w:rPr>
              <w:t xml:space="preserve"> </w:t>
            </w:r>
            <w:r w:rsidRPr="000A593D">
              <w:rPr>
                <w:rFonts w:ascii="Arial" w:hAnsi="Arial" w:cs="Arial"/>
                <w:color w:val="000000"/>
                <w:sz w:val="24"/>
                <w:szCs w:val="24"/>
                <w:lang w:val="en-US"/>
              </w:rPr>
              <w:t>(TSC</w:t>
            </w:r>
            <w:r w:rsidRPr="000A593D">
              <w:rPr>
                <w:rFonts w:ascii="Arial" w:hAnsi="Arial" w:cs="Arial"/>
                <w:color w:val="000000"/>
                <w:spacing w:val="-1"/>
                <w:sz w:val="24"/>
                <w:szCs w:val="24"/>
                <w:lang w:val="en-US"/>
              </w:rPr>
              <w:t>2</w:t>
            </w:r>
            <w:r w:rsidRPr="000A593D">
              <w:rPr>
                <w:rFonts w:ascii="Arial" w:hAnsi="Arial" w:cs="Arial"/>
                <w:color w:val="000000"/>
                <w:sz w:val="24"/>
                <w:szCs w:val="24"/>
                <w:lang w:val="en-US"/>
              </w:rPr>
              <w:t>)</w:t>
            </w:r>
            <w:r w:rsidRPr="000A593D">
              <w:rPr>
                <w:rFonts w:ascii="Arial" w:hAnsi="Arial" w:cs="Arial"/>
                <w:color w:val="000000"/>
                <w:spacing w:val="37"/>
                <w:sz w:val="24"/>
                <w:szCs w:val="24"/>
                <w:lang w:val="en-US"/>
              </w:rPr>
              <w:t xml:space="preserve"> </w:t>
            </w:r>
            <w:r w:rsidRPr="000A593D">
              <w:rPr>
                <w:rFonts w:ascii="Arial" w:hAnsi="Arial" w:cs="Arial"/>
                <w:color w:val="000000"/>
                <w:sz w:val="24"/>
                <w:szCs w:val="24"/>
                <w:lang w:val="en-US"/>
              </w:rPr>
              <w:t>(</w:t>
            </w:r>
            <w:proofErr w:type="spellStart"/>
            <w:r w:rsidRPr="000A593D">
              <w:rPr>
                <w:rFonts w:ascii="Arial" w:hAnsi="Arial" w:cs="Arial"/>
                <w:color w:val="000000"/>
                <w:sz w:val="24"/>
                <w:szCs w:val="24"/>
                <w:lang w:val="en-US"/>
              </w:rPr>
              <w:t>hamar</w:t>
            </w:r>
            <w:r w:rsidRPr="000A593D">
              <w:rPr>
                <w:rFonts w:ascii="Arial" w:hAnsi="Arial" w:cs="Arial"/>
                <w:color w:val="000000"/>
                <w:spacing w:val="-2"/>
                <w:sz w:val="24"/>
                <w:szCs w:val="24"/>
                <w:lang w:val="en-US"/>
              </w:rPr>
              <w:t>t</w:t>
            </w:r>
            <w:r w:rsidRPr="000A593D">
              <w:rPr>
                <w:rFonts w:ascii="Arial" w:hAnsi="Arial" w:cs="Arial"/>
                <w:color w:val="000000"/>
                <w:sz w:val="24"/>
                <w:szCs w:val="24"/>
                <w:lang w:val="en-US"/>
              </w:rPr>
              <w:t>in</w:t>
            </w:r>
            <w:proofErr w:type="spellEnd"/>
            <w:r w:rsidRPr="000A593D">
              <w:rPr>
                <w:rFonts w:ascii="Arial" w:hAnsi="Arial" w:cs="Arial"/>
                <w:color w:val="000000"/>
                <w:sz w:val="24"/>
                <w:szCs w:val="24"/>
                <w:lang w:val="en-US"/>
              </w:rPr>
              <w:t>,</w:t>
            </w:r>
            <w:r w:rsidRPr="000A593D">
              <w:rPr>
                <w:rFonts w:ascii="Arial" w:hAnsi="Arial" w:cs="Arial"/>
                <w:color w:val="000000"/>
                <w:spacing w:val="9"/>
                <w:sz w:val="24"/>
                <w:szCs w:val="24"/>
                <w:lang w:val="en-US"/>
              </w:rPr>
              <w:t xml:space="preserve"> </w:t>
            </w:r>
            <w:proofErr w:type="spellStart"/>
            <w:r w:rsidRPr="000A593D">
              <w:rPr>
                <w:rFonts w:ascii="Arial" w:hAnsi="Arial" w:cs="Arial"/>
                <w:color w:val="000000"/>
                <w:sz w:val="24"/>
                <w:szCs w:val="24"/>
                <w:lang w:val="en-US"/>
              </w:rPr>
              <w:t>tuberin</w:t>
            </w:r>
            <w:proofErr w:type="spellEnd"/>
            <w:r w:rsidRPr="000A593D">
              <w:rPr>
                <w:rFonts w:ascii="Arial" w:hAnsi="Arial" w:cs="Arial"/>
                <w:color w:val="000000"/>
                <w:sz w:val="24"/>
                <w:szCs w:val="24"/>
                <w:lang w:val="en-US"/>
              </w:rPr>
              <w:t>)</w:t>
            </w:r>
          </w:p>
        </w:tc>
        <w:tc>
          <w:tcPr>
            <w:tcW w:w="3311" w:type="dxa"/>
          </w:tcPr>
          <w:p w:rsidR="003E04BD" w:rsidRPr="000A593D" w:rsidRDefault="003E04BD" w:rsidP="00445651">
            <w:pPr>
              <w:autoSpaceDE w:val="0"/>
              <w:autoSpaceDN w:val="0"/>
              <w:adjustRightInd w:val="0"/>
              <w:rPr>
                <w:rFonts w:ascii="Arial" w:hAnsi="Arial" w:cs="Arial"/>
                <w:b/>
                <w:color w:val="000000"/>
                <w:sz w:val="24"/>
                <w:szCs w:val="24"/>
                <w:lang w:val="en-US"/>
              </w:rPr>
            </w:pPr>
            <w:r w:rsidRPr="000A593D">
              <w:rPr>
                <w:rFonts w:ascii="Arial" w:hAnsi="Arial" w:cs="Arial"/>
                <w:color w:val="000000"/>
                <w:w w:val="117"/>
                <w:sz w:val="24"/>
                <w:szCs w:val="24"/>
              </w:rPr>
              <w:lastRenderedPageBreak/>
              <w:t>&lt;5%</w:t>
            </w:r>
            <w:r w:rsidRPr="000A593D">
              <w:rPr>
                <w:rFonts w:ascii="Arial" w:hAnsi="Arial" w:cs="Arial"/>
                <w:color w:val="000000"/>
                <w:spacing w:val="8"/>
                <w:w w:val="117"/>
                <w:sz w:val="24"/>
                <w:szCs w:val="24"/>
              </w:rPr>
              <w:t xml:space="preserve"> </w:t>
            </w:r>
            <w:r>
              <w:rPr>
                <w:rFonts w:ascii="Arial" w:hAnsi="Arial" w:cs="Arial"/>
                <w:color w:val="000000"/>
                <w:spacing w:val="8"/>
                <w:w w:val="117"/>
                <w:sz w:val="24"/>
                <w:szCs w:val="24"/>
              </w:rPr>
              <w:t>πάγκρεας</w:t>
            </w:r>
          </w:p>
        </w:tc>
      </w:tr>
    </w:tbl>
    <w:p w:rsidR="003E04BD" w:rsidRPr="00205293" w:rsidRDefault="003E04BD" w:rsidP="003E04BD">
      <w:pPr>
        <w:widowControl w:val="0"/>
        <w:autoSpaceDE w:val="0"/>
        <w:autoSpaceDN w:val="0"/>
        <w:adjustRightInd w:val="0"/>
        <w:rPr>
          <w:rFonts w:ascii="Arial" w:hAnsi="Arial" w:cs="Arial"/>
          <w:color w:val="000000"/>
          <w:spacing w:val="2"/>
          <w:sz w:val="20"/>
          <w:szCs w:val="20"/>
          <w:lang w:val="en-US"/>
        </w:rPr>
      </w:pPr>
      <w:r w:rsidRPr="00205293">
        <w:rPr>
          <w:rFonts w:ascii="Arial" w:hAnsi="Arial" w:cs="Arial"/>
          <w:color w:val="000000"/>
          <w:sz w:val="20"/>
          <w:szCs w:val="20"/>
          <w:lang w:val="en-US"/>
        </w:rPr>
        <w:lastRenderedPageBreak/>
        <w:t>MEN1, multiple</w:t>
      </w:r>
      <w:r w:rsidRPr="00205293">
        <w:rPr>
          <w:rFonts w:ascii="Arial" w:hAnsi="Arial" w:cs="Arial"/>
          <w:color w:val="000000"/>
          <w:spacing w:val="-13"/>
          <w:sz w:val="20"/>
          <w:szCs w:val="20"/>
          <w:lang w:val="en-US"/>
        </w:rPr>
        <w:t xml:space="preserve"> </w:t>
      </w:r>
      <w:r w:rsidRPr="00205293">
        <w:rPr>
          <w:rFonts w:ascii="Arial" w:hAnsi="Arial" w:cs="Arial"/>
          <w:color w:val="000000"/>
          <w:sz w:val="20"/>
          <w:szCs w:val="20"/>
          <w:lang w:val="en-US"/>
        </w:rPr>
        <w:t>endocrine</w:t>
      </w:r>
      <w:r w:rsidRPr="00205293">
        <w:rPr>
          <w:rFonts w:ascii="Arial" w:hAnsi="Arial" w:cs="Arial"/>
          <w:color w:val="000000"/>
          <w:spacing w:val="47"/>
          <w:sz w:val="20"/>
          <w:szCs w:val="20"/>
          <w:lang w:val="en-US"/>
        </w:rPr>
        <w:t xml:space="preserve"> </w:t>
      </w:r>
      <w:proofErr w:type="spellStart"/>
      <w:r w:rsidRPr="00205293">
        <w:rPr>
          <w:rFonts w:ascii="Arial" w:hAnsi="Arial" w:cs="Arial"/>
          <w:color w:val="000000"/>
          <w:sz w:val="20"/>
          <w:szCs w:val="20"/>
          <w:lang w:val="en-US"/>
        </w:rPr>
        <w:t>neoplasia</w:t>
      </w:r>
      <w:proofErr w:type="spellEnd"/>
      <w:r w:rsidRPr="00205293">
        <w:rPr>
          <w:rFonts w:ascii="Arial" w:hAnsi="Arial" w:cs="Arial"/>
          <w:color w:val="000000"/>
          <w:spacing w:val="44"/>
          <w:sz w:val="20"/>
          <w:szCs w:val="20"/>
          <w:lang w:val="en-US"/>
        </w:rPr>
        <w:t xml:space="preserve"> </w:t>
      </w:r>
      <w:r w:rsidRPr="00205293">
        <w:rPr>
          <w:rFonts w:ascii="Arial" w:hAnsi="Arial" w:cs="Arial"/>
          <w:color w:val="000000"/>
          <w:sz w:val="20"/>
          <w:szCs w:val="20"/>
          <w:lang w:val="en-US"/>
        </w:rPr>
        <w:t>type</w:t>
      </w:r>
      <w:r w:rsidRPr="00205293">
        <w:rPr>
          <w:rFonts w:ascii="Arial" w:hAnsi="Arial" w:cs="Arial"/>
          <w:color w:val="000000"/>
          <w:spacing w:val="14"/>
          <w:sz w:val="20"/>
          <w:szCs w:val="20"/>
          <w:lang w:val="en-US"/>
        </w:rPr>
        <w:t xml:space="preserve"> </w:t>
      </w:r>
      <w:r w:rsidRPr="00205293">
        <w:rPr>
          <w:rFonts w:ascii="Arial" w:hAnsi="Arial" w:cs="Arial"/>
          <w:color w:val="000000"/>
          <w:sz w:val="20"/>
          <w:szCs w:val="20"/>
          <w:lang w:val="en-US"/>
        </w:rPr>
        <w:t>1;</w:t>
      </w:r>
      <w:r w:rsidRPr="00205293">
        <w:rPr>
          <w:rFonts w:ascii="Arial" w:hAnsi="Arial" w:cs="Arial"/>
          <w:color w:val="000000"/>
          <w:spacing w:val="15"/>
          <w:sz w:val="20"/>
          <w:szCs w:val="20"/>
          <w:lang w:val="en-US"/>
        </w:rPr>
        <w:t xml:space="preserve">   </w:t>
      </w:r>
      <w:r w:rsidRPr="004A4303">
        <w:rPr>
          <w:rFonts w:ascii="Arial" w:hAnsi="Arial" w:cs="Arial"/>
          <w:color w:val="000000"/>
          <w:spacing w:val="15"/>
          <w:sz w:val="20"/>
          <w:szCs w:val="20"/>
          <w:lang w:val="en-US"/>
        </w:rPr>
        <w:t xml:space="preserve">                                   </w:t>
      </w:r>
      <w:r w:rsidRPr="00205293">
        <w:rPr>
          <w:rFonts w:ascii="Arial" w:hAnsi="Arial" w:cs="Arial"/>
          <w:color w:val="000000"/>
          <w:spacing w:val="15"/>
          <w:sz w:val="20"/>
          <w:szCs w:val="20"/>
          <w:lang w:val="en-US"/>
        </w:rPr>
        <w:t xml:space="preserve">                                                                        </w:t>
      </w:r>
      <w:r w:rsidRPr="00205293">
        <w:rPr>
          <w:rFonts w:ascii="Arial" w:hAnsi="Arial" w:cs="Arial"/>
          <w:color w:val="000000"/>
          <w:w w:val="94"/>
          <w:sz w:val="20"/>
          <w:szCs w:val="20"/>
          <w:lang w:val="en-US"/>
        </w:rPr>
        <w:t>NET,</w:t>
      </w:r>
      <w:r w:rsidRPr="00205293">
        <w:rPr>
          <w:rFonts w:ascii="Arial" w:hAnsi="Arial" w:cs="Arial"/>
          <w:color w:val="000000"/>
          <w:spacing w:val="3"/>
          <w:w w:val="94"/>
          <w:sz w:val="20"/>
          <w:szCs w:val="20"/>
          <w:lang w:val="en-US"/>
        </w:rPr>
        <w:t xml:space="preserve"> </w:t>
      </w:r>
      <w:proofErr w:type="spellStart"/>
      <w:r w:rsidRPr="00205293">
        <w:rPr>
          <w:rFonts w:ascii="Arial" w:hAnsi="Arial" w:cs="Arial"/>
          <w:color w:val="000000"/>
          <w:w w:val="105"/>
          <w:sz w:val="20"/>
          <w:szCs w:val="20"/>
          <w:lang w:val="en-US"/>
        </w:rPr>
        <w:t>neuroe</w:t>
      </w:r>
      <w:r w:rsidRPr="00205293">
        <w:rPr>
          <w:rFonts w:ascii="Arial" w:hAnsi="Arial" w:cs="Arial"/>
          <w:color w:val="000000"/>
          <w:spacing w:val="-2"/>
          <w:w w:val="105"/>
          <w:sz w:val="20"/>
          <w:szCs w:val="20"/>
          <w:lang w:val="en-US"/>
        </w:rPr>
        <w:t>n</w:t>
      </w:r>
      <w:r w:rsidRPr="00205293">
        <w:rPr>
          <w:rFonts w:ascii="Arial" w:hAnsi="Arial" w:cs="Arial"/>
          <w:color w:val="000000"/>
          <w:w w:val="105"/>
          <w:sz w:val="20"/>
          <w:szCs w:val="20"/>
          <w:lang w:val="en-US"/>
        </w:rPr>
        <w:t>docrine</w:t>
      </w:r>
      <w:proofErr w:type="spellEnd"/>
      <w:r w:rsidRPr="00205293">
        <w:rPr>
          <w:rFonts w:ascii="Arial" w:hAnsi="Arial" w:cs="Arial"/>
          <w:color w:val="000000"/>
          <w:spacing w:val="-2"/>
          <w:w w:val="105"/>
          <w:sz w:val="20"/>
          <w:szCs w:val="20"/>
          <w:lang w:val="en-US"/>
        </w:rPr>
        <w:t xml:space="preserve"> </w:t>
      </w:r>
      <w:r w:rsidRPr="00205293">
        <w:rPr>
          <w:rFonts w:ascii="Arial" w:hAnsi="Arial" w:cs="Arial"/>
          <w:color w:val="000000"/>
          <w:sz w:val="20"/>
          <w:szCs w:val="20"/>
          <w:lang w:val="en-US"/>
        </w:rPr>
        <w:t>tumor;</w:t>
      </w:r>
      <w:r w:rsidRPr="00205293">
        <w:rPr>
          <w:rFonts w:ascii="Arial" w:hAnsi="Arial" w:cs="Arial"/>
          <w:color w:val="000000"/>
          <w:spacing w:val="5"/>
          <w:sz w:val="20"/>
          <w:szCs w:val="20"/>
          <w:lang w:val="en-US"/>
        </w:rPr>
        <w:t xml:space="preserve">     </w:t>
      </w:r>
      <w:r w:rsidRPr="004A4303">
        <w:rPr>
          <w:rFonts w:ascii="Arial" w:hAnsi="Arial" w:cs="Arial"/>
          <w:color w:val="000000"/>
          <w:spacing w:val="5"/>
          <w:sz w:val="20"/>
          <w:szCs w:val="20"/>
          <w:lang w:val="en-US"/>
        </w:rPr>
        <w:t xml:space="preserve">                          </w:t>
      </w:r>
      <w:r w:rsidRPr="00205293">
        <w:rPr>
          <w:rFonts w:ascii="Arial" w:hAnsi="Arial" w:cs="Arial"/>
          <w:color w:val="000000"/>
          <w:spacing w:val="5"/>
          <w:sz w:val="20"/>
          <w:szCs w:val="20"/>
          <w:lang w:val="en-US"/>
        </w:rPr>
        <w:t xml:space="preserve">                                                                                                    </w:t>
      </w:r>
      <w:r w:rsidRPr="00205293">
        <w:rPr>
          <w:rFonts w:ascii="Arial" w:hAnsi="Arial" w:cs="Arial"/>
          <w:color w:val="000000"/>
          <w:sz w:val="20"/>
          <w:szCs w:val="20"/>
          <w:lang w:val="en-US"/>
        </w:rPr>
        <w:t>NF-1,</w:t>
      </w:r>
      <w:r w:rsidRPr="00205293">
        <w:rPr>
          <w:rFonts w:ascii="Arial" w:hAnsi="Arial" w:cs="Arial"/>
          <w:color w:val="000000"/>
          <w:spacing w:val="-5"/>
          <w:sz w:val="20"/>
          <w:szCs w:val="20"/>
          <w:lang w:val="en-US"/>
        </w:rPr>
        <w:t xml:space="preserve"> </w:t>
      </w:r>
      <w:r w:rsidRPr="00205293">
        <w:rPr>
          <w:rFonts w:ascii="Arial" w:hAnsi="Arial" w:cs="Arial"/>
          <w:color w:val="000000"/>
          <w:sz w:val="20"/>
          <w:szCs w:val="20"/>
          <w:lang w:val="en-US"/>
        </w:rPr>
        <w:t>neurofibromat</w:t>
      </w:r>
      <w:r w:rsidRPr="00205293">
        <w:rPr>
          <w:rFonts w:ascii="Arial" w:hAnsi="Arial" w:cs="Arial"/>
          <w:color w:val="000000"/>
          <w:spacing w:val="-1"/>
          <w:sz w:val="20"/>
          <w:szCs w:val="20"/>
          <w:lang w:val="en-US"/>
        </w:rPr>
        <w:t>o</w:t>
      </w:r>
      <w:r w:rsidRPr="00205293">
        <w:rPr>
          <w:rFonts w:ascii="Arial" w:hAnsi="Arial" w:cs="Arial"/>
          <w:color w:val="000000"/>
          <w:sz w:val="20"/>
          <w:szCs w:val="20"/>
          <w:lang w:val="en-US"/>
        </w:rPr>
        <w:t>sis</w:t>
      </w:r>
      <w:r w:rsidRPr="00205293">
        <w:rPr>
          <w:rFonts w:ascii="Arial" w:hAnsi="Arial" w:cs="Arial"/>
          <w:color w:val="000000"/>
          <w:spacing w:val="44"/>
          <w:sz w:val="20"/>
          <w:szCs w:val="20"/>
          <w:lang w:val="en-US"/>
        </w:rPr>
        <w:t xml:space="preserve"> </w:t>
      </w:r>
      <w:r w:rsidRPr="00205293">
        <w:rPr>
          <w:rFonts w:ascii="Arial" w:hAnsi="Arial" w:cs="Arial"/>
          <w:color w:val="000000"/>
          <w:sz w:val="20"/>
          <w:szCs w:val="20"/>
          <w:lang w:val="en-US"/>
        </w:rPr>
        <w:t>type</w:t>
      </w:r>
      <w:r w:rsidRPr="00205293">
        <w:rPr>
          <w:rFonts w:ascii="Arial" w:hAnsi="Arial" w:cs="Arial"/>
          <w:color w:val="000000"/>
          <w:spacing w:val="14"/>
          <w:sz w:val="20"/>
          <w:szCs w:val="20"/>
          <w:lang w:val="en-US"/>
        </w:rPr>
        <w:t xml:space="preserve"> </w:t>
      </w:r>
      <w:r w:rsidRPr="00205293">
        <w:rPr>
          <w:rFonts w:ascii="Arial" w:hAnsi="Arial" w:cs="Arial"/>
          <w:color w:val="000000"/>
          <w:sz w:val="20"/>
          <w:szCs w:val="20"/>
          <w:lang w:val="en-US"/>
        </w:rPr>
        <w:t>1;</w:t>
      </w:r>
      <w:r w:rsidRPr="00205293">
        <w:rPr>
          <w:rFonts w:ascii="Arial" w:hAnsi="Arial" w:cs="Arial"/>
          <w:color w:val="000000"/>
          <w:spacing w:val="14"/>
          <w:sz w:val="20"/>
          <w:szCs w:val="20"/>
          <w:lang w:val="en-US"/>
        </w:rPr>
        <w:t xml:space="preserve">  </w:t>
      </w:r>
      <w:r w:rsidRPr="004A4303">
        <w:rPr>
          <w:rFonts w:ascii="Arial" w:hAnsi="Arial" w:cs="Arial"/>
          <w:color w:val="000000"/>
          <w:spacing w:val="14"/>
          <w:sz w:val="20"/>
          <w:szCs w:val="20"/>
          <w:lang w:val="en-US"/>
        </w:rPr>
        <w:t xml:space="preserve">                                     </w:t>
      </w:r>
      <w:r w:rsidRPr="00205293">
        <w:rPr>
          <w:rFonts w:ascii="Arial" w:hAnsi="Arial" w:cs="Arial"/>
          <w:color w:val="000000"/>
          <w:spacing w:val="14"/>
          <w:sz w:val="20"/>
          <w:szCs w:val="20"/>
          <w:lang w:val="en-US"/>
        </w:rPr>
        <w:t xml:space="preserve">                                                                             </w:t>
      </w:r>
      <w:r w:rsidRPr="00205293">
        <w:rPr>
          <w:rFonts w:ascii="Arial" w:hAnsi="Arial" w:cs="Arial"/>
          <w:color w:val="000000"/>
          <w:sz w:val="20"/>
          <w:szCs w:val="20"/>
          <w:lang w:val="en-US"/>
        </w:rPr>
        <w:t>TSC,</w:t>
      </w:r>
      <w:r w:rsidRPr="00205293">
        <w:rPr>
          <w:rFonts w:ascii="Arial" w:hAnsi="Arial" w:cs="Arial"/>
          <w:color w:val="000000"/>
          <w:spacing w:val="17"/>
          <w:sz w:val="20"/>
          <w:szCs w:val="20"/>
          <w:lang w:val="en-US"/>
        </w:rPr>
        <w:t xml:space="preserve"> </w:t>
      </w:r>
      <w:r w:rsidRPr="00205293">
        <w:rPr>
          <w:rFonts w:ascii="Arial" w:hAnsi="Arial" w:cs="Arial"/>
          <w:color w:val="000000"/>
          <w:w w:val="108"/>
          <w:sz w:val="20"/>
          <w:szCs w:val="20"/>
          <w:lang w:val="en-US"/>
        </w:rPr>
        <w:t>tuberous</w:t>
      </w:r>
      <w:r w:rsidRPr="00205293">
        <w:rPr>
          <w:rFonts w:ascii="Arial" w:hAnsi="Arial" w:cs="Arial"/>
          <w:color w:val="000000"/>
          <w:spacing w:val="-1"/>
          <w:sz w:val="20"/>
          <w:szCs w:val="20"/>
          <w:lang w:val="en-US"/>
        </w:rPr>
        <w:t xml:space="preserve"> </w:t>
      </w:r>
      <w:r w:rsidRPr="00205293">
        <w:rPr>
          <w:rFonts w:ascii="Arial" w:hAnsi="Arial" w:cs="Arial"/>
          <w:color w:val="000000"/>
          <w:sz w:val="20"/>
          <w:szCs w:val="20"/>
          <w:lang w:val="en-US"/>
        </w:rPr>
        <w:t xml:space="preserve">sclerosis; </w:t>
      </w:r>
      <w:r w:rsidRPr="00205293">
        <w:rPr>
          <w:rFonts w:ascii="Arial" w:hAnsi="Arial" w:cs="Arial"/>
          <w:color w:val="000000"/>
          <w:spacing w:val="2"/>
          <w:sz w:val="20"/>
          <w:szCs w:val="20"/>
          <w:lang w:val="en-US"/>
        </w:rPr>
        <w:t xml:space="preserve"> </w:t>
      </w:r>
    </w:p>
    <w:p w:rsidR="003E04BD" w:rsidRPr="00430C89" w:rsidRDefault="003E04BD" w:rsidP="003E04BD">
      <w:pPr>
        <w:widowControl w:val="0"/>
        <w:autoSpaceDE w:val="0"/>
        <w:autoSpaceDN w:val="0"/>
        <w:adjustRightInd w:val="0"/>
        <w:rPr>
          <w:rFonts w:ascii="Arial" w:hAnsi="Arial" w:cs="Arial"/>
          <w:color w:val="000000"/>
          <w:sz w:val="20"/>
          <w:szCs w:val="20"/>
        </w:rPr>
      </w:pPr>
      <w:proofErr w:type="gramStart"/>
      <w:r w:rsidRPr="00205293">
        <w:rPr>
          <w:rFonts w:ascii="Arial" w:hAnsi="Arial" w:cs="Arial"/>
          <w:color w:val="000000"/>
          <w:w w:val="90"/>
          <w:sz w:val="20"/>
          <w:szCs w:val="20"/>
          <w:lang w:val="en-US"/>
        </w:rPr>
        <w:t>VHL</w:t>
      </w:r>
      <w:r w:rsidRPr="00430C89">
        <w:rPr>
          <w:rFonts w:ascii="Arial" w:hAnsi="Arial" w:cs="Arial"/>
          <w:color w:val="000000"/>
          <w:w w:val="90"/>
          <w:sz w:val="20"/>
          <w:szCs w:val="20"/>
        </w:rPr>
        <w:t>,</w:t>
      </w:r>
      <w:r w:rsidRPr="00430C89">
        <w:rPr>
          <w:rFonts w:ascii="Arial" w:hAnsi="Arial" w:cs="Arial"/>
          <w:color w:val="000000"/>
          <w:spacing w:val="5"/>
          <w:w w:val="90"/>
          <w:sz w:val="20"/>
          <w:szCs w:val="20"/>
        </w:rPr>
        <w:t xml:space="preserve"> </w:t>
      </w:r>
      <w:r w:rsidRPr="00205293">
        <w:rPr>
          <w:rFonts w:ascii="Arial" w:hAnsi="Arial" w:cs="Arial"/>
          <w:color w:val="000000"/>
          <w:sz w:val="20"/>
          <w:szCs w:val="20"/>
          <w:lang w:val="en-US"/>
        </w:rPr>
        <w:t>von</w:t>
      </w:r>
      <w:r w:rsidRPr="00430C89">
        <w:rPr>
          <w:rFonts w:ascii="Arial" w:hAnsi="Arial" w:cs="Arial"/>
          <w:color w:val="000000"/>
          <w:spacing w:val="-3"/>
          <w:sz w:val="20"/>
          <w:szCs w:val="20"/>
        </w:rPr>
        <w:t xml:space="preserve"> </w:t>
      </w:r>
      <w:proofErr w:type="spellStart"/>
      <w:r w:rsidRPr="00205293">
        <w:rPr>
          <w:rFonts w:ascii="Arial" w:hAnsi="Arial" w:cs="Arial"/>
          <w:color w:val="000000"/>
          <w:sz w:val="20"/>
          <w:szCs w:val="20"/>
          <w:lang w:val="en-US"/>
        </w:rPr>
        <w:t>Hippel</w:t>
      </w:r>
      <w:proofErr w:type="spellEnd"/>
      <w:r w:rsidRPr="00430C89">
        <w:rPr>
          <w:rFonts w:ascii="Arial" w:hAnsi="Arial" w:cs="Arial"/>
          <w:color w:val="000000"/>
          <w:sz w:val="20"/>
          <w:szCs w:val="20"/>
        </w:rPr>
        <w:t xml:space="preserve">- </w:t>
      </w:r>
      <w:proofErr w:type="spellStart"/>
      <w:r w:rsidRPr="00205293">
        <w:rPr>
          <w:rFonts w:ascii="Arial" w:hAnsi="Arial" w:cs="Arial"/>
          <w:color w:val="000000"/>
          <w:sz w:val="20"/>
          <w:szCs w:val="20"/>
          <w:lang w:val="en-US"/>
        </w:rPr>
        <w:t>Lindau</w:t>
      </w:r>
      <w:proofErr w:type="spellEnd"/>
      <w:r w:rsidRPr="00430C89">
        <w:rPr>
          <w:rFonts w:ascii="Arial" w:hAnsi="Arial" w:cs="Arial"/>
          <w:color w:val="000000"/>
          <w:sz w:val="20"/>
          <w:szCs w:val="20"/>
        </w:rPr>
        <w:t>.</w:t>
      </w:r>
      <w:proofErr w:type="gramEnd"/>
    </w:p>
    <w:p w:rsidR="003E04BD" w:rsidRDefault="003E04BD" w:rsidP="003E04BD">
      <w:pPr>
        <w:autoSpaceDE w:val="0"/>
        <w:autoSpaceDN w:val="0"/>
        <w:adjustRightInd w:val="0"/>
        <w:rPr>
          <w:rFonts w:ascii="Arial" w:hAnsi="Arial" w:cs="Arial"/>
          <w:color w:val="000000"/>
          <w:sz w:val="20"/>
          <w:szCs w:val="20"/>
        </w:rPr>
      </w:pPr>
    </w:p>
    <w:p w:rsidR="003E04BD" w:rsidRDefault="003E04BD" w:rsidP="003E04BD">
      <w:pPr>
        <w:autoSpaceDE w:val="0"/>
        <w:autoSpaceDN w:val="0"/>
        <w:adjustRightInd w:val="0"/>
        <w:rPr>
          <w:rFonts w:ascii="Arial" w:hAnsi="Arial" w:cs="Arial"/>
          <w:color w:val="000000"/>
          <w:sz w:val="20"/>
          <w:szCs w:val="20"/>
        </w:rPr>
      </w:pPr>
    </w:p>
    <w:p w:rsidR="003E04BD" w:rsidRPr="00430C89" w:rsidRDefault="003E04BD" w:rsidP="003E04BD">
      <w:pPr>
        <w:autoSpaceDE w:val="0"/>
        <w:autoSpaceDN w:val="0"/>
        <w:adjustRightInd w:val="0"/>
        <w:rPr>
          <w:rFonts w:ascii="Arial" w:hAnsi="Arial" w:cs="Arial"/>
          <w:color w:val="000000"/>
          <w:sz w:val="20"/>
          <w:szCs w:val="20"/>
        </w:rPr>
      </w:pPr>
    </w:p>
    <w:p w:rsidR="003E04BD" w:rsidRDefault="003E04BD" w:rsidP="003E04BD">
      <w:pPr>
        <w:autoSpaceDE w:val="0"/>
        <w:autoSpaceDN w:val="0"/>
        <w:adjustRightInd w:val="0"/>
        <w:rPr>
          <w:rFonts w:ascii="Arial" w:hAnsi="Arial" w:cs="Arial"/>
          <w:sz w:val="24"/>
          <w:szCs w:val="24"/>
        </w:rPr>
      </w:pPr>
      <w:r w:rsidRPr="00430C89">
        <w:rPr>
          <w:rFonts w:ascii="Arial" w:hAnsi="Arial" w:cs="Arial"/>
          <w:color w:val="000000"/>
          <w:sz w:val="24"/>
          <w:szCs w:val="24"/>
        </w:rPr>
        <w:t xml:space="preserve"> </w:t>
      </w:r>
      <w:r w:rsidRPr="0062043C">
        <w:rPr>
          <w:rFonts w:ascii="Arial" w:hAnsi="Arial" w:cs="Arial"/>
          <w:b/>
          <w:sz w:val="24"/>
          <w:szCs w:val="24"/>
        </w:rPr>
        <w:t>Το  σύνδρομο MEN-1</w:t>
      </w:r>
      <w:r w:rsidRPr="0062043C">
        <w:rPr>
          <w:rFonts w:ascii="Arial" w:hAnsi="Arial" w:cs="Arial"/>
          <w:sz w:val="24"/>
          <w:szCs w:val="24"/>
        </w:rPr>
        <w:t xml:space="preserve"> είναι μια  </w:t>
      </w:r>
      <w:proofErr w:type="spellStart"/>
      <w:r w:rsidRPr="0062043C">
        <w:rPr>
          <w:rFonts w:ascii="Arial" w:hAnsi="Arial" w:cs="Arial"/>
          <w:sz w:val="24"/>
          <w:szCs w:val="24"/>
        </w:rPr>
        <w:t>αυτοσωματική</w:t>
      </w:r>
      <w:proofErr w:type="spellEnd"/>
      <w:r w:rsidRPr="0062043C">
        <w:rPr>
          <w:rFonts w:ascii="Arial" w:hAnsi="Arial" w:cs="Arial"/>
          <w:sz w:val="24"/>
          <w:szCs w:val="24"/>
        </w:rPr>
        <w:t xml:space="preserve">  επικρατούσα κληρονομική ασθένεια που οφείλεται σε  μεταλλάξεις στο </w:t>
      </w:r>
      <w:proofErr w:type="spellStart"/>
      <w:r w:rsidRPr="0062043C">
        <w:rPr>
          <w:rFonts w:ascii="Arial" w:hAnsi="Arial" w:cs="Arial"/>
          <w:sz w:val="24"/>
          <w:szCs w:val="24"/>
        </w:rPr>
        <w:t>ογκοκατασταλτικό</w:t>
      </w:r>
      <w:proofErr w:type="spellEnd"/>
      <w:r w:rsidRPr="0062043C">
        <w:rPr>
          <w:rFonts w:ascii="Arial" w:hAnsi="Arial" w:cs="Arial"/>
          <w:sz w:val="24"/>
          <w:szCs w:val="24"/>
        </w:rPr>
        <w:t xml:space="preserve"> γονίδιο </w:t>
      </w:r>
      <w:r w:rsidRPr="0062043C">
        <w:rPr>
          <w:rFonts w:ascii="Arial" w:hAnsi="Arial" w:cs="Arial"/>
          <w:iCs/>
          <w:sz w:val="24"/>
          <w:szCs w:val="24"/>
        </w:rPr>
        <w:t>MEN1</w:t>
      </w:r>
      <w:r w:rsidRPr="0062043C">
        <w:rPr>
          <w:rFonts w:ascii="Arial" w:hAnsi="Arial" w:cs="Arial"/>
          <w:sz w:val="24"/>
          <w:szCs w:val="24"/>
        </w:rPr>
        <w:t xml:space="preserve"> που κωδικοποιεί την πρωτεΐνη </w:t>
      </w:r>
      <w:proofErr w:type="spellStart"/>
      <w:r w:rsidRPr="0062043C">
        <w:rPr>
          <w:rFonts w:ascii="Arial" w:hAnsi="Arial" w:cs="Arial"/>
          <w:sz w:val="24"/>
          <w:szCs w:val="24"/>
        </w:rPr>
        <w:t>menin</w:t>
      </w:r>
      <w:proofErr w:type="spellEnd"/>
      <w:r w:rsidRPr="0062043C">
        <w:rPr>
          <w:rFonts w:ascii="Arial" w:hAnsi="Arial" w:cs="Arial"/>
          <w:sz w:val="24"/>
          <w:szCs w:val="24"/>
        </w:rPr>
        <w:t xml:space="preserve"> και χαρακτηρίζεται από πολλαπλούς  ενδοκρινικούς</w:t>
      </w:r>
      <w:r>
        <w:rPr>
          <w:rFonts w:ascii="Arial" w:hAnsi="Arial" w:cs="Arial"/>
          <w:sz w:val="24"/>
          <w:szCs w:val="24"/>
        </w:rPr>
        <w:t xml:space="preserve">  </w:t>
      </w:r>
      <w:r w:rsidRPr="00CF20D7">
        <w:rPr>
          <w:rFonts w:ascii="Arial" w:hAnsi="Arial" w:cs="Arial"/>
          <w:sz w:val="24"/>
          <w:szCs w:val="24"/>
        </w:rPr>
        <w:t>και μη ενδοκριν</w:t>
      </w:r>
      <w:r>
        <w:rPr>
          <w:rFonts w:ascii="Arial" w:hAnsi="Arial" w:cs="Arial"/>
          <w:sz w:val="24"/>
          <w:szCs w:val="24"/>
        </w:rPr>
        <w:t xml:space="preserve">ικούς </w:t>
      </w:r>
      <w:r w:rsidRPr="00CF20D7">
        <w:rPr>
          <w:rFonts w:ascii="Arial" w:hAnsi="Arial" w:cs="Arial"/>
          <w:sz w:val="24"/>
          <w:szCs w:val="24"/>
        </w:rPr>
        <w:t xml:space="preserve"> όγκους</w:t>
      </w:r>
      <w:r>
        <w:rPr>
          <w:rFonts w:ascii="Arial" w:hAnsi="Arial" w:cs="Arial"/>
          <w:sz w:val="24"/>
          <w:szCs w:val="24"/>
        </w:rPr>
        <w:t xml:space="preserve"> </w:t>
      </w:r>
      <w:r>
        <w:rPr>
          <w:rFonts w:ascii="Arial" w:hAnsi="Arial" w:cs="Arial"/>
          <w:sz w:val="24"/>
          <w:szCs w:val="24"/>
        </w:rPr>
        <w:fldChar w:fldCharType="begin">
          <w:fldData xml:space="preserve">PEVuZE5vdGU+PENpdGU+PEF1dGhvcj5CcmFuZGk8L0F1dGhvcj48WWVhcj4yMDAxPC9ZZWFyPjxS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</w:fldData>
        </w:fldChar>
      </w:r>
      <w:r>
        <w:rPr>
          <w:rFonts w:ascii="Arial" w:hAnsi="Arial" w:cs="Arial"/>
          <w:sz w:val="24"/>
          <w:szCs w:val="24"/>
        </w:rPr>
        <w:instrText xml:space="preserve"> ADDIN EN.CITE </w:instrText>
      </w:r>
      <w:r>
        <w:rPr>
          <w:rFonts w:ascii="Arial" w:hAnsi="Arial" w:cs="Arial"/>
          <w:sz w:val="24"/>
          <w:szCs w:val="24"/>
        </w:rPr>
        <w:fldChar w:fldCharType="begin">
          <w:fldData xml:space="preserve">PEVuZE5vdGU+PENpdGU+PEF1dGhvcj5CcmFuZGk8L0F1dGhvcj48WWVhcj4yMDAxPC9ZZWFyPjxS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</w:fldData>
        </w:fldChar>
      </w:r>
      <w:r>
        <w:rPr>
          <w:rFonts w:ascii="Arial" w:hAnsi="Arial" w:cs="Arial"/>
          <w:sz w:val="24"/>
          <w:szCs w:val="24"/>
        </w:rPr>
        <w:instrText xml:space="preserve"> ADDIN EN.CITE.DATA </w:instrText>
      </w:r>
      <w:r>
        <w:rPr>
          <w:rFonts w:ascii="Arial" w:hAnsi="Arial" w:cs="Arial"/>
          <w:sz w:val="24"/>
          <w:szCs w:val="24"/>
        </w:rPr>
      </w:r>
      <w:r>
        <w:rPr>
          <w:rFonts w:ascii="Arial" w:hAnsi="Arial" w:cs="Arial"/>
          <w:sz w:val="24"/>
          <w:szCs w:val="24"/>
        </w:rPr>
        <w:fldChar w:fldCharType="end"/>
      </w:r>
      <w:r>
        <w:rPr>
          <w:rFonts w:ascii="Arial" w:hAnsi="Arial" w:cs="Arial"/>
          <w:sz w:val="24"/>
          <w:szCs w:val="24"/>
        </w:rPr>
        <w:fldChar w:fldCharType="separate"/>
      </w:r>
      <w:r>
        <w:rPr>
          <w:rFonts w:ascii="Arial" w:hAnsi="Arial" w:cs="Arial"/>
          <w:sz w:val="24"/>
          <w:szCs w:val="24"/>
        </w:rPr>
        <w:t>[44]</w:t>
      </w:r>
      <w:r>
        <w:rPr>
          <w:rFonts w:ascii="Arial" w:hAnsi="Arial" w:cs="Arial"/>
          <w:sz w:val="24"/>
          <w:szCs w:val="24"/>
        </w:rPr>
        <w:fldChar w:fldCharType="end"/>
      </w:r>
      <w:r w:rsidRPr="00CF20D7">
        <w:rPr>
          <w:rFonts w:ascii="Arial" w:hAnsi="Arial" w:cs="Arial"/>
          <w:sz w:val="24"/>
          <w:szCs w:val="24"/>
        </w:rPr>
        <w:t xml:space="preserve">, </w:t>
      </w:r>
      <w:r>
        <w:rPr>
          <w:rFonts w:ascii="Arial" w:hAnsi="Arial" w:cs="Arial"/>
          <w:sz w:val="24"/>
          <w:szCs w:val="24"/>
        </w:rPr>
        <w:fldChar w:fldCharType="begin">
          <w:fldData xml:space="preserve">PEVuZE5vdGU+PENpdGU+PEF1dGhvcj5Eb2hlcnR5PC9BdXRob3I+PFllYXI+MjAwNTwvWWVhcj48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</w:fldData>
        </w:fldChar>
      </w:r>
      <w:r>
        <w:rPr>
          <w:rFonts w:ascii="Arial" w:hAnsi="Arial" w:cs="Arial"/>
          <w:sz w:val="24"/>
          <w:szCs w:val="24"/>
        </w:rPr>
        <w:instrText xml:space="preserve"> ADDIN EN.CITE </w:instrText>
      </w:r>
      <w:r>
        <w:rPr>
          <w:rFonts w:ascii="Arial" w:hAnsi="Arial" w:cs="Arial"/>
          <w:sz w:val="24"/>
          <w:szCs w:val="24"/>
        </w:rPr>
        <w:fldChar w:fldCharType="begin">
          <w:fldData xml:space="preserve">PEVuZE5vdGU+PENpdGU+PEF1dGhvcj5Eb2hlcnR5PC9BdXRob3I+PFllYXI+MjAwNTwvWWVhcj48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</w:fldData>
        </w:fldChar>
      </w:r>
      <w:r>
        <w:rPr>
          <w:rFonts w:ascii="Arial" w:hAnsi="Arial" w:cs="Arial"/>
          <w:sz w:val="24"/>
          <w:szCs w:val="24"/>
        </w:rPr>
        <w:instrText xml:space="preserve"> ADDIN EN.CITE.DATA </w:instrText>
      </w:r>
      <w:r>
        <w:rPr>
          <w:rFonts w:ascii="Arial" w:hAnsi="Arial" w:cs="Arial"/>
          <w:sz w:val="24"/>
          <w:szCs w:val="24"/>
        </w:rPr>
      </w:r>
      <w:r>
        <w:rPr>
          <w:rFonts w:ascii="Arial" w:hAnsi="Arial" w:cs="Arial"/>
          <w:sz w:val="24"/>
          <w:szCs w:val="24"/>
        </w:rPr>
        <w:fldChar w:fldCharType="end"/>
      </w:r>
      <w:r>
        <w:rPr>
          <w:rFonts w:ascii="Arial" w:hAnsi="Arial" w:cs="Arial"/>
          <w:sz w:val="24"/>
          <w:szCs w:val="24"/>
        </w:rPr>
        <w:fldChar w:fldCharType="separate"/>
      </w:r>
      <w:r>
        <w:rPr>
          <w:rFonts w:ascii="Arial" w:hAnsi="Arial" w:cs="Arial"/>
          <w:sz w:val="24"/>
          <w:szCs w:val="24"/>
        </w:rPr>
        <w:t>[45, 46]</w:t>
      </w:r>
      <w:r>
        <w:rPr>
          <w:rFonts w:ascii="Arial" w:hAnsi="Arial" w:cs="Arial"/>
          <w:sz w:val="24"/>
          <w:szCs w:val="24"/>
        </w:rPr>
        <w:fldChar w:fldCharType="end"/>
      </w:r>
      <w:r w:rsidRPr="00CF20D7">
        <w:rPr>
          <w:rFonts w:ascii="Arial" w:hAnsi="Arial" w:cs="Arial"/>
          <w:sz w:val="24"/>
          <w:szCs w:val="24"/>
        </w:rPr>
        <w:t>. Οι ενδοκριν</w:t>
      </w:r>
      <w:r>
        <w:rPr>
          <w:rFonts w:ascii="Arial" w:hAnsi="Arial" w:cs="Arial"/>
          <w:sz w:val="24"/>
          <w:szCs w:val="24"/>
        </w:rPr>
        <w:t xml:space="preserve">ικοί </w:t>
      </w:r>
      <w:r w:rsidRPr="00CF20D7">
        <w:rPr>
          <w:rFonts w:ascii="Arial" w:hAnsi="Arial" w:cs="Arial"/>
          <w:sz w:val="24"/>
          <w:szCs w:val="24"/>
        </w:rPr>
        <w:t xml:space="preserve"> όγκο</w:t>
      </w:r>
      <w:r>
        <w:rPr>
          <w:rFonts w:ascii="Arial" w:hAnsi="Arial" w:cs="Arial"/>
          <w:sz w:val="24"/>
          <w:szCs w:val="24"/>
        </w:rPr>
        <w:t xml:space="preserve">ι </w:t>
      </w:r>
      <w:r w:rsidRPr="00CF20D7">
        <w:rPr>
          <w:rFonts w:ascii="Arial" w:hAnsi="Arial" w:cs="Arial"/>
          <w:sz w:val="24"/>
          <w:szCs w:val="24"/>
        </w:rPr>
        <w:t xml:space="preserve"> πιο συχνά περιγράφονται σε ασθενείς με ΜΕΝ-1 </w:t>
      </w:r>
      <w:r>
        <w:rPr>
          <w:rFonts w:ascii="Arial" w:hAnsi="Arial" w:cs="Arial"/>
          <w:sz w:val="24"/>
          <w:szCs w:val="24"/>
        </w:rPr>
        <w:t xml:space="preserve">και </w:t>
      </w:r>
      <w:r w:rsidRPr="00CF20D7">
        <w:rPr>
          <w:rFonts w:ascii="Arial" w:hAnsi="Arial" w:cs="Arial"/>
          <w:sz w:val="24"/>
          <w:szCs w:val="24"/>
        </w:rPr>
        <w:t>περιλαμβάνο</w:t>
      </w:r>
      <w:r>
        <w:rPr>
          <w:rFonts w:ascii="Arial" w:hAnsi="Arial" w:cs="Arial"/>
          <w:sz w:val="24"/>
          <w:szCs w:val="24"/>
        </w:rPr>
        <w:t xml:space="preserve">υν </w:t>
      </w:r>
      <w:r w:rsidRPr="00CF20D7">
        <w:rPr>
          <w:rFonts w:ascii="Arial" w:hAnsi="Arial" w:cs="Arial"/>
          <w:sz w:val="24"/>
          <w:szCs w:val="24"/>
        </w:rPr>
        <w:t xml:space="preserve"> αδενώματα παραθυρεοειδ</w:t>
      </w:r>
      <w:r>
        <w:rPr>
          <w:rFonts w:ascii="Arial" w:hAnsi="Arial" w:cs="Arial"/>
          <w:sz w:val="24"/>
          <w:szCs w:val="24"/>
        </w:rPr>
        <w:t xml:space="preserve">ών </w:t>
      </w:r>
      <w:r w:rsidRPr="00CF20D7">
        <w:rPr>
          <w:rFonts w:ascii="Arial" w:hAnsi="Arial" w:cs="Arial"/>
          <w:sz w:val="24"/>
          <w:szCs w:val="24"/>
        </w:rPr>
        <w:t xml:space="preserve">, αδενώματα της υπόφυσης, και </w:t>
      </w:r>
      <w:r w:rsidRPr="00D947B2">
        <w:rPr>
          <w:rFonts w:ascii="Arial" w:hAnsi="Arial" w:cs="Arial"/>
          <w:sz w:val="24"/>
          <w:szCs w:val="24"/>
        </w:rPr>
        <w:t xml:space="preserve"> </w:t>
      </w:r>
      <w:r w:rsidRPr="00AF3597">
        <w:rPr>
          <w:rFonts w:ascii="Arial" w:hAnsi="Arial" w:cs="Arial"/>
          <w:sz w:val="24"/>
          <w:szCs w:val="24"/>
        </w:rPr>
        <w:t>Ρ</w:t>
      </w:r>
      <w:r>
        <w:rPr>
          <w:rFonts w:ascii="Arial" w:hAnsi="Arial" w:cs="Arial"/>
          <w:sz w:val="24"/>
          <w:szCs w:val="24"/>
          <w:lang w:val="en-US"/>
        </w:rPr>
        <w:t>N</w:t>
      </w:r>
      <w:r w:rsidRPr="00AF3597">
        <w:rPr>
          <w:rFonts w:ascii="Arial" w:hAnsi="Arial" w:cs="Arial"/>
          <w:sz w:val="24"/>
          <w:szCs w:val="24"/>
        </w:rPr>
        <w:t>ΕΤ</w:t>
      </w:r>
      <w:r w:rsidRPr="00CF20D7">
        <w:rPr>
          <w:rFonts w:ascii="Arial" w:hAnsi="Arial" w:cs="Arial"/>
          <w:sz w:val="24"/>
          <w:szCs w:val="24"/>
        </w:rPr>
        <w:t xml:space="preserve"> . Πολλαπλ</w:t>
      </w:r>
      <w:r>
        <w:rPr>
          <w:rFonts w:ascii="Arial" w:hAnsi="Arial" w:cs="Arial"/>
          <w:sz w:val="24"/>
          <w:szCs w:val="24"/>
        </w:rPr>
        <w:t xml:space="preserve">οί </w:t>
      </w:r>
      <w:r w:rsidRPr="00CF20D7">
        <w:rPr>
          <w:rFonts w:ascii="Arial" w:hAnsi="Arial" w:cs="Arial"/>
          <w:sz w:val="24"/>
          <w:szCs w:val="24"/>
        </w:rPr>
        <w:t xml:space="preserve"> άλλο</w:t>
      </w:r>
      <w:r>
        <w:rPr>
          <w:rFonts w:ascii="Arial" w:hAnsi="Arial" w:cs="Arial"/>
          <w:sz w:val="24"/>
          <w:szCs w:val="24"/>
        </w:rPr>
        <w:t xml:space="preserve">ι </w:t>
      </w:r>
      <w:r w:rsidRPr="00CF20D7">
        <w:rPr>
          <w:rFonts w:ascii="Arial" w:hAnsi="Arial" w:cs="Arial"/>
          <w:sz w:val="24"/>
          <w:szCs w:val="24"/>
        </w:rPr>
        <w:t xml:space="preserve"> όγκο</w:t>
      </w:r>
      <w:r>
        <w:rPr>
          <w:rFonts w:ascii="Arial" w:hAnsi="Arial" w:cs="Arial"/>
          <w:sz w:val="24"/>
          <w:szCs w:val="24"/>
        </w:rPr>
        <w:t xml:space="preserve">ι </w:t>
      </w:r>
      <w:r w:rsidRPr="00CF20D7">
        <w:rPr>
          <w:rFonts w:ascii="Arial" w:hAnsi="Arial" w:cs="Arial"/>
          <w:sz w:val="24"/>
          <w:szCs w:val="24"/>
        </w:rPr>
        <w:t xml:space="preserve"> ποικίλης διεισδυτικότητα</w:t>
      </w:r>
      <w:r>
        <w:rPr>
          <w:rFonts w:ascii="Arial" w:hAnsi="Arial" w:cs="Arial"/>
          <w:sz w:val="24"/>
          <w:szCs w:val="24"/>
        </w:rPr>
        <w:t>ς</w:t>
      </w:r>
      <w:r w:rsidRPr="00CF20D7">
        <w:rPr>
          <w:rFonts w:ascii="Arial" w:hAnsi="Arial" w:cs="Arial"/>
          <w:sz w:val="24"/>
          <w:szCs w:val="24"/>
        </w:rPr>
        <w:t xml:space="preserve"> έχουν αναφερθεί σε σχέση </w:t>
      </w:r>
      <w:r>
        <w:rPr>
          <w:rFonts w:ascii="Arial" w:hAnsi="Arial" w:cs="Arial"/>
          <w:sz w:val="24"/>
          <w:szCs w:val="24"/>
        </w:rPr>
        <w:t xml:space="preserve">με το </w:t>
      </w:r>
      <w:r w:rsidRPr="00CF20D7">
        <w:rPr>
          <w:rFonts w:ascii="Arial" w:hAnsi="Arial" w:cs="Arial"/>
          <w:sz w:val="24"/>
          <w:szCs w:val="24"/>
        </w:rPr>
        <w:t>MEN και περιλαμβάνουν όγκους των επινεφριδίων, καρκινοειδ</w:t>
      </w:r>
      <w:r>
        <w:rPr>
          <w:rFonts w:ascii="Arial" w:hAnsi="Arial" w:cs="Arial"/>
          <w:sz w:val="24"/>
          <w:szCs w:val="24"/>
        </w:rPr>
        <w:t>είς  όγκοι</w:t>
      </w:r>
      <w:r w:rsidRPr="00CF20D7">
        <w:rPr>
          <w:rFonts w:ascii="Arial" w:hAnsi="Arial" w:cs="Arial"/>
          <w:sz w:val="24"/>
          <w:szCs w:val="24"/>
        </w:rPr>
        <w:t xml:space="preserve">, </w:t>
      </w:r>
      <w:proofErr w:type="spellStart"/>
      <w:r w:rsidRPr="00CF20D7">
        <w:rPr>
          <w:rFonts w:ascii="Arial" w:hAnsi="Arial" w:cs="Arial"/>
          <w:sz w:val="24"/>
          <w:szCs w:val="24"/>
        </w:rPr>
        <w:t>αγγειοϊνώματος</w:t>
      </w:r>
      <w:proofErr w:type="spellEnd"/>
      <w:r w:rsidRPr="00CF20D7">
        <w:rPr>
          <w:rFonts w:ascii="Arial" w:hAnsi="Arial" w:cs="Arial"/>
          <w:sz w:val="24"/>
          <w:szCs w:val="24"/>
        </w:rPr>
        <w:t xml:space="preserve">, </w:t>
      </w:r>
      <w:proofErr w:type="spellStart"/>
      <w:r>
        <w:rPr>
          <w:rFonts w:ascii="Arial" w:hAnsi="Arial" w:cs="Arial"/>
          <w:sz w:val="24"/>
          <w:szCs w:val="24"/>
        </w:rPr>
        <w:t>κολαγγόνωμα</w:t>
      </w:r>
      <w:proofErr w:type="spellEnd"/>
      <w:r>
        <w:rPr>
          <w:rFonts w:ascii="Arial" w:hAnsi="Arial" w:cs="Arial"/>
          <w:sz w:val="24"/>
          <w:szCs w:val="24"/>
        </w:rPr>
        <w:t xml:space="preserve"> ,</w:t>
      </w:r>
      <w:r w:rsidRPr="00CF20D7">
        <w:rPr>
          <w:rFonts w:ascii="Arial" w:hAnsi="Arial" w:cs="Arial"/>
          <w:sz w:val="24"/>
          <w:szCs w:val="24"/>
        </w:rPr>
        <w:t xml:space="preserve"> και λίπωμα. Η διεισδυτικότητα των </w:t>
      </w:r>
      <w:r w:rsidRPr="00D947B2">
        <w:rPr>
          <w:rFonts w:ascii="Arial" w:hAnsi="Arial" w:cs="Arial"/>
          <w:sz w:val="24"/>
          <w:szCs w:val="24"/>
        </w:rPr>
        <w:t xml:space="preserve"> </w:t>
      </w:r>
      <w:r w:rsidRPr="00AF3597">
        <w:rPr>
          <w:rFonts w:ascii="Arial" w:hAnsi="Arial" w:cs="Arial"/>
          <w:sz w:val="24"/>
          <w:szCs w:val="24"/>
        </w:rPr>
        <w:t>Ρ</w:t>
      </w:r>
      <w:r>
        <w:rPr>
          <w:rFonts w:ascii="Arial" w:hAnsi="Arial" w:cs="Arial"/>
          <w:sz w:val="24"/>
          <w:szCs w:val="24"/>
          <w:lang w:val="en-US"/>
        </w:rPr>
        <w:t>N</w:t>
      </w:r>
      <w:r w:rsidRPr="00AF3597">
        <w:rPr>
          <w:rFonts w:ascii="Arial" w:hAnsi="Arial" w:cs="Arial"/>
          <w:sz w:val="24"/>
          <w:szCs w:val="24"/>
        </w:rPr>
        <w:t>ΕΤ</w:t>
      </w:r>
      <w:r w:rsidRPr="00CF20D7">
        <w:rPr>
          <w:rFonts w:ascii="Arial" w:hAnsi="Arial" w:cs="Arial"/>
          <w:sz w:val="24"/>
          <w:szCs w:val="24"/>
        </w:rPr>
        <w:t xml:space="preserve">  σ</w:t>
      </w:r>
      <w:r>
        <w:rPr>
          <w:rFonts w:ascii="Arial" w:hAnsi="Arial" w:cs="Arial"/>
          <w:sz w:val="24"/>
          <w:szCs w:val="24"/>
        </w:rPr>
        <w:t xml:space="preserve">το ασθενείς με </w:t>
      </w:r>
      <w:r w:rsidRPr="00CF20D7">
        <w:rPr>
          <w:rFonts w:ascii="Arial" w:hAnsi="Arial" w:cs="Arial"/>
          <w:sz w:val="24"/>
          <w:szCs w:val="24"/>
        </w:rPr>
        <w:t xml:space="preserve"> ΜΕΝ-1  κυμαίνεται </w:t>
      </w:r>
      <w:r>
        <w:rPr>
          <w:rFonts w:ascii="Arial" w:hAnsi="Arial" w:cs="Arial"/>
          <w:sz w:val="24"/>
          <w:szCs w:val="24"/>
        </w:rPr>
        <w:t>από  3</w:t>
      </w:r>
      <w:r w:rsidRPr="00CF20D7">
        <w:rPr>
          <w:rFonts w:ascii="Arial" w:hAnsi="Arial" w:cs="Arial"/>
          <w:sz w:val="24"/>
          <w:szCs w:val="24"/>
        </w:rPr>
        <w:t xml:space="preserve">0 έως 75% και αυτοί οι όγκοι είναι συχνά </w:t>
      </w:r>
      <w:proofErr w:type="spellStart"/>
      <w:r w:rsidRPr="00CF20D7">
        <w:rPr>
          <w:rFonts w:ascii="Arial" w:hAnsi="Arial" w:cs="Arial"/>
          <w:sz w:val="24"/>
          <w:szCs w:val="24"/>
        </w:rPr>
        <w:t>πολυεστιακ</w:t>
      </w:r>
      <w:r>
        <w:rPr>
          <w:rFonts w:ascii="Arial" w:hAnsi="Arial" w:cs="Arial"/>
          <w:sz w:val="24"/>
          <w:szCs w:val="24"/>
        </w:rPr>
        <w:t>οί</w:t>
      </w:r>
      <w:proofErr w:type="spellEnd"/>
      <w:r>
        <w:rPr>
          <w:rFonts w:ascii="Arial" w:hAnsi="Arial" w:cs="Arial"/>
          <w:sz w:val="24"/>
          <w:szCs w:val="24"/>
        </w:rPr>
        <w:t xml:space="preserve"> </w:t>
      </w:r>
      <w:r w:rsidRPr="00CF20D7">
        <w:rPr>
          <w:rFonts w:ascii="Arial" w:hAnsi="Arial" w:cs="Arial"/>
          <w:sz w:val="24"/>
          <w:szCs w:val="24"/>
        </w:rPr>
        <w:t>και μεταστατικ</w:t>
      </w:r>
      <w:r>
        <w:rPr>
          <w:rFonts w:ascii="Arial" w:hAnsi="Arial" w:cs="Arial"/>
          <w:sz w:val="24"/>
          <w:szCs w:val="24"/>
        </w:rPr>
        <w:t xml:space="preserve">οί </w:t>
      </w:r>
      <w:r w:rsidRPr="00CF20D7">
        <w:rPr>
          <w:rFonts w:ascii="Arial" w:hAnsi="Arial" w:cs="Arial"/>
          <w:sz w:val="24"/>
          <w:szCs w:val="24"/>
        </w:rPr>
        <w:t xml:space="preserve">κατά τη στιγμή της διάγνωσης </w:t>
      </w:r>
      <w:r>
        <w:rPr>
          <w:rFonts w:ascii="Arial" w:hAnsi="Arial" w:cs="Arial"/>
          <w:sz w:val="24"/>
          <w:szCs w:val="24"/>
        </w:rPr>
        <w:fldChar w:fldCharType="begin">
          <w:fldData xml:space="preserve">PEVuZE5vdGU+PENpdGU+PEF1dGhvcj5WYXNlbjwvQXV0aG9yPjxZZWFyPjE5ODk8L1llYXI+PFJl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</w:fldData>
        </w:fldChar>
      </w:r>
      <w:r>
        <w:rPr>
          <w:rFonts w:ascii="Arial" w:hAnsi="Arial" w:cs="Arial"/>
          <w:sz w:val="24"/>
          <w:szCs w:val="24"/>
        </w:rPr>
        <w:instrText xml:space="preserve"> ADDIN EN.CITE </w:instrText>
      </w:r>
      <w:r>
        <w:rPr>
          <w:rFonts w:ascii="Arial" w:hAnsi="Arial" w:cs="Arial"/>
          <w:sz w:val="24"/>
          <w:szCs w:val="24"/>
        </w:rPr>
        <w:fldChar w:fldCharType="begin">
          <w:fldData xml:space="preserve">PEVuZE5vdGU+PENpdGU+PEF1dGhvcj5WYXNlbjwvQXV0aG9yPjxZZWFyPjE5ODk8L1llYXI+PFJl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</w:fldData>
        </w:fldChar>
      </w:r>
      <w:r>
        <w:rPr>
          <w:rFonts w:ascii="Arial" w:hAnsi="Arial" w:cs="Arial"/>
          <w:sz w:val="24"/>
          <w:szCs w:val="24"/>
        </w:rPr>
        <w:instrText xml:space="preserve"> ADDIN EN.CITE.DATA </w:instrText>
      </w:r>
      <w:r>
        <w:rPr>
          <w:rFonts w:ascii="Arial" w:hAnsi="Arial" w:cs="Arial"/>
          <w:sz w:val="24"/>
          <w:szCs w:val="24"/>
        </w:rPr>
      </w:r>
      <w:r>
        <w:rPr>
          <w:rFonts w:ascii="Arial" w:hAnsi="Arial" w:cs="Arial"/>
          <w:sz w:val="24"/>
          <w:szCs w:val="24"/>
        </w:rPr>
        <w:fldChar w:fldCharType="end"/>
      </w:r>
      <w:r>
        <w:rPr>
          <w:rFonts w:ascii="Arial" w:hAnsi="Arial" w:cs="Arial"/>
          <w:sz w:val="24"/>
          <w:szCs w:val="24"/>
        </w:rPr>
        <w:fldChar w:fldCharType="separate"/>
      </w:r>
      <w:r>
        <w:rPr>
          <w:rFonts w:ascii="Arial" w:hAnsi="Arial" w:cs="Arial"/>
          <w:sz w:val="24"/>
          <w:szCs w:val="24"/>
        </w:rPr>
        <w:t>[47, 48]</w:t>
      </w:r>
      <w:r>
        <w:rPr>
          <w:rFonts w:ascii="Arial" w:hAnsi="Arial" w:cs="Arial"/>
          <w:sz w:val="24"/>
          <w:szCs w:val="24"/>
        </w:rPr>
        <w:fldChar w:fldCharType="end"/>
      </w:r>
      <w:r>
        <w:rPr>
          <w:rFonts w:ascii="Arial" w:hAnsi="Arial" w:cs="Arial"/>
          <w:sz w:val="24"/>
          <w:szCs w:val="24"/>
        </w:rPr>
        <w:t>.</w:t>
      </w:r>
      <w:r w:rsidRPr="00CF20D7">
        <w:rPr>
          <w:rFonts w:ascii="Arial" w:hAnsi="Arial" w:cs="Arial"/>
          <w:sz w:val="24"/>
          <w:szCs w:val="24"/>
        </w:rPr>
        <w:t xml:space="preserve"> </w:t>
      </w:r>
      <w:r>
        <w:rPr>
          <w:rFonts w:ascii="Arial" w:hAnsi="Arial" w:cs="Arial"/>
          <w:sz w:val="24"/>
          <w:szCs w:val="24"/>
        </w:rPr>
        <w:t xml:space="preserve">Το  </w:t>
      </w:r>
      <w:proofErr w:type="spellStart"/>
      <w:r w:rsidRPr="00CF20D7">
        <w:rPr>
          <w:rFonts w:ascii="Arial" w:hAnsi="Arial" w:cs="Arial"/>
          <w:sz w:val="24"/>
          <w:szCs w:val="24"/>
        </w:rPr>
        <w:t>γαστρίνωμα</w:t>
      </w:r>
      <w:proofErr w:type="spellEnd"/>
      <w:r>
        <w:rPr>
          <w:rFonts w:ascii="Arial" w:hAnsi="Arial" w:cs="Arial"/>
          <w:sz w:val="24"/>
          <w:szCs w:val="24"/>
        </w:rPr>
        <w:t xml:space="preserve"> είναι ο </w:t>
      </w:r>
      <w:r w:rsidRPr="00CF20D7">
        <w:rPr>
          <w:rFonts w:ascii="Arial" w:hAnsi="Arial" w:cs="Arial"/>
          <w:sz w:val="24"/>
          <w:szCs w:val="24"/>
        </w:rPr>
        <w:t xml:space="preserve"> </w:t>
      </w:r>
      <w:r>
        <w:rPr>
          <w:rFonts w:ascii="Arial" w:hAnsi="Arial" w:cs="Arial"/>
          <w:sz w:val="24"/>
          <w:szCs w:val="24"/>
        </w:rPr>
        <w:t xml:space="preserve">συχνότερος  </w:t>
      </w:r>
      <w:r w:rsidRPr="00AF3597">
        <w:rPr>
          <w:rFonts w:ascii="Arial" w:hAnsi="Arial" w:cs="Arial"/>
          <w:sz w:val="24"/>
          <w:szCs w:val="24"/>
        </w:rPr>
        <w:t>Ρ</w:t>
      </w:r>
      <w:r>
        <w:rPr>
          <w:rFonts w:ascii="Arial" w:hAnsi="Arial" w:cs="Arial"/>
          <w:sz w:val="24"/>
          <w:szCs w:val="24"/>
          <w:lang w:val="en-US"/>
        </w:rPr>
        <w:t>N</w:t>
      </w:r>
      <w:r w:rsidRPr="00AF3597">
        <w:rPr>
          <w:rFonts w:ascii="Arial" w:hAnsi="Arial" w:cs="Arial"/>
          <w:sz w:val="24"/>
          <w:szCs w:val="24"/>
        </w:rPr>
        <w:t>ΕΤ</w:t>
      </w:r>
      <w:r w:rsidRPr="00CF20D7">
        <w:rPr>
          <w:rFonts w:ascii="Arial" w:hAnsi="Arial" w:cs="Arial"/>
          <w:sz w:val="24"/>
          <w:szCs w:val="24"/>
        </w:rPr>
        <w:t xml:space="preserve"> </w:t>
      </w:r>
      <w:r>
        <w:rPr>
          <w:rFonts w:ascii="Arial" w:hAnsi="Arial" w:cs="Arial"/>
          <w:sz w:val="24"/>
          <w:szCs w:val="24"/>
        </w:rPr>
        <w:t xml:space="preserve">που </w:t>
      </w:r>
      <w:r w:rsidRPr="00CF20D7">
        <w:rPr>
          <w:rFonts w:ascii="Arial" w:hAnsi="Arial" w:cs="Arial"/>
          <w:sz w:val="24"/>
          <w:szCs w:val="24"/>
        </w:rPr>
        <w:t xml:space="preserve"> απαντ</w:t>
      </w:r>
      <w:r>
        <w:rPr>
          <w:rFonts w:ascii="Arial" w:hAnsi="Arial" w:cs="Arial"/>
          <w:sz w:val="24"/>
          <w:szCs w:val="24"/>
        </w:rPr>
        <w:t>ά</w:t>
      </w:r>
      <w:r w:rsidRPr="00CF20D7">
        <w:rPr>
          <w:rFonts w:ascii="Arial" w:hAnsi="Arial" w:cs="Arial"/>
          <w:sz w:val="24"/>
          <w:szCs w:val="24"/>
        </w:rPr>
        <w:t xml:space="preserve">ται </w:t>
      </w:r>
      <w:r>
        <w:rPr>
          <w:rFonts w:ascii="Arial" w:hAnsi="Arial" w:cs="Arial"/>
          <w:sz w:val="24"/>
          <w:szCs w:val="24"/>
        </w:rPr>
        <w:t xml:space="preserve">και </w:t>
      </w:r>
      <w:r w:rsidRPr="00CF20D7">
        <w:rPr>
          <w:rFonts w:ascii="Arial" w:hAnsi="Arial" w:cs="Arial"/>
          <w:sz w:val="24"/>
          <w:szCs w:val="24"/>
        </w:rPr>
        <w:t xml:space="preserve"> ακολουθού</w:t>
      </w:r>
      <w:r>
        <w:rPr>
          <w:rFonts w:ascii="Arial" w:hAnsi="Arial" w:cs="Arial"/>
          <w:sz w:val="24"/>
          <w:szCs w:val="24"/>
        </w:rPr>
        <w:t xml:space="preserve">ν  οι </w:t>
      </w:r>
      <w:r w:rsidRPr="00CF20D7">
        <w:rPr>
          <w:rFonts w:ascii="Arial" w:hAnsi="Arial" w:cs="Arial"/>
          <w:sz w:val="24"/>
          <w:szCs w:val="24"/>
        </w:rPr>
        <w:t>μη λειτουργικ</w:t>
      </w:r>
      <w:r>
        <w:rPr>
          <w:rFonts w:ascii="Arial" w:hAnsi="Arial" w:cs="Arial"/>
          <w:sz w:val="24"/>
          <w:szCs w:val="24"/>
        </w:rPr>
        <w:t xml:space="preserve">οί </w:t>
      </w:r>
      <w:r w:rsidRPr="00CF20D7">
        <w:rPr>
          <w:rFonts w:ascii="Arial" w:hAnsi="Arial" w:cs="Arial"/>
          <w:sz w:val="24"/>
          <w:szCs w:val="24"/>
        </w:rPr>
        <w:t xml:space="preserve"> όγκο</w:t>
      </w:r>
      <w:r>
        <w:rPr>
          <w:rFonts w:ascii="Arial" w:hAnsi="Arial" w:cs="Arial"/>
          <w:sz w:val="24"/>
          <w:szCs w:val="24"/>
        </w:rPr>
        <w:t>ι</w:t>
      </w:r>
      <w:r w:rsidRPr="00CF20D7">
        <w:rPr>
          <w:rFonts w:ascii="Arial" w:hAnsi="Arial" w:cs="Arial"/>
          <w:sz w:val="24"/>
          <w:szCs w:val="24"/>
        </w:rPr>
        <w:t xml:space="preserve"> και</w:t>
      </w:r>
      <w:r>
        <w:rPr>
          <w:rFonts w:ascii="Arial" w:hAnsi="Arial" w:cs="Arial"/>
          <w:sz w:val="24"/>
          <w:szCs w:val="24"/>
        </w:rPr>
        <w:t xml:space="preserve"> το  </w:t>
      </w:r>
      <w:r w:rsidRPr="00CF20D7">
        <w:rPr>
          <w:rFonts w:ascii="Arial" w:hAnsi="Arial" w:cs="Arial"/>
          <w:sz w:val="24"/>
          <w:szCs w:val="24"/>
        </w:rPr>
        <w:t xml:space="preserve"> </w:t>
      </w:r>
      <w:proofErr w:type="spellStart"/>
      <w:r w:rsidRPr="00CF20D7">
        <w:rPr>
          <w:rFonts w:ascii="Arial" w:hAnsi="Arial" w:cs="Arial"/>
          <w:sz w:val="24"/>
          <w:szCs w:val="24"/>
        </w:rPr>
        <w:t>ινσουλίνωμα</w:t>
      </w:r>
      <w:proofErr w:type="spellEnd"/>
      <w:r w:rsidRPr="00CF20D7">
        <w:rPr>
          <w:rFonts w:ascii="Arial" w:hAnsi="Arial" w:cs="Arial"/>
          <w:sz w:val="24"/>
          <w:szCs w:val="24"/>
        </w:rPr>
        <w:t xml:space="preserve"> </w:t>
      </w:r>
      <w:r>
        <w:rPr>
          <w:rFonts w:ascii="Arial" w:hAnsi="Arial" w:cs="Arial"/>
          <w:sz w:val="24"/>
          <w:szCs w:val="24"/>
        </w:rPr>
        <w:fldChar w:fldCharType="begin">
          <w:fldData xml:space="preserve">PEVuZE5vdGU+PENpdGU+PEF1dGhvcj5Ucmlwb25lejwvQXV0aG9yPjxZZWFyPjIwMDY8L1llYXI+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</w:fldData>
        </w:fldChar>
      </w:r>
      <w:r>
        <w:rPr>
          <w:rFonts w:ascii="Arial" w:hAnsi="Arial" w:cs="Arial"/>
          <w:sz w:val="24"/>
          <w:szCs w:val="24"/>
        </w:rPr>
        <w:instrText xml:space="preserve"> ADDIN EN.CITE </w:instrText>
      </w:r>
      <w:r>
        <w:rPr>
          <w:rFonts w:ascii="Arial" w:hAnsi="Arial" w:cs="Arial"/>
          <w:sz w:val="24"/>
          <w:szCs w:val="24"/>
        </w:rPr>
        <w:fldChar w:fldCharType="begin">
          <w:fldData xml:space="preserve">PEVuZE5vdGU+PENpdGU+PEF1dGhvcj5Ucmlwb25lejwvQXV0aG9yPjxZZWFyPjIwMDY8L1llYXI+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</w:fldData>
        </w:fldChar>
      </w:r>
      <w:r>
        <w:rPr>
          <w:rFonts w:ascii="Arial" w:hAnsi="Arial" w:cs="Arial"/>
          <w:sz w:val="24"/>
          <w:szCs w:val="24"/>
        </w:rPr>
        <w:instrText xml:space="preserve"> ADDIN EN.CITE.DATA </w:instrText>
      </w:r>
      <w:r>
        <w:rPr>
          <w:rFonts w:ascii="Arial" w:hAnsi="Arial" w:cs="Arial"/>
          <w:sz w:val="24"/>
          <w:szCs w:val="24"/>
        </w:rPr>
      </w:r>
      <w:r>
        <w:rPr>
          <w:rFonts w:ascii="Arial" w:hAnsi="Arial" w:cs="Arial"/>
          <w:sz w:val="24"/>
          <w:szCs w:val="24"/>
        </w:rPr>
        <w:fldChar w:fldCharType="end"/>
      </w:r>
      <w:r>
        <w:rPr>
          <w:rFonts w:ascii="Arial" w:hAnsi="Arial" w:cs="Arial"/>
          <w:sz w:val="24"/>
          <w:szCs w:val="24"/>
        </w:rPr>
        <w:fldChar w:fldCharType="separate"/>
      </w:r>
      <w:r>
        <w:rPr>
          <w:rFonts w:ascii="Arial" w:hAnsi="Arial" w:cs="Arial"/>
          <w:sz w:val="24"/>
          <w:szCs w:val="24"/>
        </w:rPr>
        <w:t>[49]</w:t>
      </w:r>
      <w:r>
        <w:rPr>
          <w:rFonts w:ascii="Arial" w:hAnsi="Arial" w:cs="Arial"/>
          <w:sz w:val="24"/>
          <w:szCs w:val="24"/>
        </w:rPr>
        <w:fldChar w:fldCharType="end"/>
      </w:r>
      <w:r w:rsidRPr="00CF20D7">
        <w:rPr>
          <w:rFonts w:ascii="Arial" w:hAnsi="Arial" w:cs="Arial"/>
          <w:sz w:val="24"/>
          <w:szCs w:val="24"/>
        </w:rPr>
        <w:t xml:space="preserve">. Μια πρόσφατη μελέτη έδειξε ότι </w:t>
      </w:r>
      <w:r>
        <w:rPr>
          <w:rFonts w:ascii="Arial" w:hAnsi="Arial" w:cs="Arial"/>
          <w:sz w:val="24"/>
          <w:szCs w:val="24"/>
        </w:rPr>
        <w:t xml:space="preserve">οι </w:t>
      </w:r>
      <w:r w:rsidRPr="00CF20D7">
        <w:rPr>
          <w:rFonts w:ascii="Arial" w:hAnsi="Arial" w:cs="Arial"/>
          <w:sz w:val="24"/>
          <w:szCs w:val="24"/>
        </w:rPr>
        <w:t xml:space="preserve"> μη λειτουργι</w:t>
      </w:r>
      <w:r>
        <w:rPr>
          <w:rFonts w:ascii="Arial" w:hAnsi="Arial" w:cs="Arial"/>
          <w:sz w:val="24"/>
          <w:szCs w:val="24"/>
        </w:rPr>
        <w:t>κοί</w:t>
      </w:r>
      <w:r w:rsidRPr="00CF20D7">
        <w:rPr>
          <w:rFonts w:ascii="Arial" w:hAnsi="Arial" w:cs="Arial"/>
          <w:sz w:val="24"/>
          <w:szCs w:val="24"/>
        </w:rPr>
        <w:t xml:space="preserve"> όγκοι ήταν </w:t>
      </w:r>
      <w:r>
        <w:rPr>
          <w:rFonts w:ascii="Arial" w:hAnsi="Arial" w:cs="Arial"/>
          <w:sz w:val="24"/>
          <w:szCs w:val="24"/>
        </w:rPr>
        <w:t xml:space="preserve">συχνότεροι από τα </w:t>
      </w:r>
      <w:r w:rsidRPr="00CF20D7">
        <w:rPr>
          <w:rFonts w:ascii="Arial" w:hAnsi="Arial" w:cs="Arial"/>
          <w:sz w:val="24"/>
          <w:szCs w:val="24"/>
        </w:rPr>
        <w:t xml:space="preserve"> </w:t>
      </w:r>
      <w:proofErr w:type="spellStart"/>
      <w:r w:rsidRPr="00CF20D7">
        <w:rPr>
          <w:rFonts w:ascii="Arial" w:hAnsi="Arial" w:cs="Arial"/>
          <w:sz w:val="24"/>
          <w:szCs w:val="24"/>
        </w:rPr>
        <w:t>γαστρινώματα</w:t>
      </w:r>
      <w:proofErr w:type="spellEnd"/>
      <w:r>
        <w:rPr>
          <w:rFonts w:ascii="Arial" w:hAnsi="Arial" w:cs="Arial"/>
          <w:sz w:val="24"/>
          <w:szCs w:val="24"/>
        </w:rPr>
        <w:t xml:space="preserve"> σε ασθενείς με </w:t>
      </w:r>
      <w:r w:rsidRPr="00CF20D7">
        <w:rPr>
          <w:rFonts w:ascii="Arial" w:hAnsi="Arial" w:cs="Arial"/>
          <w:sz w:val="24"/>
          <w:szCs w:val="24"/>
        </w:rPr>
        <w:t xml:space="preserve">MEN-1 </w:t>
      </w:r>
      <w:r>
        <w:rPr>
          <w:rFonts w:ascii="Arial" w:hAnsi="Arial" w:cs="Arial"/>
          <w:sz w:val="24"/>
          <w:szCs w:val="24"/>
        </w:rPr>
        <w:fldChar w:fldCharType="begin">
          <w:fldData xml:space="preserve">PEVuZE5vdGU+PENpdGU+PEF1dGhvcj5Ucmlwb25lejwvQXV0aG9yPjxZZWFyPjIwMDY8L1llYXI+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</w:fldData>
        </w:fldChar>
      </w:r>
      <w:r>
        <w:rPr>
          <w:rFonts w:ascii="Arial" w:hAnsi="Arial" w:cs="Arial"/>
          <w:sz w:val="24"/>
          <w:szCs w:val="24"/>
        </w:rPr>
        <w:instrText xml:space="preserve"> ADDIN EN.CITE </w:instrText>
      </w:r>
      <w:r>
        <w:rPr>
          <w:rFonts w:ascii="Arial" w:hAnsi="Arial" w:cs="Arial"/>
          <w:sz w:val="24"/>
          <w:szCs w:val="24"/>
        </w:rPr>
        <w:fldChar w:fldCharType="begin">
          <w:fldData xml:space="preserve">PEVuZE5vdGU+PENpdGU+PEF1dGhvcj5Ucmlwb25lejwvQXV0aG9yPjxZZWFyPjIwMDY8L1llYXI+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</w:fldData>
        </w:fldChar>
      </w:r>
      <w:r>
        <w:rPr>
          <w:rFonts w:ascii="Arial" w:hAnsi="Arial" w:cs="Arial"/>
          <w:sz w:val="24"/>
          <w:szCs w:val="24"/>
        </w:rPr>
        <w:instrText xml:space="preserve"> ADDIN EN.CITE.DATA </w:instrText>
      </w:r>
      <w:r>
        <w:rPr>
          <w:rFonts w:ascii="Arial" w:hAnsi="Arial" w:cs="Arial"/>
          <w:sz w:val="24"/>
          <w:szCs w:val="24"/>
        </w:rPr>
      </w:r>
      <w:r>
        <w:rPr>
          <w:rFonts w:ascii="Arial" w:hAnsi="Arial" w:cs="Arial"/>
          <w:sz w:val="24"/>
          <w:szCs w:val="24"/>
        </w:rPr>
        <w:fldChar w:fldCharType="end"/>
      </w:r>
      <w:r>
        <w:rPr>
          <w:rFonts w:ascii="Arial" w:hAnsi="Arial" w:cs="Arial"/>
          <w:sz w:val="24"/>
          <w:szCs w:val="24"/>
        </w:rPr>
        <w:fldChar w:fldCharType="separate"/>
      </w:r>
      <w:r>
        <w:rPr>
          <w:rFonts w:ascii="Arial" w:hAnsi="Arial" w:cs="Arial"/>
          <w:sz w:val="24"/>
          <w:szCs w:val="24"/>
        </w:rPr>
        <w:t>[49]</w:t>
      </w:r>
      <w:r>
        <w:rPr>
          <w:rFonts w:ascii="Arial" w:hAnsi="Arial" w:cs="Arial"/>
          <w:sz w:val="24"/>
          <w:szCs w:val="24"/>
        </w:rPr>
        <w:fldChar w:fldCharType="end"/>
      </w:r>
      <w:r w:rsidRPr="00CF20D7">
        <w:rPr>
          <w:rFonts w:ascii="Arial" w:hAnsi="Arial" w:cs="Arial"/>
          <w:sz w:val="24"/>
          <w:szCs w:val="24"/>
        </w:rPr>
        <w:t xml:space="preserve">. </w:t>
      </w:r>
      <w:r>
        <w:rPr>
          <w:rFonts w:ascii="Arial" w:hAnsi="Arial" w:cs="Arial"/>
          <w:sz w:val="24"/>
          <w:szCs w:val="24"/>
        </w:rPr>
        <w:t xml:space="preserve">Οι </w:t>
      </w:r>
      <w:r w:rsidRPr="00AF3597">
        <w:rPr>
          <w:rFonts w:ascii="Arial" w:hAnsi="Arial" w:cs="Arial"/>
          <w:sz w:val="24"/>
          <w:szCs w:val="24"/>
        </w:rPr>
        <w:t>Ρ</w:t>
      </w:r>
      <w:r>
        <w:rPr>
          <w:rFonts w:ascii="Arial" w:hAnsi="Arial" w:cs="Arial"/>
          <w:sz w:val="24"/>
          <w:szCs w:val="24"/>
          <w:lang w:val="en-US"/>
        </w:rPr>
        <w:t>N</w:t>
      </w:r>
      <w:r w:rsidRPr="00AF3597">
        <w:rPr>
          <w:rFonts w:ascii="Arial" w:hAnsi="Arial" w:cs="Arial"/>
          <w:sz w:val="24"/>
          <w:szCs w:val="24"/>
        </w:rPr>
        <w:t>ΕΤ</w:t>
      </w:r>
      <w:r w:rsidRPr="00CF20D7">
        <w:rPr>
          <w:rFonts w:ascii="Arial" w:hAnsi="Arial" w:cs="Arial"/>
          <w:sz w:val="24"/>
          <w:szCs w:val="24"/>
        </w:rPr>
        <w:t xml:space="preserve">  είναι μια σημαντική αιτία νοσηρότητας και θνησιμότητας </w:t>
      </w:r>
      <w:r>
        <w:rPr>
          <w:rFonts w:ascii="Arial" w:hAnsi="Arial" w:cs="Arial"/>
          <w:sz w:val="24"/>
          <w:szCs w:val="24"/>
        </w:rPr>
        <w:t xml:space="preserve">στους </w:t>
      </w:r>
      <w:r w:rsidRPr="00CF20D7">
        <w:rPr>
          <w:rFonts w:ascii="Arial" w:hAnsi="Arial" w:cs="Arial"/>
          <w:sz w:val="24"/>
          <w:szCs w:val="24"/>
        </w:rPr>
        <w:t xml:space="preserve"> ασθενείς με ΜΕΝ-1, </w:t>
      </w:r>
    </w:p>
    <w:p w:rsidR="003E04BD" w:rsidRPr="00515A6B" w:rsidRDefault="003E04BD" w:rsidP="003E04BD">
      <w:pPr>
        <w:autoSpaceDE w:val="0"/>
        <w:autoSpaceDN w:val="0"/>
        <w:adjustRightInd w:val="0"/>
        <w:rPr>
          <w:rFonts w:ascii="Arial" w:hAnsi="Arial" w:cs="Arial"/>
          <w:color w:val="000000"/>
          <w:sz w:val="24"/>
          <w:szCs w:val="24"/>
        </w:rPr>
      </w:pPr>
      <w:r w:rsidRPr="00515A6B">
        <w:rPr>
          <w:rFonts w:ascii="Arial" w:hAnsi="Arial" w:cs="Arial"/>
          <w:sz w:val="24"/>
          <w:szCs w:val="24"/>
        </w:rPr>
        <w:t xml:space="preserve">Η </w:t>
      </w:r>
      <w:r w:rsidRPr="00D20C47">
        <w:rPr>
          <w:rFonts w:ascii="Arial" w:hAnsi="Arial" w:cs="Arial"/>
          <w:b/>
          <w:sz w:val="24"/>
          <w:szCs w:val="24"/>
        </w:rPr>
        <w:t xml:space="preserve">νόσος </w:t>
      </w:r>
      <w:proofErr w:type="spellStart"/>
      <w:r w:rsidRPr="00D20C47">
        <w:rPr>
          <w:rFonts w:ascii="Arial" w:hAnsi="Arial" w:cs="Arial"/>
          <w:b/>
          <w:bCs/>
          <w:sz w:val="24"/>
          <w:szCs w:val="24"/>
        </w:rPr>
        <w:t>Von</w:t>
      </w:r>
      <w:proofErr w:type="spellEnd"/>
      <w:r w:rsidRPr="00D20C47">
        <w:rPr>
          <w:rFonts w:ascii="Arial" w:hAnsi="Arial" w:cs="Arial"/>
          <w:b/>
          <w:bCs/>
          <w:sz w:val="24"/>
          <w:szCs w:val="24"/>
        </w:rPr>
        <w:t xml:space="preserve"> </w:t>
      </w:r>
      <w:proofErr w:type="spellStart"/>
      <w:r w:rsidRPr="00D20C47">
        <w:rPr>
          <w:rFonts w:ascii="Arial" w:hAnsi="Arial" w:cs="Arial"/>
          <w:b/>
          <w:bCs/>
          <w:sz w:val="24"/>
          <w:szCs w:val="24"/>
        </w:rPr>
        <w:t>Hippel–Lindau</w:t>
      </w:r>
      <w:proofErr w:type="spellEnd"/>
      <w:r w:rsidRPr="00D20C47">
        <w:rPr>
          <w:rFonts w:ascii="Arial" w:hAnsi="Arial" w:cs="Arial"/>
          <w:b/>
          <w:sz w:val="24"/>
          <w:szCs w:val="24"/>
        </w:rPr>
        <w:t xml:space="preserve"> (VHL)</w:t>
      </w:r>
      <w:r w:rsidRPr="00515A6B">
        <w:rPr>
          <w:rFonts w:ascii="Arial" w:hAnsi="Arial" w:cs="Arial"/>
          <w:sz w:val="24"/>
          <w:szCs w:val="24"/>
        </w:rPr>
        <w:t xml:space="preserve">  είναι επικρατούν </w:t>
      </w:r>
      <w:proofErr w:type="spellStart"/>
      <w:r w:rsidRPr="00515A6B">
        <w:rPr>
          <w:rFonts w:ascii="Arial" w:hAnsi="Arial" w:cs="Arial"/>
          <w:sz w:val="24"/>
          <w:szCs w:val="24"/>
        </w:rPr>
        <w:t>αυτοσωματικό</w:t>
      </w:r>
      <w:proofErr w:type="spellEnd"/>
      <w:r w:rsidRPr="00515A6B">
        <w:rPr>
          <w:rFonts w:ascii="Arial" w:hAnsi="Arial" w:cs="Arial"/>
          <w:sz w:val="24"/>
          <w:szCs w:val="24"/>
        </w:rPr>
        <w:t xml:space="preserve">  σύνδρομο  και προκαλείται από μια  μετάλλαξη στο </w:t>
      </w:r>
      <w:proofErr w:type="spellStart"/>
      <w:r w:rsidRPr="00515A6B">
        <w:rPr>
          <w:rFonts w:ascii="Arial" w:hAnsi="Arial" w:cs="Arial"/>
          <w:sz w:val="24"/>
          <w:szCs w:val="24"/>
        </w:rPr>
        <w:t>ογκοκατασταλτικό</w:t>
      </w:r>
      <w:proofErr w:type="spellEnd"/>
      <w:r w:rsidRPr="00515A6B">
        <w:rPr>
          <w:rFonts w:ascii="Arial" w:hAnsi="Arial" w:cs="Arial"/>
          <w:sz w:val="24"/>
          <w:szCs w:val="24"/>
        </w:rPr>
        <w:t xml:space="preserve"> γονίδιο VHL  στο χρωμόσωμα 3</w:t>
      </w:r>
      <w:r w:rsidRPr="00515A6B">
        <w:rPr>
          <w:rFonts w:ascii="Arial" w:hAnsi="Arial" w:cs="Arial"/>
          <w:sz w:val="24"/>
          <w:szCs w:val="24"/>
          <w:lang w:val="en-US"/>
        </w:rPr>
        <w:t>p</w:t>
      </w:r>
      <w:r w:rsidRPr="00515A6B">
        <w:rPr>
          <w:rFonts w:ascii="Arial" w:hAnsi="Arial" w:cs="Arial"/>
          <w:sz w:val="24"/>
          <w:szCs w:val="24"/>
        </w:rPr>
        <w:t xml:space="preserve">25.3.3 </w:t>
      </w:r>
      <w:r>
        <w:rPr>
          <w:rFonts w:ascii="Arial" w:hAnsi="Arial" w:cs="Arial"/>
          <w:sz w:val="24"/>
          <w:szCs w:val="24"/>
        </w:rPr>
        <w:fldChar w:fldCharType="begin"/>
      </w:r>
      <w:r>
        <w:rPr>
          <w:rFonts w:ascii="Arial" w:hAnsi="Arial" w:cs="Arial"/>
          <w:sz w:val="24"/>
          <w:szCs w:val="24"/>
        </w:rPr>
        <w:instrText xml:space="preserve"> ADDIN EN.CITE &lt;EndNote&gt;&lt;Cite&gt;&lt;Author&gt;Lonser&lt;/Author&gt;&lt;Year&gt;2003&lt;/Year&gt;&lt;RecNum&gt;352&lt;/RecNum&gt;&lt;record&gt;&lt;rec-number&gt;352&lt;/rec-number&gt;&lt;foreign-keys&gt;&lt;key app="EN" db-id="tapdptasws2aweef0s7xt02z0f9e5aetawvp"&gt;352&lt;/key&gt;&lt;/foreign-keys&gt;&lt;ref-type name="Journal Article"&gt;17&lt;/ref-type&gt;&lt;contributors&gt;&lt;authors&gt;&lt;author&gt;Lonser, R. R.&lt;/author&gt;&lt;author&gt;Glenn, G. M.&lt;/author&gt;&lt;author&gt;Walther, M.&lt;/author&gt;&lt;author&gt;Chew, E. Y.&lt;/author&gt;&lt;author&gt;Libutti, S. K.&lt;/author&gt;&lt;author&gt;Linehan, W. M.&lt;/author&gt;&lt;author&gt;Oldfield, E. H.&lt;/author&gt;&lt;/authors&gt;&lt;/contributors&gt;&lt;auth-address&gt;Surgical Neurology Branch, National Institute of Neurological Disorders and Stroke, National Institutes of Health, Bethesda, MD 20892-1414, USA. lonserr@ninds.nih.gov&lt;/auth-address&gt;&lt;titles&gt;&lt;title&gt;von Hippel-Lindau disease&lt;/title&gt;&lt;secondary-title&gt;Lancet&lt;/secondary-title&gt;&lt;/titles&gt;&lt;periodical&gt;&lt;full-title&gt;Lancet&lt;/full-title&gt;&lt;/periodical&gt;&lt;pages&gt;2059-67&lt;/pages&gt;&lt;volume&gt;361&lt;/volume&gt;&lt;number&gt;9374&lt;/number&gt;&lt;edition&gt;2003/06/20&lt;/edition&gt;&lt;keywords&gt;&lt;keyword&gt;*von Hippel-Lindau Disease/diagnosis/genetics/therapy&lt;/keyword&gt;&lt;/keywords&gt;&lt;dates&gt;&lt;year&gt;2003&lt;/year&gt;&lt;pub-dates&gt;&lt;date&gt;Jun 14&lt;/date&gt;&lt;/pub-dates&gt;&lt;/dates&gt;&lt;isbn&gt;1474-547X (Electronic)&amp;#xD;0140-6736 (Linking)&lt;/isbn&gt;&lt;accession-num&gt;12814730&lt;/accession-num&gt;&lt;urls&gt;&lt;related-urls&gt;&lt;url&gt;http://www.ncbi.nlm.nih.gov/entrez/query.fcgi?cmd=Retrieve&amp;amp;db=PubMed&amp;amp;dopt=Citation&amp;amp;list_uids=12814730&lt;/url&gt;&lt;/related-urls&gt;&lt;/urls&gt;&lt;electronic-resource-num&gt;S0140-6736(03)13643-4 [pii]&amp;#xD;10.1016/S0140-6736(03)13643-4&lt;/electronic-resource-num&gt;&lt;language&gt;eng&lt;/language&gt;&lt;/record&gt;&lt;/Cite&gt;&lt;/EndNote&gt;</w:instrText>
      </w:r>
      <w:r>
        <w:rPr>
          <w:rFonts w:ascii="Arial" w:hAnsi="Arial" w:cs="Arial"/>
          <w:sz w:val="24"/>
          <w:szCs w:val="24"/>
        </w:rPr>
        <w:fldChar w:fldCharType="separate"/>
      </w:r>
      <w:r>
        <w:rPr>
          <w:rFonts w:ascii="Arial" w:hAnsi="Arial" w:cs="Arial"/>
          <w:sz w:val="24"/>
          <w:szCs w:val="24"/>
        </w:rPr>
        <w:t>[50]</w:t>
      </w:r>
      <w:r>
        <w:rPr>
          <w:rFonts w:ascii="Arial" w:hAnsi="Arial" w:cs="Arial"/>
          <w:sz w:val="24"/>
          <w:szCs w:val="24"/>
        </w:rPr>
        <w:fldChar w:fldCharType="end"/>
      </w:r>
      <w:r w:rsidRPr="00515A6B">
        <w:rPr>
          <w:rFonts w:ascii="Arial" w:hAnsi="Arial" w:cs="Arial"/>
          <w:sz w:val="24"/>
          <w:szCs w:val="24"/>
        </w:rPr>
        <w:t xml:space="preserve">. Τα τυπικά χαρακτηριστικά της νόσου VHL περιλαμβάνουν </w:t>
      </w:r>
      <w:proofErr w:type="spellStart"/>
      <w:r w:rsidRPr="00515A6B">
        <w:rPr>
          <w:rFonts w:ascii="Arial" w:hAnsi="Arial" w:cs="Arial"/>
          <w:sz w:val="24"/>
          <w:szCs w:val="24"/>
        </w:rPr>
        <w:t>αιμαγγειοβλάστωμα</w:t>
      </w:r>
      <w:proofErr w:type="spellEnd"/>
      <w:r w:rsidRPr="00515A6B">
        <w:rPr>
          <w:rFonts w:ascii="Arial" w:hAnsi="Arial" w:cs="Arial"/>
          <w:sz w:val="24"/>
          <w:szCs w:val="24"/>
        </w:rPr>
        <w:t xml:space="preserve"> αμφιβληστροειδούς και εγκεφάλου, καρκίνωμα νεφρού από διαυγή κύτταρα ,  κύστεις νεφρού  </w:t>
      </w:r>
      <w:proofErr w:type="spellStart"/>
      <w:r w:rsidRPr="00515A6B">
        <w:rPr>
          <w:rFonts w:ascii="Arial" w:hAnsi="Arial" w:cs="Arial"/>
          <w:sz w:val="24"/>
          <w:szCs w:val="24"/>
        </w:rPr>
        <w:t>φαιοχρωμοκύττωμα</w:t>
      </w:r>
      <w:proofErr w:type="spellEnd"/>
      <w:r w:rsidRPr="00515A6B">
        <w:rPr>
          <w:rFonts w:ascii="Arial" w:hAnsi="Arial" w:cs="Arial"/>
          <w:sz w:val="24"/>
          <w:szCs w:val="24"/>
        </w:rPr>
        <w:t>,  παγκρεατικά ενδοκρινικά νεοπλάσματα και κύστεις</w:t>
      </w:r>
      <w:r>
        <w:rPr>
          <w:rFonts w:ascii="Arial" w:hAnsi="Arial" w:cs="Arial"/>
          <w:sz w:val="24"/>
          <w:szCs w:val="24"/>
        </w:rPr>
        <w:fldChar w:fldCharType="begin"/>
      </w:r>
      <w:r>
        <w:rPr>
          <w:rFonts w:ascii="Arial" w:hAnsi="Arial" w:cs="Arial"/>
          <w:sz w:val="24"/>
          <w:szCs w:val="24"/>
        </w:rPr>
        <w:instrText xml:space="preserve"> ADDIN EN.CITE &lt;EndNote&gt;&lt;Cite&gt;&lt;Author&gt;Lonser&lt;/Author&gt;&lt;Year&gt;2003&lt;/Year&gt;&lt;RecNum&gt;352&lt;/RecNum&gt;&lt;record&gt;&lt;rec-number&gt;352&lt;/rec-number&gt;&lt;foreign-keys&gt;&lt;key app="EN" db-id="tapdptasws2aweef0s7xt02z0f9e5aetawvp"&gt;352&lt;/key&gt;&lt;/foreign-keys&gt;&lt;ref-type name="Journal Article"&gt;17&lt;/ref-type&gt;&lt;contributors&gt;&lt;authors&gt;&lt;author&gt;Lonser, R. R.&lt;/author&gt;&lt;author&gt;Glenn, G. M.&lt;/author&gt;&lt;author&gt;Walther, M.&lt;/author&gt;&lt;author&gt;Chew, E. Y.&lt;/author&gt;&lt;author&gt;Libutti, S. K.&lt;/author&gt;&lt;author&gt;Linehan, W. M.&lt;/author&gt;&lt;author&gt;Oldfield, E. H.&lt;/author&gt;&lt;/authors&gt;&lt;/contributors&gt;&lt;auth-address&gt;Surgical Neurology Branch, National Institute of Neurological Disorders and Stroke, National Institutes of Health, Bethesda, MD 20892-1414, USA. lonserr@ninds.nih.gov&lt;/auth-address&gt;&lt;titles&gt;&lt;title&gt;von Hippel-Lindau disease&lt;/title&gt;&lt;secondary-title&gt;Lancet&lt;/secondary-title&gt;&lt;/titles&gt;&lt;periodical&gt;&lt;full-title&gt;Lancet&lt;/full-title&gt;&lt;/periodical&gt;&lt;pages&gt;2059-67&lt;/pages&gt;&lt;volume&gt;361&lt;/volume&gt;&lt;number&gt;9374&lt;/number&gt;&lt;edition&gt;2003/06/20&lt;/edition&gt;&lt;keywords&gt;&lt;keyword&gt;*von Hippel-Lindau Disease/diagnosis/genetics/therapy&lt;/keyword&gt;&lt;/keywords&gt;&lt;dates&gt;&lt;year&gt;2003&lt;/year&gt;&lt;pub-dates&gt;&lt;date&gt;Jun 14&lt;/date&gt;&lt;/pub-dates&gt;&lt;/dates&gt;&lt;isbn&gt;1474-547X (Electronic)&amp;#xD;0140-6736 (Linking)&lt;/isbn&gt;&lt;accession-num&gt;12814730&lt;/accession-num&gt;&lt;urls&gt;&lt;related-urls&gt;&lt;url&gt;http://www.ncbi.nlm.nih.gov/entrez/query.fcgi?cmd=Retrieve&amp;amp;db=PubMed&amp;amp;dopt=Citation&amp;amp;list_uids=12814730&lt;/url&gt;&lt;/related-urls&gt;&lt;/urls&gt;&lt;electronic-resource-num&gt;S0140-6736(03)13643-4 [pii]&amp;#xD;10.1016/S0140-6736(03)13643-4&lt;/electronic-resource-num&gt;&lt;language&gt;eng&lt;/language&gt;&lt;/record&gt;&lt;/Cite&gt;&lt;/EndNote&gt;</w:instrText>
      </w:r>
      <w:r>
        <w:rPr>
          <w:rFonts w:ascii="Arial" w:hAnsi="Arial" w:cs="Arial"/>
          <w:sz w:val="24"/>
          <w:szCs w:val="24"/>
        </w:rPr>
        <w:fldChar w:fldCharType="separate"/>
      </w:r>
      <w:r>
        <w:rPr>
          <w:rFonts w:ascii="Arial" w:hAnsi="Arial" w:cs="Arial"/>
          <w:sz w:val="24"/>
          <w:szCs w:val="24"/>
        </w:rPr>
        <w:t>[50]</w:t>
      </w:r>
      <w:r>
        <w:rPr>
          <w:rFonts w:ascii="Arial" w:hAnsi="Arial" w:cs="Arial"/>
          <w:sz w:val="24"/>
          <w:szCs w:val="24"/>
        </w:rPr>
        <w:fldChar w:fldCharType="end"/>
      </w:r>
      <w:r>
        <w:rPr>
          <w:rFonts w:ascii="Arial" w:hAnsi="Arial" w:cs="Arial"/>
          <w:sz w:val="24"/>
          <w:szCs w:val="24"/>
        </w:rPr>
        <w:t xml:space="preserve">. </w:t>
      </w:r>
    </w:p>
    <w:p w:rsidR="003E04BD" w:rsidRPr="00515A6B" w:rsidRDefault="003E04BD" w:rsidP="003E04BD">
      <w:pPr>
        <w:autoSpaceDE w:val="0"/>
        <w:autoSpaceDN w:val="0"/>
        <w:adjustRightInd w:val="0"/>
        <w:rPr>
          <w:rFonts w:ascii="Arial" w:hAnsi="Arial" w:cs="Arial"/>
          <w:sz w:val="24"/>
          <w:szCs w:val="24"/>
        </w:rPr>
      </w:pPr>
    </w:p>
    <w:p w:rsidR="003E04BD" w:rsidRPr="00282875" w:rsidRDefault="003E04BD" w:rsidP="003E04BD">
      <w:pPr>
        <w:autoSpaceDE w:val="0"/>
        <w:autoSpaceDN w:val="0"/>
        <w:adjustRightInd w:val="0"/>
        <w:rPr>
          <w:rFonts w:ascii="Arial" w:hAnsi="Arial" w:cs="Arial"/>
          <w:color w:val="000000"/>
          <w:sz w:val="24"/>
          <w:szCs w:val="24"/>
        </w:rPr>
      </w:pPr>
      <w:r w:rsidRPr="00282875">
        <w:rPr>
          <w:rFonts w:ascii="Arial" w:hAnsi="Arial" w:cs="Arial"/>
          <w:color w:val="000000"/>
          <w:sz w:val="24"/>
          <w:szCs w:val="24"/>
        </w:rPr>
        <w:t xml:space="preserve"> </w:t>
      </w:r>
    </w:p>
    <w:p w:rsidR="003E04BD" w:rsidRDefault="003E04BD" w:rsidP="003E04BD">
      <w:pPr>
        <w:autoSpaceDE w:val="0"/>
        <w:autoSpaceDN w:val="0"/>
        <w:adjustRightInd w:val="0"/>
        <w:rPr>
          <w:rFonts w:ascii="Arial" w:hAnsi="Arial" w:cs="Arial"/>
          <w:b/>
          <w:sz w:val="24"/>
          <w:szCs w:val="24"/>
        </w:rPr>
      </w:pPr>
    </w:p>
    <w:p w:rsidR="003E04BD" w:rsidRDefault="003E04BD" w:rsidP="003E04BD">
      <w:pPr>
        <w:autoSpaceDE w:val="0"/>
        <w:autoSpaceDN w:val="0"/>
        <w:adjustRightInd w:val="0"/>
        <w:rPr>
          <w:rFonts w:ascii="Arial" w:hAnsi="Arial" w:cs="Arial"/>
        </w:rPr>
      </w:pPr>
      <w:r w:rsidRPr="0062043C">
        <w:rPr>
          <w:rFonts w:ascii="Arial" w:hAnsi="Arial" w:cs="Arial"/>
          <w:b/>
          <w:sz w:val="24"/>
          <w:szCs w:val="24"/>
        </w:rPr>
        <w:t>Συμπεράσματα</w:t>
      </w:r>
      <w:r w:rsidRPr="0062043C">
        <w:rPr>
          <w:rFonts w:ascii="Arial" w:hAnsi="Arial" w:cs="Arial"/>
          <w:b/>
          <w:sz w:val="24"/>
          <w:szCs w:val="24"/>
        </w:rPr>
        <w:br/>
      </w:r>
      <w:r w:rsidRPr="000A0260">
        <w:rPr>
          <w:rFonts w:ascii="Arial" w:hAnsi="Arial" w:cs="Arial"/>
          <w:sz w:val="24"/>
          <w:szCs w:val="24"/>
        </w:rPr>
        <w:t>Ενδοκρινείς όγκους του παγκρέατος (P</w:t>
      </w:r>
      <w:r>
        <w:rPr>
          <w:rFonts w:ascii="Arial" w:hAnsi="Arial" w:cs="Arial"/>
          <w:sz w:val="24"/>
          <w:szCs w:val="24"/>
          <w:lang w:val="en-US"/>
        </w:rPr>
        <w:t>N</w:t>
      </w:r>
      <w:r w:rsidRPr="000A0260">
        <w:rPr>
          <w:rFonts w:ascii="Arial" w:hAnsi="Arial" w:cs="Arial"/>
          <w:sz w:val="24"/>
          <w:szCs w:val="24"/>
        </w:rPr>
        <w:t>ET) είναι σπάνιοι  όγκοι και  πιστεύεται ότι προέρχονται από τα πολυδύναμα κύτταρα του  εξωκρινούς παγκρέατος.  Οι Ρ</w:t>
      </w:r>
      <w:r>
        <w:rPr>
          <w:rFonts w:ascii="Arial" w:hAnsi="Arial" w:cs="Arial"/>
          <w:sz w:val="24"/>
          <w:szCs w:val="24"/>
          <w:lang w:val="en-US"/>
        </w:rPr>
        <w:t>N</w:t>
      </w:r>
      <w:r w:rsidRPr="000A0260">
        <w:rPr>
          <w:rFonts w:ascii="Arial" w:hAnsi="Arial" w:cs="Arial"/>
          <w:sz w:val="24"/>
          <w:szCs w:val="24"/>
        </w:rPr>
        <w:t xml:space="preserve">ΕΤ αντιπροσωπεύουν μόνο 1-3% όλων των νεοπλασμάτων του παγκρέατος και  η   κλινική τους συμπεριφορά είναι λιγότερο επιθετική  από εκείνη του </w:t>
      </w:r>
      <w:proofErr w:type="spellStart"/>
      <w:r w:rsidRPr="000A0260">
        <w:rPr>
          <w:rFonts w:ascii="Arial" w:hAnsi="Arial" w:cs="Arial"/>
          <w:sz w:val="24"/>
          <w:szCs w:val="24"/>
        </w:rPr>
        <w:t>αδενοκαρκινώματος</w:t>
      </w:r>
      <w:proofErr w:type="spellEnd"/>
      <w:r w:rsidRPr="000A0260">
        <w:rPr>
          <w:rFonts w:ascii="Arial" w:hAnsi="Arial" w:cs="Arial"/>
          <w:sz w:val="24"/>
          <w:szCs w:val="24"/>
        </w:rPr>
        <w:t xml:space="preserve"> του παγκρέατος. Η ετήσια  επίπτωση των ΡΕΤ   είναι   0,</w:t>
      </w:r>
      <w:r>
        <w:rPr>
          <w:rFonts w:ascii="Arial" w:hAnsi="Arial" w:cs="Arial"/>
          <w:sz w:val="24"/>
          <w:szCs w:val="24"/>
        </w:rPr>
        <w:t>2</w:t>
      </w:r>
      <w:r w:rsidRPr="000A0260">
        <w:rPr>
          <w:rFonts w:ascii="Arial" w:hAnsi="Arial" w:cs="Arial"/>
          <w:sz w:val="24"/>
          <w:szCs w:val="24"/>
        </w:rPr>
        <w:t xml:space="preserve"> περιπτώσεις ανά 100 000.  Οι </w:t>
      </w:r>
      <w:proofErr w:type="spellStart"/>
      <w:r w:rsidRPr="000A0260">
        <w:rPr>
          <w:rFonts w:ascii="Arial" w:hAnsi="Arial" w:cs="Arial"/>
          <w:sz w:val="24"/>
          <w:szCs w:val="24"/>
        </w:rPr>
        <w:t>ασυμπτωματικοί</w:t>
      </w:r>
      <w:proofErr w:type="spellEnd"/>
      <w:r w:rsidRPr="000A0260">
        <w:rPr>
          <w:rFonts w:ascii="Arial" w:hAnsi="Arial" w:cs="Arial"/>
          <w:sz w:val="24"/>
          <w:szCs w:val="24"/>
        </w:rPr>
        <w:t xml:space="preserve">   Ρ</w:t>
      </w:r>
      <w:r>
        <w:rPr>
          <w:rFonts w:ascii="Arial" w:hAnsi="Arial" w:cs="Arial"/>
          <w:sz w:val="24"/>
          <w:szCs w:val="24"/>
          <w:lang w:val="en-US"/>
        </w:rPr>
        <w:t>N</w:t>
      </w:r>
      <w:r w:rsidRPr="000A0260">
        <w:rPr>
          <w:rFonts w:ascii="Arial" w:hAnsi="Arial" w:cs="Arial"/>
          <w:sz w:val="24"/>
          <w:szCs w:val="24"/>
        </w:rPr>
        <w:t xml:space="preserve">ΕΤ  φαίνεται να είναι πολύ πιο συχνοί ,  σύμφωνα με μεγάλες </w:t>
      </w:r>
      <w:proofErr w:type="spellStart"/>
      <w:r w:rsidRPr="000A0260">
        <w:rPr>
          <w:rFonts w:ascii="Arial" w:hAnsi="Arial" w:cs="Arial"/>
          <w:sz w:val="24"/>
          <w:szCs w:val="24"/>
        </w:rPr>
        <w:t>νεκροτομικές</w:t>
      </w:r>
      <w:proofErr w:type="spellEnd"/>
      <w:r w:rsidRPr="000A0260">
        <w:rPr>
          <w:rFonts w:ascii="Arial" w:hAnsi="Arial" w:cs="Arial"/>
          <w:sz w:val="24"/>
          <w:szCs w:val="24"/>
        </w:rPr>
        <w:t xml:space="preserve">  μελέτες  και συχνά έχουν διαλάθει αδιάγνωστοι.</w:t>
      </w:r>
    </w:p>
    <w:p w:rsidR="003E04BD" w:rsidRPr="000228A3" w:rsidRDefault="003E04BD" w:rsidP="003E04BD">
      <w:pPr>
        <w:autoSpaceDE w:val="0"/>
        <w:autoSpaceDN w:val="0"/>
        <w:adjustRightInd w:val="0"/>
        <w:rPr>
          <w:rFonts w:ascii="Arial" w:hAnsi="Arial" w:cs="Arial"/>
          <w:sz w:val="24"/>
          <w:szCs w:val="24"/>
        </w:rPr>
      </w:pPr>
      <w:r w:rsidRPr="000A0260">
        <w:rPr>
          <w:rFonts w:ascii="Arial" w:hAnsi="Arial" w:cs="Arial"/>
          <w:sz w:val="24"/>
          <w:szCs w:val="24"/>
        </w:rPr>
        <w:t>Οι λειτουργικοί    Ρ</w:t>
      </w:r>
      <w:r>
        <w:rPr>
          <w:rFonts w:ascii="Arial" w:hAnsi="Arial" w:cs="Arial"/>
          <w:sz w:val="24"/>
          <w:szCs w:val="24"/>
          <w:lang w:val="en-US"/>
        </w:rPr>
        <w:t>N</w:t>
      </w:r>
      <w:r w:rsidRPr="000A0260">
        <w:rPr>
          <w:rFonts w:ascii="Arial" w:hAnsi="Arial" w:cs="Arial"/>
          <w:sz w:val="24"/>
          <w:szCs w:val="24"/>
        </w:rPr>
        <w:t xml:space="preserve">ΕΤ  είναι σπάνιοι  εκτός από τα </w:t>
      </w:r>
      <w:proofErr w:type="spellStart"/>
      <w:r w:rsidRPr="000A0260">
        <w:rPr>
          <w:rFonts w:ascii="Arial" w:hAnsi="Arial" w:cs="Arial"/>
          <w:sz w:val="24"/>
          <w:szCs w:val="24"/>
        </w:rPr>
        <w:t>ινσουλινώματα</w:t>
      </w:r>
      <w:proofErr w:type="spellEnd"/>
      <w:r w:rsidRPr="000A0260">
        <w:rPr>
          <w:rFonts w:ascii="Arial" w:hAnsi="Arial" w:cs="Arial"/>
          <w:sz w:val="24"/>
          <w:szCs w:val="24"/>
        </w:rPr>
        <w:t xml:space="preserve"> και τα </w:t>
      </w:r>
      <w:proofErr w:type="spellStart"/>
      <w:r w:rsidRPr="000A0260">
        <w:rPr>
          <w:rFonts w:ascii="Arial" w:hAnsi="Arial" w:cs="Arial"/>
          <w:sz w:val="24"/>
          <w:szCs w:val="24"/>
        </w:rPr>
        <w:t>γαστρινώματα</w:t>
      </w:r>
      <w:proofErr w:type="spellEnd"/>
      <w:r w:rsidRPr="000A0260">
        <w:rPr>
          <w:rFonts w:ascii="Arial" w:hAnsi="Arial" w:cs="Arial"/>
          <w:sz w:val="24"/>
          <w:szCs w:val="24"/>
        </w:rPr>
        <w:t xml:space="preserve">. Η πρόγνωση του ΡΕΤ είναι πολύ καλύτερη από εκείνη του </w:t>
      </w:r>
      <w:proofErr w:type="spellStart"/>
      <w:r w:rsidRPr="000A0260">
        <w:rPr>
          <w:rFonts w:ascii="Arial" w:hAnsi="Arial" w:cs="Arial"/>
          <w:sz w:val="24"/>
          <w:szCs w:val="24"/>
        </w:rPr>
        <w:t>αδενοκαρκινώματος</w:t>
      </w:r>
      <w:proofErr w:type="spellEnd"/>
      <w:r w:rsidRPr="000A0260">
        <w:rPr>
          <w:rFonts w:ascii="Arial" w:hAnsi="Arial" w:cs="Arial"/>
          <w:sz w:val="24"/>
          <w:szCs w:val="24"/>
        </w:rPr>
        <w:t xml:space="preserve"> του παγκρέατος, ακόμη και αν οι ασθενείς έχουν  μεταστατική νόσο. Πολλαπλές μελέτες έχουν δείξει</w:t>
      </w:r>
      <w:r w:rsidRPr="00301CB0">
        <w:rPr>
          <w:rFonts w:ascii="Arial" w:hAnsi="Arial" w:cs="Arial"/>
          <w:sz w:val="24"/>
          <w:szCs w:val="24"/>
        </w:rPr>
        <w:t xml:space="preserve"> ότι  σε μεταστατικούς </w:t>
      </w:r>
      <w:r w:rsidRPr="000228A3">
        <w:rPr>
          <w:rFonts w:ascii="Arial" w:hAnsi="Arial" w:cs="Arial"/>
          <w:sz w:val="24"/>
          <w:szCs w:val="24"/>
        </w:rPr>
        <w:t xml:space="preserve">όγκους   όπου η </w:t>
      </w:r>
      <w:proofErr w:type="spellStart"/>
      <w:r w:rsidRPr="000228A3">
        <w:rPr>
          <w:rFonts w:ascii="Arial" w:hAnsi="Arial" w:cs="Arial"/>
          <w:sz w:val="24"/>
          <w:szCs w:val="24"/>
        </w:rPr>
        <w:t>εκτομή</w:t>
      </w:r>
      <w:proofErr w:type="spellEnd"/>
      <w:r w:rsidRPr="000228A3">
        <w:rPr>
          <w:rFonts w:ascii="Arial" w:hAnsi="Arial" w:cs="Arial"/>
          <w:sz w:val="24"/>
          <w:szCs w:val="24"/>
        </w:rPr>
        <w:t xml:space="preserve">  δεν είναι πλήρης  ( </w:t>
      </w:r>
      <w:r w:rsidRPr="000228A3">
        <w:rPr>
          <w:rFonts w:ascii="Arial" w:hAnsi="Arial" w:cs="Arial"/>
          <w:sz w:val="24"/>
          <w:szCs w:val="24"/>
          <w:lang w:val="en-US"/>
        </w:rPr>
        <w:t>R</w:t>
      </w:r>
      <w:r w:rsidRPr="000228A3">
        <w:rPr>
          <w:rFonts w:ascii="Arial" w:hAnsi="Arial" w:cs="Arial"/>
          <w:sz w:val="24"/>
          <w:szCs w:val="24"/>
        </w:rPr>
        <w:t xml:space="preserve">2 </w:t>
      </w:r>
      <w:proofErr w:type="spellStart"/>
      <w:r w:rsidRPr="000228A3">
        <w:rPr>
          <w:rFonts w:ascii="Arial" w:hAnsi="Arial" w:cs="Arial"/>
          <w:sz w:val="24"/>
          <w:szCs w:val="24"/>
        </w:rPr>
        <w:t>εκτομή</w:t>
      </w:r>
      <w:proofErr w:type="spellEnd"/>
      <w:r w:rsidRPr="000228A3">
        <w:rPr>
          <w:rFonts w:ascii="Arial" w:hAnsi="Arial" w:cs="Arial"/>
          <w:sz w:val="24"/>
          <w:szCs w:val="24"/>
        </w:rPr>
        <w:t xml:space="preserve"> ,  </w:t>
      </w:r>
      <w:proofErr w:type="spellStart"/>
      <w:r w:rsidRPr="000228A3">
        <w:rPr>
          <w:rFonts w:ascii="Arial" w:hAnsi="Arial" w:cs="Arial"/>
          <w:sz w:val="24"/>
          <w:szCs w:val="24"/>
          <w:lang w:val="en-US"/>
        </w:rPr>
        <w:t>Debulking</w:t>
      </w:r>
      <w:proofErr w:type="spellEnd"/>
      <w:r w:rsidRPr="000228A3">
        <w:rPr>
          <w:rFonts w:ascii="Arial" w:hAnsi="Arial" w:cs="Arial"/>
          <w:sz w:val="24"/>
          <w:szCs w:val="24"/>
        </w:rPr>
        <w:t xml:space="preserve"> ) η πρόγνωση είναι χειρότερη.   Επιθετική </w:t>
      </w:r>
      <w:proofErr w:type="spellStart"/>
      <w:r w:rsidRPr="000228A3">
        <w:rPr>
          <w:rFonts w:ascii="Arial" w:hAnsi="Arial" w:cs="Arial"/>
          <w:sz w:val="24"/>
          <w:szCs w:val="24"/>
        </w:rPr>
        <w:t>εκτομή</w:t>
      </w:r>
      <w:proofErr w:type="spellEnd"/>
      <w:r w:rsidRPr="000228A3">
        <w:rPr>
          <w:rFonts w:ascii="Arial" w:hAnsi="Arial" w:cs="Arial"/>
          <w:sz w:val="24"/>
          <w:szCs w:val="24"/>
        </w:rPr>
        <w:t xml:space="preserve"> του πρωτοπαθούς  όγκου καθώς και των μεταστάσεων  μπορεί να βελτιώσει την επιβίωση.</w:t>
      </w:r>
    </w:p>
    <w:p w:rsidR="003E04BD" w:rsidRPr="000228A3" w:rsidRDefault="003E04BD" w:rsidP="003E04BD">
      <w:pPr>
        <w:autoSpaceDE w:val="0"/>
        <w:autoSpaceDN w:val="0"/>
        <w:adjustRightInd w:val="0"/>
        <w:rPr>
          <w:rFonts w:ascii="Arial" w:hAnsi="Arial" w:cs="Arial"/>
          <w:sz w:val="24"/>
          <w:szCs w:val="24"/>
        </w:rPr>
      </w:pPr>
    </w:p>
    <w:p w:rsidR="003E04BD" w:rsidRPr="000228A3" w:rsidRDefault="003E04BD" w:rsidP="003E04BD">
      <w:pPr>
        <w:autoSpaceDE w:val="0"/>
        <w:autoSpaceDN w:val="0"/>
        <w:adjustRightInd w:val="0"/>
        <w:rPr>
          <w:rFonts w:ascii="Arial" w:hAnsi="Arial" w:cs="Arial"/>
          <w:sz w:val="24"/>
          <w:szCs w:val="24"/>
        </w:rPr>
      </w:pPr>
      <w:r w:rsidRPr="000228A3">
        <w:rPr>
          <w:rFonts w:ascii="Arial" w:hAnsi="Arial" w:cs="Arial"/>
          <w:sz w:val="24"/>
          <w:szCs w:val="24"/>
        </w:rPr>
        <w:t xml:space="preserve">Οι λειτουργικοί όγκοι μπορεί να έχουν  καλύτερη πρόγνωση σε μερικές μελέτες, η οποία μπορεί να εξηγηθεί </w:t>
      </w:r>
      <w:r>
        <w:rPr>
          <w:rFonts w:ascii="Arial" w:hAnsi="Arial" w:cs="Arial"/>
          <w:sz w:val="24"/>
          <w:szCs w:val="24"/>
        </w:rPr>
        <w:t>στο</w:t>
      </w:r>
      <w:r w:rsidRPr="000228A3">
        <w:rPr>
          <w:rFonts w:ascii="Arial" w:hAnsi="Arial" w:cs="Arial"/>
          <w:sz w:val="24"/>
          <w:szCs w:val="24"/>
        </w:rPr>
        <w:t xml:space="preserve">  ότι η διάγνωση μπορεί να γίνει σε  προγενέστερο στάδιο, ιδιαίτερα αν παρουσιάζονται  με τα  κλασικά συμπτώματα της υπερέκκρισης  ορμονών.</w:t>
      </w:r>
    </w:p>
    <w:p w:rsidR="003E04BD" w:rsidRPr="000228A3" w:rsidRDefault="003E04BD" w:rsidP="003E04BD">
      <w:pPr>
        <w:autoSpaceDE w:val="0"/>
        <w:autoSpaceDN w:val="0"/>
        <w:adjustRightInd w:val="0"/>
        <w:rPr>
          <w:rFonts w:ascii="Arial" w:hAnsi="Arial" w:cs="Arial"/>
          <w:sz w:val="24"/>
          <w:szCs w:val="24"/>
        </w:rPr>
      </w:pPr>
    </w:p>
    <w:p w:rsidR="003E04BD" w:rsidRPr="001C4AB9" w:rsidRDefault="003E04BD" w:rsidP="003E04BD">
      <w:pPr>
        <w:autoSpaceDE w:val="0"/>
        <w:autoSpaceDN w:val="0"/>
        <w:adjustRightInd w:val="0"/>
        <w:rPr>
          <w:rFonts w:ascii="Arial" w:hAnsi="Arial" w:cs="Arial"/>
          <w:sz w:val="24"/>
          <w:szCs w:val="24"/>
        </w:rPr>
      </w:pPr>
      <w:r>
        <w:rPr>
          <w:rFonts w:ascii="Arial" w:hAnsi="Arial" w:cs="Arial"/>
          <w:sz w:val="24"/>
          <w:szCs w:val="24"/>
        </w:rPr>
        <w:t xml:space="preserve">Παράγοντες που σχετίζονται με την  πρόγνωση, είναι το είδος του όγκου, και  η παρουσία μεταστάσεων. </w:t>
      </w:r>
      <w:r w:rsidRPr="000228A3">
        <w:rPr>
          <w:rFonts w:ascii="Arial" w:hAnsi="Arial" w:cs="Arial"/>
          <w:sz w:val="24"/>
          <w:szCs w:val="24"/>
        </w:rPr>
        <w:t xml:space="preserve"> Άλλοι προγνωστικοί παράγοντες περιλαμβάνουν τον  αυξημένο  </w:t>
      </w:r>
      <w:r>
        <w:rPr>
          <w:rFonts w:ascii="Arial" w:hAnsi="Arial" w:cs="Arial"/>
          <w:sz w:val="24"/>
          <w:szCs w:val="24"/>
        </w:rPr>
        <w:t xml:space="preserve">αριθμό των μιτώσεων στα κύτταρα του όγκου  που καθορίζει και το </w:t>
      </w:r>
      <w:r w:rsidRPr="000228A3">
        <w:rPr>
          <w:rFonts w:ascii="Arial" w:hAnsi="Arial" w:cs="Arial"/>
          <w:sz w:val="24"/>
          <w:szCs w:val="24"/>
        </w:rPr>
        <w:t xml:space="preserve">ρυθμό πολλαπλασιασμού  </w:t>
      </w:r>
      <w:r>
        <w:rPr>
          <w:rFonts w:ascii="Arial" w:hAnsi="Arial" w:cs="Arial"/>
          <w:sz w:val="24"/>
          <w:szCs w:val="24"/>
        </w:rPr>
        <w:t xml:space="preserve">των κυττάρων του όγκου </w:t>
      </w:r>
      <w:r w:rsidRPr="000228A3">
        <w:rPr>
          <w:rFonts w:ascii="Arial" w:hAnsi="Arial" w:cs="Arial"/>
          <w:sz w:val="24"/>
          <w:szCs w:val="24"/>
        </w:rPr>
        <w:t xml:space="preserve">, καθώς και την νέκρωση του όγκου. Νεώτεροι προγνωστικοί παράγοντες περιλαμβάνουν την  αυξημένη έκφραση του Ki-67, </w:t>
      </w:r>
      <w:r>
        <w:rPr>
          <w:rFonts w:ascii="Arial" w:hAnsi="Arial" w:cs="Arial"/>
          <w:sz w:val="24"/>
          <w:szCs w:val="24"/>
        </w:rPr>
        <w:t xml:space="preserve">η </w:t>
      </w:r>
      <w:proofErr w:type="spellStart"/>
      <w:r>
        <w:rPr>
          <w:rFonts w:ascii="Arial" w:hAnsi="Arial" w:cs="Arial"/>
          <w:sz w:val="24"/>
          <w:szCs w:val="24"/>
        </w:rPr>
        <w:t>υπερέκφραση</w:t>
      </w:r>
      <w:proofErr w:type="spellEnd"/>
      <w:r>
        <w:rPr>
          <w:rFonts w:ascii="Arial" w:hAnsi="Arial" w:cs="Arial"/>
          <w:sz w:val="24"/>
          <w:szCs w:val="24"/>
        </w:rPr>
        <w:t xml:space="preserve"> της </w:t>
      </w:r>
      <w:proofErr w:type="spellStart"/>
      <w:r>
        <w:rPr>
          <w:rFonts w:ascii="Arial" w:hAnsi="Arial" w:cs="Arial"/>
          <w:sz w:val="24"/>
          <w:szCs w:val="24"/>
        </w:rPr>
        <w:t>κυτοκερατ</w:t>
      </w:r>
      <w:r>
        <w:rPr>
          <w:rFonts w:ascii="Arial" w:hAnsi="Arial" w:cs="Arial"/>
          <w:sz w:val="24"/>
          <w:szCs w:val="24"/>
          <w:lang w:val="en-US"/>
        </w:rPr>
        <w:t>i</w:t>
      </w:r>
      <w:r>
        <w:rPr>
          <w:rFonts w:ascii="Arial" w:hAnsi="Arial" w:cs="Arial"/>
          <w:sz w:val="24"/>
          <w:szCs w:val="24"/>
        </w:rPr>
        <w:t>νης</w:t>
      </w:r>
      <w:proofErr w:type="spellEnd"/>
      <w:r>
        <w:rPr>
          <w:rFonts w:ascii="Arial" w:hAnsi="Arial" w:cs="Arial"/>
          <w:sz w:val="24"/>
          <w:szCs w:val="24"/>
        </w:rPr>
        <w:t xml:space="preserve"> </w:t>
      </w:r>
      <w:r>
        <w:rPr>
          <w:rFonts w:ascii="Arial" w:hAnsi="Arial" w:cs="Arial"/>
          <w:sz w:val="24"/>
          <w:szCs w:val="24"/>
          <w:lang w:val="en-US"/>
        </w:rPr>
        <w:t>CK</w:t>
      </w:r>
      <w:r w:rsidRPr="001C6B76">
        <w:rPr>
          <w:rFonts w:ascii="Arial" w:hAnsi="Arial" w:cs="Arial"/>
          <w:sz w:val="24"/>
          <w:szCs w:val="24"/>
        </w:rPr>
        <w:t xml:space="preserve">19, </w:t>
      </w:r>
      <w:r w:rsidRPr="000228A3">
        <w:rPr>
          <w:rFonts w:ascii="Arial" w:hAnsi="Arial" w:cs="Arial"/>
          <w:sz w:val="24"/>
          <w:szCs w:val="24"/>
        </w:rPr>
        <w:t xml:space="preserve">η </w:t>
      </w:r>
      <w:proofErr w:type="spellStart"/>
      <w:r w:rsidRPr="000228A3">
        <w:rPr>
          <w:rFonts w:ascii="Arial" w:hAnsi="Arial" w:cs="Arial"/>
          <w:sz w:val="24"/>
          <w:szCs w:val="24"/>
        </w:rPr>
        <w:t>υπερέκφραση</w:t>
      </w:r>
      <w:proofErr w:type="spellEnd"/>
      <w:r w:rsidRPr="000228A3">
        <w:rPr>
          <w:rFonts w:ascii="Arial" w:hAnsi="Arial" w:cs="Arial"/>
          <w:sz w:val="24"/>
          <w:szCs w:val="24"/>
        </w:rPr>
        <w:t xml:space="preserve"> των δεικτών </w:t>
      </w:r>
      <w:proofErr w:type="spellStart"/>
      <w:r w:rsidRPr="000228A3">
        <w:rPr>
          <w:rFonts w:ascii="Arial" w:hAnsi="Arial" w:cs="Arial"/>
          <w:sz w:val="24"/>
          <w:szCs w:val="24"/>
        </w:rPr>
        <w:t>αγγειογένεσης</w:t>
      </w:r>
      <w:proofErr w:type="spellEnd"/>
      <w:r w:rsidRPr="000228A3">
        <w:rPr>
          <w:rFonts w:ascii="Arial" w:hAnsi="Arial" w:cs="Arial"/>
          <w:sz w:val="24"/>
          <w:szCs w:val="24"/>
        </w:rPr>
        <w:t xml:space="preserve"> ,  </w:t>
      </w:r>
      <w:proofErr w:type="spellStart"/>
      <w:r w:rsidRPr="000228A3">
        <w:rPr>
          <w:rFonts w:ascii="Arial" w:hAnsi="Arial" w:cs="Arial"/>
          <w:sz w:val="24"/>
          <w:szCs w:val="24"/>
        </w:rPr>
        <w:t>χρωμοσωμικών</w:t>
      </w:r>
      <w:proofErr w:type="spellEnd"/>
      <w:r w:rsidRPr="000228A3">
        <w:rPr>
          <w:rFonts w:ascii="Arial" w:hAnsi="Arial" w:cs="Arial"/>
          <w:sz w:val="24"/>
          <w:szCs w:val="24"/>
        </w:rPr>
        <w:t xml:space="preserve"> ανωμαλιών, και η </w:t>
      </w:r>
      <w:proofErr w:type="spellStart"/>
      <w:r w:rsidRPr="000228A3">
        <w:rPr>
          <w:rFonts w:ascii="Arial" w:hAnsi="Arial" w:cs="Arial"/>
          <w:sz w:val="24"/>
          <w:szCs w:val="24"/>
        </w:rPr>
        <w:t>υπερέκφραση</w:t>
      </w:r>
      <w:proofErr w:type="spellEnd"/>
      <w:r w:rsidRPr="000228A3">
        <w:rPr>
          <w:rFonts w:ascii="Arial" w:hAnsi="Arial" w:cs="Arial"/>
          <w:sz w:val="24"/>
          <w:szCs w:val="24"/>
        </w:rPr>
        <w:t xml:space="preserve"> των διαφόρων γονιδίων  </w:t>
      </w:r>
      <w:r>
        <w:rPr>
          <w:rFonts w:ascii="Arial" w:hAnsi="Arial" w:cs="Arial"/>
          <w:sz w:val="24"/>
          <w:szCs w:val="24"/>
        </w:rPr>
        <w:t xml:space="preserve">Ως συνέπεια των ανωτέρω το </w:t>
      </w:r>
      <w:r>
        <w:rPr>
          <w:rFonts w:ascii="Arial" w:hAnsi="Arial" w:cs="Arial"/>
          <w:sz w:val="24"/>
          <w:szCs w:val="24"/>
          <w:lang w:val="en-US"/>
        </w:rPr>
        <w:t>grade</w:t>
      </w:r>
      <w:r w:rsidRPr="001C4AB9">
        <w:rPr>
          <w:rFonts w:ascii="Arial" w:hAnsi="Arial" w:cs="Arial"/>
          <w:sz w:val="24"/>
          <w:szCs w:val="24"/>
        </w:rPr>
        <w:t xml:space="preserve"> </w:t>
      </w:r>
      <w:r>
        <w:rPr>
          <w:rFonts w:ascii="Arial" w:hAnsi="Arial" w:cs="Arial"/>
          <w:sz w:val="24"/>
          <w:szCs w:val="24"/>
        </w:rPr>
        <w:t xml:space="preserve">έχει προγνωστική σημασία για την πορεία της νόσου  (μεταστάσεις ) όσο και για  την επιβίωση.  Προγνωστική σημασία έχει και η </w:t>
      </w:r>
      <w:proofErr w:type="spellStart"/>
      <w:r>
        <w:rPr>
          <w:rFonts w:ascii="Arial" w:hAnsi="Arial" w:cs="Arial"/>
          <w:sz w:val="24"/>
          <w:szCs w:val="24"/>
        </w:rPr>
        <w:t>σταδιοποίησης</w:t>
      </w:r>
      <w:proofErr w:type="spellEnd"/>
      <w:r>
        <w:rPr>
          <w:rFonts w:ascii="Arial" w:hAnsi="Arial" w:cs="Arial"/>
          <w:sz w:val="24"/>
          <w:szCs w:val="24"/>
        </w:rPr>
        <w:t xml:space="preserve"> της νόσου κατά ΤΝΜ.</w:t>
      </w:r>
    </w:p>
    <w:p w:rsidR="003E04BD" w:rsidRDefault="003E04BD" w:rsidP="003E04BD">
      <w:pPr>
        <w:autoSpaceDE w:val="0"/>
        <w:autoSpaceDN w:val="0"/>
        <w:adjustRightInd w:val="0"/>
        <w:rPr>
          <w:rFonts w:ascii="Arial" w:hAnsi="Arial" w:cs="Arial"/>
          <w:sz w:val="24"/>
          <w:szCs w:val="24"/>
        </w:rPr>
      </w:pPr>
    </w:p>
    <w:p w:rsidR="003E04BD" w:rsidRDefault="003E04BD" w:rsidP="003E04BD">
      <w:pPr>
        <w:autoSpaceDE w:val="0"/>
        <w:autoSpaceDN w:val="0"/>
        <w:adjustRightInd w:val="0"/>
        <w:rPr>
          <w:rFonts w:cs="AdvTT2acb703b"/>
          <w:color w:val="131313"/>
          <w:sz w:val="20"/>
          <w:szCs w:val="20"/>
          <w:lang w:eastAsia="el-GR"/>
        </w:rPr>
      </w:pPr>
    </w:p>
    <w:p w:rsidR="003E04BD" w:rsidRPr="007A4505" w:rsidRDefault="003E04BD" w:rsidP="003E04BD">
      <w:pPr>
        <w:autoSpaceDE w:val="0"/>
        <w:autoSpaceDN w:val="0"/>
        <w:adjustRightInd w:val="0"/>
        <w:rPr>
          <w:rFonts w:cs="AdvOTa9103878"/>
          <w:sz w:val="20"/>
          <w:szCs w:val="20"/>
          <w:lang w:eastAsia="el-GR"/>
        </w:rPr>
      </w:pPr>
    </w:p>
    <w:p w:rsidR="003E04BD" w:rsidRPr="007A4505" w:rsidRDefault="003E04BD" w:rsidP="003E04BD">
      <w:pPr>
        <w:widowControl w:val="0"/>
        <w:autoSpaceDE w:val="0"/>
        <w:autoSpaceDN w:val="0"/>
        <w:adjustRightInd w:val="0"/>
        <w:spacing w:line="200" w:lineRule="exact"/>
        <w:rPr>
          <w:rFonts w:ascii="Times New Roman" w:eastAsia="Times New Roman" w:hAnsi="Times New Roman"/>
          <w:color w:val="000000"/>
          <w:sz w:val="20"/>
          <w:szCs w:val="20"/>
        </w:rPr>
      </w:pPr>
    </w:p>
    <w:p w:rsidR="003E04BD" w:rsidRPr="007A4505" w:rsidRDefault="003E04BD" w:rsidP="003E04BD">
      <w:pPr>
        <w:widowControl w:val="0"/>
        <w:autoSpaceDE w:val="0"/>
        <w:autoSpaceDN w:val="0"/>
        <w:adjustRightInd w:val="0"/>
        <w:spacing w:line="200" w:lineRule="exact"/>
        <w:rPr>
          <w:rFonts w:ascii="Times New Roman" w:eastAsia="Times New Roman" w:hAnsi="Times New Roman"/>
          <w:color w:val="000000"/>
          <w:sz w:val="20"/>
          <w:szCs w:val="20"/>
        </w:rPr>
      </w:pPr>
    </w:p>
    <w:p w:rsidR="003E04BD" w:rsidRPr="001C4AB9" w:rsidRDefault="003E04BD" w:rsidP="003E04BD">
      <w:pPr>
        <w:autoSpaceDE w:val="0"/>
        <w:autoSpaceDN w:val="0"/>
        <w:adjustRightInd w:val="0"/>
        <w:rPr>
          <w:rFonts w:ascii="Arial" w:hAnsi="Arial" w:cs="Arial"/>
          <w:b/>
          <w:color w:val="131313"/>
          <w:sz w:val="24"/>
          <w:szCs w:val="24"/>
          <w:lang w:val="en-US" w:eastAsia="el-GR"/>
        </w:rPr>
      </w:pPr>
      <w:r w:rsidRPr="001C4AB9">
        <w:rPr>
          <w:rFonts w:ascii="Arial" w:hAnsi="Arial" w:cs="Arial"/>
          <w:b/>
          <w:color w:val="131313"/>
          <w:sz w:val="24"/>
          <w:szCs w:val="24"/>
          <w:lang w:eastAsia="el-GR"/>
        </w:rPr>
        <w:t>ΒΙΒΛΙΟΓΡΑΦΙΑ</w:t>
      </w:r>
      <w:r w:rsidRPr="001C4AB9">
        <w:rPr>
          <w:rFonts w:ascii="Arial" w:hAnsi="Arial" w:cs="Arial"/>
          <w:b/>
          <w:color w:val="131313"/>
          <w:sz w:val="24"/>
          <w:szCs w:val="24"/>
          <w:lang w:val="en-US" w:eastAsia="el-GR"/>
        </w:rPr>
        <w:t xml:space="preserve"> </w:t>
      </w:r>
    </w:p>
    <w:p w:rsidR="003E04BD" w:rsidRDefault="003E04BD" w:rsidP="003E04BD">
      <w:pPr>
        <w:autoSpaceDE w:val="0"/>
        <w:autoSpaceDN w:val="0"/>
        <w:adjustRightInd w:val="0"/>
        <w:rPr>
          <w:rFonts w:ascii="AdvTT2acb703b" w:hAnsi="AdvTT2acb703b" w:cs="AdvTT2acb703b"/>
          <w:color w:val="131313"/>
          <w:sz w:val="20"/>
          <w:szCs w:val="20"/>
          <w:lang w:val="en-US" w:eastAsia="el-GR"/>
        </w:rPr>
      </w:pPr>
    </w:p>
    <w:p w:rsidR="003E04BD" w:rsidRPr="007A4505" w:rsidRDefault="003E04BD" w:rsidP="003E04BD">
      <w:pPr>
        <w:rPr>
          <w:rFonts w:cs="AdvOTa9103878"/>
          <w:szCs w:val="20"/>
          <w:lang w:val="en-US" w:eastAsia="el-GR"/>
        </w:rPr>
      </w:pPr>
      <w:r>
        <w:rPr>
          <w:rFonts w:cs="AdvOTa9103878"/>
          <w:sz w:val="20"/>
          <w:szCs w:val="20"/>
          <w:lang w:val="en-US" w:eastAsia="el-GR"/>
        </w:rPr>
        <w:fldChar w:fldCharType="begin"/>
      </w:r>
      <w:r>
        <w:rPr>
          <w:rFonts w:cs="AdvOTa9103878"/>
          <w:sz w:val="20"/>
          <w:szCs w:val="20"/>
          <w:lang w:val="en-US" w:eastAsia="el-GR"/>
        </w:rPr>
        <w:instrText xml:space="preserve"> ADDIN EN.REFLIST </w:instrText>
      </w:r>
      <w:r>
        <w:rPr>
          <w:rFonts w:cs="AdvOTa9103878"/>
          <w:sz w:val="20"/>
          <w:szCs w:val="20"/>
          <w:lang w:val="en-US" w:eastAsia="el-GR"/>
        </w:rPr>
        <w:fldChar w:fldCharType="separate"/>
      </w:r>
      <w:proofErr w:type="gramStart"/>
      <w:r w:rsidRPr="007A4505">
        <w:rPr>
          <w:rFonts w:cs="AdvOTa9103878"/>
          <w:szCs w:val="20"/>
          <w:lang w:val="en-US" w:eastAsia="el-GR"/>
        </w:rPr>
        <w:t>1.</w:t>
      </w:r>
      <w:r w:rsidRPr="007A4505">
        <w:rPr>
          <w:rFonts w:cs="AdvOTa9103878"/>
          <w:szCs w:val="20"/>
          <w:lang w:val="en-US" w:eastAsia="el-GR"/>
        </w:rPr>
        <w:tab/>
      </w:r>
      <w:proofErr w:type="spellStart"/>
      <w:r w:rsidRPr="007A4505">
        <w:rPr>
          <w:rFonts w:cs="AdvOTa9103878"/>
          <w:szCs w:val="20"/>
          <w:lang w:val="en-US" w:eastAsia="el-GR"/>
        </w:rPr>
        <w:t>Ramage</w:t>
      </w:r>
      <w:proofErr w:type="spellEnd"/>
      <w:r w:rsidRPr="007A4505">
        <w:rPr>
          <w:rFonts w:cs="AdvOTa9103878"/>
          <w:szCs w:val="20"/>
          <w:lang w:val="en-US" w:eastAsia="el-GR"/>
        </w:rPr>
        <w:t xml:space="preserve"> JK, Davies AH, </w:t>
      </w:r>
      <w:proofErr w:type="spellStart"/>
      <w:r w:rsidRPr="007A4505">
        <w:rPr>
          <w:rFonts w:cs="AdvOTa9103878"/>
          <w:szCs w:val="20"/>
          <w:lang w:val="en-US" w:eastAsia="el-GR"/>
        </w:rPr>
        <w:t>Ardill</w:t>
      </w:r>
      <w:proofErr w:type="spellEnd"/>
      <w:r w:rsidRPr="007A4505">
        <w:rPr>
          <w:rFonts w:cs="AdvOTa9103878"/>
          <w:szCs w:val="20"/>
          <w:lang w:val="en-US" w:eastAsia="el-GR"/>
        </w:rPr>
        <w:t xml:space="preserve"> J et al. Guidelines for the management of </w:t>
      </w:r>
      <w:proofErr w:type="spellStart"/>
      <w:r w:rsidRPr="007A4505">
        <w:rPr>
          <w:rFonts w:cs="AdvOTa9103878"/>
          <w:szCs w:val="20"/>
          <w:lang w:val="en-US" w:eastAsia="el-GR"/>
        </w:rPr>
        <w:t>gastroenteropancreatic</w:t>
      </w:r>
      <w:proofErr w:type="spellEnd"/>
      <w:r w:rsidRPr="007A4505">
        <w:rPr>
          <w:rFonts w:cs="AdvOTa9103878"/>
          <w:szCs w:val="20"/>
          <w:lang w:val="en-US" w:eastAsia="el-GR"/>
        </w:rPr>
        <w:t xml:space="preserve"> </w:t>
      </w:r>
      <w:proofErr w:type="spellStart"/>
      <w:r w:rsidRPr="007A4505">
        <w:rPr>
          <w:rFonts w:cs="AdvOTa9103878"/>
          <w:szCs w:val="20"/>
          <w:lang w:val="en-US" w:eastAsia="el-GR"/>
        </w:rPr>
        <w:t>neuroendocrine</w:t>
      </w:r>
      <w:proofErr w:type="spellEnd"/>
      <w:r w:rsidRPr="007A4505">
        <w:rPr>
          <w:rFonts w:cs="AdvOTa9103878"/>
          <w:szCs w:val="20"/>
          <w:lang w:val="en-US" w:eastAsia="el-GR"/>
        </w:rPr>
        <w:t xml:space="preserve"> (including </w:t>
      </w:r>
      <w:proofErr w:type="spellStart"/>
      <w:r w:rsidRPr="007A4505">
        <w:rPr>
          <w:rFonts w:cs="AdvOTa9103878"/>
          <w:szCs w:val="20"/>
          <w:lang w:val="en-US" w:eastAsia="el-GR"/>
        </w:rPr>
        <w:t>carcinoid</w:t>
      </w:r>
      <w:proofErr w:type="spellEnd"/>
      <w:r w:rsidRPr="007A4505">
        <w:rPr>
          <w:rFonts w:cs="AdvOTa9103878"/>
          <w:szCs w:val="20"/>
          <w:lang w:val="en-US" w:eastAsia="el-GR"/>
        </w:rPr>
        <w:t xml:space="preserve">) </w:t>
      </w:r>
      <w:proofErr w:type="spellStart"/>
      <w:r w:rsidRPr="007A4505">
        <w:rPr>
          <w:rFonts w:cs="AdvOTa9103878"/>
          <w:szCs w:val="20"/>
          <w:lang w:val="en-US" w:eastAsia="el-GR"/>
        </w:rPr>
        <w:t>tumours</w:t>
      </w:r>
      <w:proofErr w:type="spellEnd"/>
      <w:r w:rsidRPr="007A4505">
        <w:rPr>
          <w:rFonts w:cs="AdvOTa9103878"/>
          <w:szCs w:val="20"/>
          <w:lang w:val="en-US" w:eastAsia="el-GR"/>
        </w:rPr>
        <w:t>.</w:t>
      </w:r>
      <w:proofErr w:type="gramEnd"/>
      <w:r w:rsidRPr="007A4505">
        <w:rPr>
          <w:rFonts w:cs="AdvOTa9103878"/>
          <w:szCs w:val="20"/>
          <w:lang w:val="en-US" w:eastAsia="el-GR"/>
        </w:rPr>
        <w:t xml:space="preserve"> Gut 2005; 54 </w:t>
      </w:r>
      <w:proofErr w:type="spellStart"/>
      <w:r w:rsidRPr="007A4505">
        <w:rPr>
          <w:rFonts w:cs="AdvOTa9103878"/>
          <w:szCs w:val="20"/>
          <w:lang w:val="en-US" w:eastAsia="el-GR"/>
        </w:rPr>
        <w:t>Suppl</w:t>
      </w:r>
      <w:proofErr w:type="spellEnd"/>
      <w:r w:rsidRPr="007A4505">
        <w:rPr>
          <w:rFonts w:cs="AdvOTa9103878"/>
          <w:szCs w:val="20"/>
          <w:lang w:val="en-US" w:eastAsia="el-GR"/>
        </w:rPr>
        <w:t xml:space="preserve"> 4: iv1-16.</w:t>
      </w:r>
    </w:p>
    <w:p w:rsidR="003E04BD" w:rsidRPr="007A4505" w:rsidRDefault="003E04BD" w:rsidP="003E04BD">
      <w:pPr>
        <w:rPr>
          <w:rFonts w:cs="AdvOTa9103878"/>
          <w:szCs w:val="20"/>
          <w:lang w:val="en-US" w:eastAsia="el-GR"/>
        </w:rPr>
      </w:pPr>
      <w:r w:rsidRPr="007A4505">
        <w:rPr>
          <w:rFonts w:cs="AdvOTa9103878"/>
          <w:szCs w:val="20"/>
          <w:lang w:val="en-US" w:eastAsia="el-GR"/>
        </w:rPr>
        <w:t>2.</w:t>
      </w:r>
      <w:r w:rsidRPr="007A4505">
        <w:rPr>
          <w:rFonts w:cs="AdvOTa9103878"/>
          <w:szCs w:val="20"/>
          <w:lang w:val="en-US" w:eastAsia="el-GR"/>
        </w:rPr>
        <w:tab/>
      </w:r>
      <w:proofErr w:type="spellStart"/>
      <w:r w:rsidRPr="007A4505">
        <w:rPr>
          <w:rFonts w:cs="AdvOTa9103878"/>
          <w:szCs w:val="20"/>
          <w:lang w:val="en-US" w:eastAsia="el-GR"/>
        </w:rPr>
        <w:t>Carriaga</w:t>
      </w:r>
      <w:proofErr w:type="spellEnd"/>
      <w:r w:rsidRPr="007A4505">
        <w:rPr>
          <w:rFonts w:cs="AdvOTa9103878"/>
          <w:szCs w:val="20"/>
          <w:lang w:val="en-US" w:eastAsia="el-GR"/>
        </w:rPr>
        <w:t xml:space="preserve"> MT, Henson DE. </w:t>
      </w:r>
      <w:proofErr w:type="gramStart"/>
      <w:r w:rsidRPr="007A4505">
        <w:rPr>
          <w:rFonts w:cs="AdvOTa9103878"/>
          <w:szCs w:val="20"/>
          <w:lang w:val="en-US" w:eastAsia="el-GR"/>
        </w:rPr>
        <w:t xml:space="preserve">Liver, gallbladder, </w:t>
      </w:r>
      <w:proofErr w:type="spellStart"/>
      <w:r w:rsidRPr="007A4505">
        <w:rPr>
          <w:rFonts w:cs="AdvOTa9103878"/>
          <w:szCs w:val="20"/>
          <w:lang w:val="en-US" w:eastAsia="el-GR"/>
        </w:rPr>
        <w:t>extrahepatic</w:t>
      </w:r>
      <w:proofErr w:type="spellEnd"/>
      <w:r w:rsidRPr="007A4505">
        <w:rPr>
          <w:rFonts w:cs="AdvOTa9103878"/>
          <w:szCs w:val="20"/>
          <w:lang w:val="en-US" w:eastAsia="el-GR"/>
        </w:rPr>
        <w:t xml:space="preserve"> bile ducts, and pancreas.</w:t>
      </w:r>
      <w:proofErr w:type="gramEnd"/>
      <w:r w:rsidRPr="007A4505">
        <w:rPr>
          <w:rFonts w:cs="AdvOTa9103878"/>
          <w:szCs w:val="20"/>
          <w:lang w:val="en-US" w:eastAsia="el-GR"/>
        </w:rPr>
        <w:t xml:space="preserve"> </w:t>
      </w:r>
      <w:proofErr w:type="gramStart"/>
      <w:r w:rsidRPr="007A4505">
        <w:rPr>
          <w:rFonts w:cs="AdvOTa9103878"/>
          <w:szCs w:val="20"/>
          <w:lang w:val="en-US" w:eastAsia="el-GR"/>
        </w:rPr>
        <w:t>Cancer 1995; 75: 171-190.</w:t>
      </w:r>
      <w:proofErr w:type="gramEnd"/>
    </w:p>
    <w:p w:rsidR="003E04BD" w:rsidRPr="007A4505" w:rsidRDefault="003E04BD" w:rsidP="003E04BD">
      <w:pPr>
        <w:rPr>
          <w:rFonts w:cs="AdvOTa9103878"/>
          <w:szCs w:val="20"/>
          <w:lang w:val="en-US" w:eastAsia="el-GR"/>
        </w:rPr>
      </w:pPr>
      <w:r w:rsidRPr="007A4505">
        <w:rPr>
          <w:rFonts w:cs="AdvOTa9103878"/>
          <w:szCs w:val="20"/>
          <w:lang w:val="en-US" w:eastAsia="el-GR"/>
        </w:rPr>
        <w:t>3.</w:t>
      </w:r>
      <w:r w:rsidRPr="007A4505">
        <w:rPr>
          <w:rFonts w:cs="AdvOTa9103878"/>
          <w:szCs w:val="20"/>
          <w:lang w:val="en-US" w:eastAsia="el-GR"/>
        </w:rPr>
        <w:tab/>
      </w:r>
      <w:proofErr w:type="spellStart"/>
      <w:r w:rsidRPr="007A4505">
        <w:rPr>
          <w:rFonts w:cs="AdvOTa9103878"/>
          <w:szCs w:val="20"/>
          <w:lang w:val="en-US" w:eastAsia="el-GR"/>
        </w:rPr>
        <w:t>Fesinmeyer</w:t>
      </w:r>
      <w:proofErr w:type="spellEnd"/>
      <w:r w:rsidRPr="007A4505">
        <w:rPr>
          <w:rFonts w:cs="AdvOTa9103878"/>
          <w:szCs w:val="20"/>
          <w:lang w:val="en-US" w:eastAsia="el-GR"/>
        </w:rPr>
        <w:t xml:space="preserve"> MD, Austin MA, Li CI et al. Differences in survival by </w:t>
      </w:r>
      <w:proofErr w:type="spellStart"/>
      <w:r w:rsidRPr="007A4505">
        <w:rPr>
          <w:rFonts w:cs="AdvOTa9103878"/>
          <w:szCs w:val="20"/>
          <w:lang w:val="en-US" w:eastAsia="el-GR"/>
        </w:rPr>
        <w:t>histologic</w:t>
      </w:r>
      <w:proofErr w:type="spellEnd"/>
      <w:r w:rsidRPr="007A4505">
        <w:rPr>
          <w:rFonts w:cs="AdvOTa9103878"/>
          <w:szCs w:val="20"/>
          <w:lang w:val="en-US" w:eastAsia="el-GR"/>
        </w:rPr>
        <w:t xml:space="preserve"> type of pancreatic cancer. Cancer </w:t>
      </w:r>
      <w:proofErr w:type="spellStart"/>
      <w:r w:rsidRPr="007A4505">
        <w:rPr>
          <w:rFonts w:cs="AdvOTa9103878"/>
          <w:szCs w:val="20"/>
          <w:lang w:val="en-US" w:eastAsia="el-GR"/>
        </w:rPr>
        <w:t>Epidemiol</w:t>
      </w:r>
      <w:proofErr w:type="spellEnd"/>
      <w:r w:rsidRPr="007A4505">
        <w:rPr>
          <w:rFonts w:cs="AdvOTa9103878"/>
          <w:szCs w:val="20"/>
          <w:lang w:val="en-US" w:eastAsia="el-GR"/>
        </w:rPr>
        <w:t xml:space="preserve"> Biomarkers </w:t>
      </w:r>
      <w:proofErr w:type="spellStart"/>
      <w:r w:rsidRPr="007A4505">
        <w:rPr>
          <w:rFonts w:cs="AdvOTa9103878"/>
          <w:szCs w:val="20"/>
          <w:lang w:val="en-US" w:eastAsia="el-GR"/>
        </w:rPr>
        <w:t>Prev</w:t>
      </w:r>
      <w:proofErr w:type="spellEnd"/>
      <w:r w:rsidRPr="007A4505">
        <w:rPr>
          <w:rFonts w:cs="AdvOTa9103878"/>
          <w:szCs w:val="20"/>
          <w:lang w:val="en-US" w:eastAsia="el-GR"/>
        </w:rPr>
        <w:t xml:space="preserve"> 2005; 14: 1766-1773.</w:t>
      </w:r>
    </w:p>
    <w:p w:rsidR="003E04BD" w:rsidRPr="007A4505" w:rsidRDefault="003E04BD" w:rsidP="003E04BD">
      <w:pPr>
        <w:rPr>
          <w:rFonts w:cs="AdvOTa9103878"/>
          <w:szCs w:val="20"/>
          <w:lang w:val="en-US" w:eastAsia="el-GR"/>
        </w:rPr>
      </w:pPr>
      <w:r w:rsidRPr="007A4505">
        <w:rPr>
          <w:rFonts w:cs="AdvOTa9103878"/>
          <w:szCs w:val="20"/>
          <w:lang w:val="en-US" w:eastAsia="el-GR"/>
        </w:rPr>
        <w:t>4.</w:t>
      </w:r>
      <w:r w:rsidRPr="007A4505">
        <w:rPr>
          <w:rFonts w:cs="AdvOTa9103878"/>
          <w:szCs w:val="20"/>
          <w:lang w:val="en-US" w:eastAsia="el-GR"/>
        </w:rPr>
        <w:tab/>
        <w:t xml:space="preserve">Oberg K, Eriksson B. Endocrine </w:t>
      </w:r>
      <w:proofErr w:type="spellStart"/>
      <w:r w:rsidRPr="007A4505">
        <w:rPr>
          <w:rFonts w:cs="AdvOTa9103878"/>
          <w:szCs w:val="20"/>
          <w:lang w:val="en-US" w:eastAsia="el-GR"/>
        </w:rPr>
        <w:t>tumours</w:t>
      </w:r>
      <w:proofErr w:type="spellEnd"/>
      <w:r w:rsidRPr="007A4505">
        <w:rPr>
          <w:rFonts w:cs="AdvOTa9103878"/>
          <w:szCs w:val="20"/>
          <w:lang w:val="en-US" w:eastAsia="el-GR"/>
        </w:rPr>
        <w:t xml:space="preserve"> of the pancreas. Best </w:t>
      </w:r>
      <w:proofErr w:type="spellStart"/>
      <w:r w:rsidRPr="007A4505">
        <w:rPr>
          <w:rFonts w:cs="AdvOTa9103878"/>
          <w:szCs w:val="20"/>
          <w:lang w:val="en-US" w:eastAsia="el-GR"/>
        </w:rPr>
        <w:t>Pract</w:t>
      </w:r>
      <w:proofErr w:type="spellEnd"/>
      <w:r w:rsidRPr="007A4505">
        <w:rPr>
          <w:rFonts w:cs="AdvOTa9103878"/>
          <w:szCs w:val="20"/>
          <w:lang w:val="en-US" w:eastAsia="el-GR"/>
        </w:rPr>
        <w:t xml:space="preserve"> Res </w:t>
      </w:r>
      <w:proofErr w:type="spellStart"/>
      <w:r w:rsidRPr="007A4505">
        <w:rPr>
          <w:rFonts w:cs="AdvOTa9103878"/>
          <w:szCs w:val="20"/>
          <w:lang w:val="en-US" w:eastAsia="el-GR"/>
        </w:rPr>
        <w:t>Clin</w:t>
      </w:r>
      <w:proofErr w:type="spellEnd"/>
      <w:r w:rsidRPr="007A4505">
        <w:rPr>
          <w:rFonts w:cs="AdvOTa9103878"/>
          <w:szCs w:val="20"/>
          <w:lang w:val="en-US" w:eastAsia="el-GR"/>
        </w:rPr>
        <w:t xml:space="preserve"> </w:t>
      </w:r>
      <w:proofErr w:type="spellStart"/>
      <w:r w:rsidRPr="007A4505">
        <w:rPr>
          <w:rFonts w:cs="AdvOTa9103878"/>
          <w:szCs w:val="20"/>
          <w:lang w:val="en-US" w:eastAsia="el-GR"/>
        </w:rPr>
        <w:t>Gastroenterol</w:t>
      </w:r>
      <w:proofErr w:type="spellEnd"/>
      <w:r w:rsidRPr="007A4505">
        <w:rPr>
          <w:rFonts w:cs="AdvOTa9103878"/>
          <w:szCs w:val="20"/>
          <w:lang w:val="en-US" w:eastAsia="el-GR"/>
        </w:rPr>
        <w:t xml:space="preserve"> 2005; 19: 753-781.</w:t>
      </w:r>
    </w:p>
    <w:p w:rsidR="003E04BD" w:rsidRPr="007A4505" w:rsidRDefault="003E04BD" w:rsidP="003E04BD">
      <w:pPr>
        <w:rPr>
          <w:rFonts w:cs="AdvOTa9103878"/>
          <w:szCs w:val="20"/>
          <w:lang w:val="en-US" w:eastAsia="el-GR"/>
        </w:rPr>
      </w:pPr>
      <w:r w:rsidRPr="007A4505">
        <w:rPr>
          <w:rFonts w:cs="AdvOTa9103878"/>
          <w:szCs w:val="20"/>
          <w:lang w:val="en-US" w:eastAsia="el-GR"/>
        </w:rPr>
        <w:t>5.</w:t>
      </w:r>
      <w:r w:rsidRPr="007A4505">
        <w:rPr>
          <w:rFonts w:cs="AdvOTa9103878"/>
          <w:szCs w:val="20"/>
          <w:lang w:val="en-US" w:eastAsia="el-GR"/>
        </w:rPr>
        <w:tab/>
      </w:r>
      <w:proofErr w:type="spellStart"/>
      <w:r w:rsidRPr="007A4505">
        <w:rPr>
          <w:rFonts w:cs="AdvOTa9103878"/>
          <w:szCs w:val="20"/>
          <w:lang w:val="en-US" w:eastAsia="el-GR"/>
        </w:rPr>
        <w:t>Moldow</w:t>
      </w:r>
      <w:proofErr w:type="spellEnd"/>
      <w:r w:rsidRPr="007A4505">
        <w:rPr>
          <w:rFonts w:cs="AdvOTa9103878"/>
          <w:szCs w:val="20"/>
          <w:lang w:val="en-US" w:eastAsia="el-GR"/>
        </w:rPr>
        <w:t xml:space="preserve"> RE, Connelly RR. </w:t>
      </w:r>
      <w:proofErr w:type="gramStart"/>
      <w:r w:rsidRPr="007A4505">
        <w:rPr>
          <w:rFonts w:cs="AdvOTa9103878"/>
          <w:szCs w:val="20"/>
          <w:lang w:val="en-US" w:eastAsia="el-GR"/>
        </w:rPr>
        <w:t>Epidemiology of pancreatic cancer in Connecticut.</w:t>
      </w:r>
      <w:proofErr w:type="gramEnd"/>
      <w:r w:rsidRPr="007A4505">
        <w:rPr>
          <w:rFonts w:cs="AdvOTa9103878"/>
          <w:szCs w:val="20"/>
          <w:lang w:val="en-US" w:eastAsia="el-GR"/>
        </w:rPr>
        <w:t xml:space="preserve"> </w:t>
      </w:r>
      <w:proofErr w:type="gramStart"/>
      <w:r w:rsidRPr="007A4505">
        <w:rPr>
          <w:rFonts w:cs="AdvOTa9103878"/>
          <w:szCs w:val="20"/>
          <w:lang w:val="en-US" w:eastAsia="el-GR"/>
        </w:rPr>
        <w:t>Gastroenterology 1968; 55: 677-686.</w:t>
      </w:r>
      <w:proofErr w:type="gramEnd"/>
    </w:p>
    <w:p w:rsidR="003E04BD" w:rsidRPr="007A4505" w:rsidRDefault="003E04BD" w:rsidP="003E04BD">
      <w:pPr>
        <w:rPr>
          <w:rFonts w:cs="AdvOTa9103878"/>
          <w:szCs w:val="20"/>
          <w:lang w:val="en-US" w:eastAsia="el-GR"/>
        </w:rPr>
      </w:pPr>
      <w:proofErr w:type="gramStart"/>
      <w:r w:rsidRPr="007A4505">
        <w:rPr>
          <w:rFonts w:cs="AdvOTa9103878"/>
          <w:szCs w:val="20"/>
          <w:lang w:val="en-US" w:eastAsia="el-GR"/>
        </w:rPr>
        <w:t>6.</w:t>
      </w:r>
      <w:r w:rsidRPr="007A4505">
        <w:rPr>
          <w:rFonts w:cs="AdvOTa9103878"/>
          <w:szCs w:val="20"/>
          <w:lang w:val="en-US" w:eastAsia="el-GR"/>
        </w:rPr>
        <w:tab/>
        <w:t>Watson RG, Johnston CF, O'Hare MM et al.</w:t>
      </w:r>
      <w:proofErr w:type="gramEnd"/>
      <w:r w:rsidRPr="007A4505">
        <w:rPr>
          <w:rFonts w:cs="AdvOTa9103878"/>
          <w:szCs w:val="20"/>
          <w:lang w:val="en-US" w:eastAsia="el-GR"/>
        </w:rPr>
        <w:t xml:space="preserve"> </w:t>
      </w:r>
      <w:proofErr w:type="gramStart"/>
      <w:r w:rsidRPr="007A4505">
        <w:rPr>
          <w:rFonts w:cs="AdvOTa9103878"/>
          <w:szCs w:val="20"/>
          <w:lang w:val="en-US" w:eastAsia="el-GR"/>
        </w:rPr>
        <w:t xml:space="preserve">The frequency of gastrointestinal endocrine </w:t>
      </w:r>
      <w:proofErr w:type="spellStart"/>
      <w:r w:rsidRPr="007A4505">
        <w:rPr>
          <w:rFonts w:cs="AdvOTa9103878"/>
          <w:szCs w:val="20"/>
          <w:lang w:val="en-US" w:eastAsia="el-GR"/>
        </w:rPr>
        <w:t>tumours</w:t>
      </w:r>
      <w:proofErr w:type="spellEnd"/>
      <w:r w:rsidRPr="007A4505">
        <w:rPr>
          <w:rFonts w:cs="AdvOTa9103878"/>
          <w:szCs w:val="20"/>
          <w:lang w:val="en-US" w:eastAsia="el-GR"/>
        </w:rPr>
        <w:t xml:space="preserve"> in a well-defined population--Northern Ireland 1970-1985.</w:t>
      </w:r>
      <w:proofErr w:type="gramEnd"/>
      <w:r w:rsidRPr="007A4505">
        <w:rPr>
          <w:rFonts w:cs="AdvOTa9103878"/>
          <w:szCs w:val="20"/>
          <w:lang w:val="en-US" w:eastAsia="el-GR"/>
        </w:rPr>
        <w:t xml:space="preserve"> Q J Med 1989; 72: 647-657.</w:t>
      </w:r>
    </w:p>
    <w:p w:rsidR="003E04BD" w:rsidRPr="007A4505" w:rsidRDefault="003E04BD" w:rsidP="003E04BD">
      <w:pPr>
        <w:rPr>
          <w:rFonts w:cs="AdvOTa9103878"/>
          <w:szCs w:val="20"/>
          <w:lang w:val="en-US" w:eastAsia="el-GR"/>
        </w:rPr>
      </w:pPr>
      <w:r w:rsidRPr="007A4505">
        <w:rPr>
          <w:rFonts w:cs="AdvOTa9103878"/>
          <w:szCs w:val="20"/>
          <w:lang w:val="en-US" w:eastAsia="el-GR"/>
        </w:rPr>
        <w:t>7.</w:t>
      </w:r>
      <w:r w:rsidRPr="007A4505">
        <w:rPr>
          <w:rFonts w:cs="AdvOTa9103878"/>
          <w:szCs w:val="20"/>
          <w:lang w:val="en-US" w:eastAsia="el-GR"/>
        </w:rPr>
        <w:tab/>
        <w:t xml:space="preserve">Lam KY, Lo CY. Pancreatic endocrine </w:t>
      </w:r>
      <w:proofErr w:type="spellStart"/>
      <w:r w:rsidRPr="007A4505">
        <w:rPr>
          <w:rFonts w:cs="AdvOTa9103878"/>
          <w:szCs w:val="20"/>
          <w:lang w:val="en-US" w:eastAsia="el-GR"/>
        </w:rPr>
        <w:t>tumour</w:t>
      </w:r>
      <w:proofErr w:type="spellEnd"/>
      <w:r w:rsidRPr="007A4505">
        <w:rPr>
          <w:rFonts w:cs="AdvOTa9103878"/>
          <w:szCs w:val="20"/>
          <w:lang w:val="en-US" w:eastAsia="el-GR"/>
        </w:rPr>
        <w:t xml:space="preserve">: a 22-year </w:t>
      </w:r>
      <w:proofErr w:type="spellStart"/>
      <w:r w:rsidRPr="007A4505">
        <w:rPr>
          <w:rFonts w:cs="AdvOTa9103878"/>
          <w:szCs w:val="20"/>
          <w:lang w:val="en-US" w:eastAsia="el-GR"/>
        </w:rPr>
        <w:t>clinico</w:t>
      </w:r>
      <w:proofErr w:type="spellEnd"/>
      <w:r w:rsidRPr="007A4505">
        <w:rPr>
          <w:rFonts w:cs="AdvOTa9103878"/>
          <w:szCs w:val="20"/>
          <w:lang w:val="en-US" w:eastAsia="el-GR"/>
        </w:rPr>
        <w:t xml:space="preserve">-pathological experience with morphological, </w:t>
      </w:r>
      <w:proofErr w:type="spellStart"/>
      <w:r w:rsidRPr="007A4505">
        <w:rPr>
          <w:rFonts w:cs="AdvOTa9103878"/>
          <w:szCs w:val="20"/>
          <w:lang w:val="en-US" w:eastAsia="el-GR"/>
        </w:rPr>
        <w:t>immunohistochemical</w:t>
      </w:r>
      <w:proofErr w:type="spellEnd"/>
      <w:r w:rsidRPr="007A4505">
        <w:rPr>
          <w:rFonts w:cs="AdvOTa9103878"/>
          <w:szCs w:val="20"/>
          <w:lang w:val="en-US" w:eastAsia="el-GR"/>
        </w:rPr>
        <w:t xml:space="preserve"> observation and a review of the literature. </w:t>
      </w:r>
      <w:proofErr w:type="spellStart"/>
      <w:proofErr w:type="gramStart"/>
      <w:r w:rsidRPr="007A4505">
        <w:rPr>
          <w:rFonts w:cs="AdvOTa9103878"/>
          <w:szCs w:val="20"/>
          <w:lang w:val="en-US" w:eastAsia="el-GR"/>
        </w:rPr>
        <w:t>Eur</w:t>
      </w:r>
      <w:proofErr w:type="spellEnd"/>
      <w:r w:rsidRPr="007A4505">
        <w:rPr>
          <w:rFonts w:cs="AdvOTa9103878"/>
          <w:szCs w:val="20"/>
          <w:lang w:val="en-US" w:eastAsia="el-GR"/>
        </w:rPr>
        <w:t xml:space="preserve"> J </w:t>
      </w:r>
      <w:proofErr w:type="spellStart"/>
      <w:r w:rsidRPr="007A4505">
        <w:rPr>
          <w:rFonts w:cs="AdvOTa9103878"/>
          <w:szCs w:val="20"/>
          <w:lang w:val="en-US" w:eastAsia="el-GR"/>
        </w:rPr>
        <w:t>Surg</w:t>
      </w:r>
      <w:proofErr w:type="spellEnd"/>
      <w:r w:rsidRPr="007A4505">
        <w:rPr>
          <w:rFonts w:cs="AdvOTa9103878"/>
          <w:szCs w:val="20"/>
          <w:lang w:val="en-US" w:eastAsia="el-GR"/>
        </w:rPr>
        <w:t xml:space="preserve"> </w:t>
      </w:r>
      <w:proofErr w:type="spellStart"/>
      <w:r w:rsidRPr="007A4505">
        <w:rPr>
          <w:rFonts w:cs="AdvOTa9103878"/>
          <w:szCs w:val="20"/>
          <w:lang w:val="en-US" w:eastAsia="el-GR"/>
        </w:rPr>
        <w:t>Oncol</w:t>
      </w:r>
      <w:proofErr w:type="spellEnd"/>
      <w:r w:rsidRPr="007A4505">
        <w:rPr>
          <w:rFonts w:cs="AdvOTa9103878"/>
          <w:szCs w:val="20"/>
          <w:lang w:val="en-US" w:eastAsia="el-GR"/>
        </w:rPr>
        <w:t xml:space="preserve"> 1997; 23: 36-42.</w:t>
      </w:r>
      <w:proofErr w:type="gramEnd"/>
    </w:p>
    <w:p w:rsidR="003E04BD" w:rsidRPr="007A4505" w:rsidRDefault="003E04BD" w:rsidP="003E04BD">
      <w:pPr>
        <w:rPr>
          <w:rFonts w:cs="AdvOTa9103878"/>
          <w:szCs w:val="20"/>
          <w:lang w:val="en-US" w:eastAsia="el-GR"/>
        </w:rPr>
      </w:pPr>
      <w:r w:rsidRPr="007A4505">
        <w:rPr>
          <w:rFonts w:cs="AdvOTa9103878"/>
          <w:szCs w:val="20"/>
          <w:lang w:val="en-US" w:eastAsia="el-GR"/>
        </w:rPr>
        <w:t>8.</w:t>
      </w:r>
      <w:r w:rsidRPr="007A4505">
        <w:rPr>
          <w:rFonts w:cs="AdvOTa9103878"/>
          <w:szCs w:val="20"/>
          <w:lang w:val="en-US" w:eastAsia="el-GR"/>
        </w:rPr>
        <w:tab/>
      </w:r>
      <w:proofErr w:type="spellStart"/>
      <w:r w:rsidRPr="007A4505">
        <w:rPr>
          <w:rFonts w:cs="AdvOTa9103878"/>
          <w:szCs w:val="20"/>
          <w:lang w:val="en-US" w:eastAsia="el-GR"/>
        </w:rPr>
        <w:t>Halfdanarson</w:t>
      </w:r>
      <w:proofErr w:type="spellEnd"/>
      <w:r w:rsidRPr="007A4505">
        <w:rPr>
          <w:rFonts w:cs="AdvOTa9103878"/>
          <w:szCs w:val="20"/>
          <w:lang w:val="en-US" w:eastAsia="el-GR"/>
        </w:rPr>
        <w:t xml:space="preserve"> TR, </w:t>
      </w:r>
      <w:proofErr w:type="spellStart"/>
      <w:r w:rsidRPr="007A4505">
        <w:rPr>
          <w:rFonts w:cs="AdvOTa9103878"/>
          <w:szCs w:val="20"/>
          <w:lang w:val="en-US" w:eastAsia="el-GR"/>
        </w:rPr>
        <w:t>Rabe</w:t>
      </w:r>
      <w:proofErr w:type="spellEnd"/>
      <w:r w:rsidRPr="007A4505">
        <w:rPr>
          <w:rFonts w:cs="AdvOTa9103878"/>
          <w:szCs w:val="20"/>
          <w:lang w:val="en-US" w:eastAsia="el-GR"/>
        </w:rPr>
        <w:t xml:space="preserve"> KG, Rubin J, Petersen GM. Pancreatic </w:t>
      </w:r>
      <w:proofErr w:type="spellStart"/>
      <w:r w:rsidRPr="007A4505">
        <w:rPr>
          <w:rFonts w:cs="AdvOTa9103878"/>
          <w:szCs w:val="20"/>
          <w:lang w:val="en-US" w:eastAsia="el-GR"/>
        </w:rPr>
        <w:t>neuroendocrine</w:t>
      </w:r>
      <w:proofErr w:type="spellEnd"/>
      <w:r w:rsidRPr="007A4505">
        <w:rPr>
          <w:rFonts w:cs="AdvOTa9103878"/>
          <w:szCs w:val="20"/>
          <w:lang w:val="en-US" w:eastAsia="el-GR"/>
        </w:rPr>
        <w:t xml:space="preserve"> tumors (PNETs): incidence, prognosis and recent trend toward improved survival. Ann </w:t>
      </w:r>
      <w:proofErr w:type="spellStart"/>
      <w:r w:rsidRPr="007A4505">
        <w:rPr>
          <w:rFonts w:cs="AdvOTa9103878"/>
          <w:szCs w:val="20"/>
          <w:lang w:val="en-US" w:eastAsia="el-GR"/>
        </w:rPr>
        <w:t>Oncol</w:t>
      </w:r>
      <w:proofErr w:type="spellEnd"/>
      <w:r w:rsidRPr="007A4505">
        <w:rPr>
          <w:rFonts w:cs="AdvOTa9103878"/>
          <w:szCs w:val="20"/>
          <w:lang w:val="en-US" w:eastAsia="el-GR"/>
        </w:rPr>
        <w:t xml:space="preserve"> 2008; 19: 1727-1733.</w:t>
      </w:r>
    </w:p>
    <w:p w:rsidR="003E04BD" w:rsidRPr="007A4505" w:rsidRDefault="003E04BD" w:rsidP="003E04BD">
      <w:pPr>
        <w:rPr>
          <w:rFonts w:cs="AdvOTa9103878"/>
          <w:szCs w:val="20"/>
          <w:lang w:val="en-US" w:eastAsia="el-GR"/>
        </w:rPr>
      </w:pPr>
      <w:r w:rsidRPr="007A4505">
        <w:rPr>
          <w:rFonts w:cs="AdvOTa9103878"/>
          <w:szCs w:val="20"/>
          <w:lang w:val="en-US" w:eastAsia="el-GR"/>
        </w:rPr>
        <w:t>9.</w:t>
      </w:r>
      <w:r w:rsidRPr="007A4505">
        <w:rPr>
          <w:rFonts w:cs="AdvOTa9103878"/>
          <w:szCs w:val="20"/>
          <w:lang w:val="en-US" w:eastAsia="el-GR"/>
        </w:rPr>
        <w:tab/>
        <w:t xml:space="preserve">Kimura W, Kuroda A, Morioka Y. Clinical pathology of endocrine tumors of the pancreas. </w:t>
      </w:r>
      <w:proofErr w:type="gramStart"/>
      <w:r w:rsidRPr="007A4505">
        <w:rPr>
          <w:rFonts w:cs="AdvOTa9103878"/>
          <w:szCs w:val="20"/>
          <w:lang w:val="en-US" w:eastAsia="el-GR"/>
        </w:rPr>
        <w:t>Analysis of autopsy cases.</w:t>
      </w:r>
      <w:proofErr w:type="gramEnd"/>
      <w:r w:rsidRPr="007A4505">
        <w:rPr>
          <w:rFonts w:cs="AdvOTa9103878"/>
          <w:szCs w:val="20"/>
          <w:lang w:val="en-US" w:eastAsia="el-GR"/>
        </w:rPr>
        <w:t xml:space="preserve"> Dig </w:t>
      </w:r>
      <w:proofErr w:type="spellStart"/>
      <w:r w:rsidRPr="007A4505">
        <w:rPr>
          <w:rFonts w:cs="AdvOTa9103878"/>
          <w:szCs w:val="20"/>
          <w:lang w:val="en-US" w:eastAsia="el-GR"/>
        </w:rPr>
        <w:t>Dis</w:t>
      </w:r>
      <w:proofErr w:type="spellEnd"/>
      <w:r w:rsidRPr="007A4505">
        <w:rPr>
          <w:rFonts w:cs="AdvOTa9103878"/>
          <w:szCs w:val="20"/>
          <w:lang w:val="en-US" w:eastAsia="el-GR"/>
        </w:rPr>
        <w:t xml:space="preserve"> </w:t>
      </w:r>
      <w:proofErr w:type="spellStart"/>
      <w:r w:rsidRPr="007A4505">
        <w:rPr>
          <w:rFonts w:cs="AdvOTa9103878"/>
          <w:szCs w:val="20"/>
          <w:lang w:val="en-US" w:eastAsia="el-GR"/>
        </w:rPr>
        <w:t>Sci</w:t>
      </w:r>
      <w:proofErr w:type="spellEnd"/>
      <w:r w:rsidRPr="007A4505">
        <w:rPr>
          <w:rFonts w:cs="AdvOTa9103878"/>
          <w:szCs w:val="20"/>
          <w:lang w:val="en-US" w:eastAsia="el-GR"/>
        </w:rPr>
        <w:t xml:space="preserve"> 1991; 36: 933-942.</w:t>
      </w:r>
    </w:p>
    <w:p w:rsidR="003E04BD" w:rsidRPr="007A4505" w:rsidRDefault="003E04BD" w:rsidP="003E04BD">
      <w:pPr>
        <w:rPr>
          <w:rFonts w:cs="AdvOTa9103878"/>
          <w:szCs w:val="20"/>
          <w:lang w:val="en-US" w:eastAsia="el-GR"/>
        </w:rPr>
      </w:pPr>
      <w:r w:rsidRPr="007A4505">
        <w:rPr>
          <w:rFonts w:cs="AdvOTa9103878"/>
          <w:szCs w:val="20"/>
          <w:lang w:val="en-US" w:eastAsia="el-GR"/>
        </w:rPr>
        <w:t>10.</w:t>
      </w:r>
      <w:r w:rsidRPr="007A4505">
        <w:rPr>
          <w:rFonts w:cs="AdvOTa9103878"/>
          <w:szCs w:val="20"/>
          <w:lang w:val="en-US" w:eastAsia="el-GR"/>
        </w:rPr>
        <w:tab/>
      </w:r>
      <w:proofErr w:type="spellStart"/>
      <w:r w:rsidRPr="00857E33">
        <w:rPr>
          <w:rFonts w:cs="AdvOTa9103878"/>
          <w:lang w:val="en-US" w:eastAsia="el-GR"/>
        </w:rPr>
        <w:t>Modlin</w:t>
      </w:r>
      <w:proofErr w:type="spellEnd"/>
      <w:r w:rsidRPr="007A4505">
        <w:rPr>
          <w:rFonts w:cs="AdvOTa9103878"/>
          <w:szCs w:val="20"/>
          <w:lang w:val="en-US" w:eastAsia="el-GR"/>
        </w:rPr>
        <w:t xml:space="preserve"> IM, Oberg K, Chung DC et al. </w:t>
      </w:r>
      <w:proofErr w:type="spellStart"/>
      <w:r w:rsidRPr="007A4505">
        <w:rPr>
          <w:rFonts w:cs="AdvOTa9103878"/>
          <w:szCs w:val="20"/>
          <w:lang w:val="en-US" w:eastAsia="el-GR"/>
        </w:rPr>
        <w:t>Gastroenteropancreatic</w:t>
      </w:r>
      <w:proofErr w:type="spellEnd"/>
      <w:r w:rsidRPr="007A4505">
        <w:rPr>
          <w:rFonts w:cs="AdvOTa9103878"/>
          <w:szCs w:val="20"/>
          <w:lang w:val="en-US" w:eastAsia="el-GR"/>
        </w:rPr>
        <w:t xml:space="preserve"> </w:t>
      </w:r>
      <w:proofErr w:type="spellStart"/>
      <w:r w:rsidRPr="007A4505">
        <w:rPr>
          <w:rFonts w:cs="AdvOTa9103878"/>
          <w:szCs w:val="20"/>
          <w:lang w:val="en-US" w:eastAsia="el-GR"/>
        </w:rPr>
        <w:t>neuroendocrine</w:t>
      </w:r>
      <w:proofErr w:type="spellEnd"/>
      <w:r w:rsidRPr="007A4505">
        <w:rPr>
          <w:rFonts w:cs="AdvOTa9103878"/>
          <w:szCs w:val="20"/>
          <w:lang w:val="en-US" w:eastAsia="el-GR"/>
        </w:rPr>
        <w:t xml:space="preserve"> </w:t>
      </w:r>
      <w:proofErr w:type="spellStart"/>
      <w:r w:rsidRPr="007A4505">
        <w:rPr>
          <w:rFonts w:cs="AdvOTa9103878"/>
          <w:szCs w:val="20"/>
          <w:lang w:val="en-US" w:eastAsia="el-GR"/>
        </w:rPr>
        <w:t>tumours</w:t>
      </w:r>
      <w:proofErr w:type="spellEnd"/>
      <w:r w:rsidRPr="007A4505">
        <w:rPr>
          <w:rFonts w:cs="AdvOTa9103878"/>
          <w:szCs w:val="20"/>
          <w:lang w:val="en-US" w:eastAsia="el-GR"/>
        </w:rPr>
        <w:t xml:space="preserve">. Lancet </w:t>
      </w:r>
      <w:proofErr w:type="spellStart"/>
      <w:r w:rsidRPr="007A4505">
        <w:rPr>
          <w:rFonts w:cs="AdvOTa9103878"/>
          <w:szCs w:val="20"/>
          <w:lang w:val="en-US" w:eastAsia="el-GR"/>
        </w:rPr>
        <w:t>Oncol</w:t>
      </w:r>
      <w:proofErr w:type="spellEnd"/>
      <w:r w:rsidRPr="007A4505">
        <w:rPr>
          <w:rFonts w:cs="AdvOTa9103878"/>
          <w:szCs w:val="20"/>
          <w:lang w:val="en-US" w:eastAsia="el-GR"/>
        </w:rPr>
        <w:t xml:space="preserve"> 2008; 9: 61-72.</w:t>
      </w:r>
    </w:p>
    <w:p w:rsidR="003E04BD" w:rsidRPr="007A4505" w:rsidRDefault="003E04BD" w:rsidP="003E04BD">
      <w:pPr>
        <w:rPr>
          <w:rFonts w:cs="AdvOTa9103878"/>
          <w:szCs w:val="20"/>
          <w:lang w:val="en-US" w:eastAsia="el-GR"/>
        </w:rPr>
      </w:pPr>
      <w:r w:rsidRPr="007A4505">
        <w:rPr>
          <w:rFonts w:cs="AdvOTa9103878"/>
          <w:szCs w:val="20"/>
          <w:lang w:val="en-US" w:eastAsia="el-GR"/>
        </w:rPr>
        <w:t>11.</w:t>
      </w:r>
      <w:r w:rsidRPr="007A4505">
        <w:rPr>
          <w:rFonts w:cs="AdvOTa9103878"/>
          <w:szCs w:val="20"/>
          <w:lang w:val="en-US" w:eastAsia="el-GR"/>
        </w:rPr>
        <w:tab/>
      </w:r>
      <w:proofErr w:type="spellStart"/>
      <w:r w:rsidRPr="007A4505">
        <w:rPr>
          <w:rFonts w:cs="AdvOTa9103878"/>
          <w:szCs w:val="20"/>
          <w:lang w:val="en-US" w:eastAsia="el-GR"/>
        </w:rPr>
        <w:t>Heitz</w:t>
      </w:r>
      <w:proofErr w:type="spellEnd"/>
      <w:r w:rsidRPr="007A4505">
        <w:rPr>
          <w:rFonts w:cs="AdvOTa9103878"/>
          <w:szCs w:val="20"/>
          <w:lang w:val="en-US" w:eastAsia="el-GR"/>
        </w:rPr>
        <w:t xml:space="preserve"> PU KP, </w:t>
      </w:r>
      <w:proofErr w:type="spellStart"/>
      <w:r w:rsidRPr="007A4505">
        <w:rPr>
          <w:rFonts w:cs="AdvOTa9103878"/>
          <w:szCs w:val="20"/>
          <w:lang w:val="en-US" w:eastAsia="el-GR"/>
        </w:rPr>
        <w:t>Perren</w:t>
      </w:r>
      <w:proofErr w:type="spellEnd"/>
      <w:r w:rsidRPr="007A4505">
        <w:rPr>
          <w:rFonts w:cs="AdvOTa9103878"/>
          <w:szCs w:val="20"/>
          <w:lang w:val="en-US" w:eastAsia="el-GR"/>
        </w:rPr>
        <w:t xml:space="preserve"> A, </w:t>
      </w:r>
      <w:proofErr w:type="spellStart"/>
      <w:r w:rsidRPr="007A4505">
        <w:rPr>
          <w:rFonts w:cs="AdvOTa9103878"/>
          <w:szCs w:val="20"/>
          <w:lang w:val="en-US" w:eastAsia="el-GR"/>
        </w:rPr>
        <w:t>Klimstra</w:t>
      </w:r>
      <w:proofErr w:type="spellEnd"/>
      <w:r w:rsidRPr="007A4505">
        <w:rPr>
          <w:rFonts w:cs="AdvOTa9103878"/>
          <w:szCs w:val="20"/>
          <w:lang w:val="en-US" w:eastAsia="el-GR"/>
        </w:rPr>
        <w:t xml:space="preserve"> DS, </w:t>
      </w:r>
      <w:proofErr w:type="spellStart"/>
      <w:r w:rsidRPr="007A4505">
        <w:rPr>
          <w:rFonts w:cs="AdvOTa9103878"/>
          <w:szCs w:val="20"/>
          <w:lang w:val="en-US" w:eastAsia="el-GR"/>
        </w:rPr>
        <w:t>Dayal</w:t>
      </w:r>
      <w:proofErr w:type="spellEnd"/>
      <w:r w:rsidRPr="007A4505">
        <w:rPr>
          <w:rFonts w:cs="AdvOTa9103878"/>
          <w:szCs w:val="20"/>
          <w:lang w:val="en-US" w:eastAsia="el-GR"/>
        </w:rPr>
        <w:t xml:space="preserve"> Y, </w:t>
      </w:r>
      <w:proofErr w:type="spellStart"/>
      <w:r w:rsidRPr="007A4505">
        <w:rPr>
          <w:rFonts w:cs="AdvOTa9103878"/>
          <w:szCs w:val="20"/>
          <w:lang w:val="en-US" w:eastAsia="el-GR"/>
        </w:rPr>
        <w:t>Bordi</w:t>
      </w:r>
      <w:proofErr w:type="spellEnd"/>
      <w:r w:rsidRPr="007A4505">
        <w:rPr>
          <w:rFonts w:cs="AdvOTa9103878"/>
          <w:szCs w:val="20"/>
          <w:lang w:val="en-US" w:eastAsia="el-GR"/>
        </w:rPr>
        <w:t xml:space="preserve"> C, </w:t>
      </w:r>
      <w:proofErr w:type="spellStart"/>
      <w:r w:rsidRPr="007A4505">
        <w:rPr>
          <w:rFonts w:cs="AdvOTa9103878"/>
          <w:szCs w:val="20"/>
          <w:lang w:val="en-US" w:eastAsia="el-GR"/>
        </w:rPr>
        <w:t>Lechago</w:t>
      </w:r>
      <w:proofErr w:type="spellEnd"/>
      <w:r w:rsidRPr="007A4505">
        <w:rPr>
          <w:rFonts w:cs="AdvOTa9103878"/>
          <w:szCs w:val="20"/>
          <w:lang w:val="en-US" w:eastAsia="el-GR"/>
        </w:rPr>
        <w:t xml:space="preserve"> J, </w:t>
      </w:r>
      <w:proofErr w:type="spellStart"/>
      <w:r w:rsidRPr="007A4505">
        <w:rPr>
          <w:rFonts w:cs="AdvOTa9103878"/>
          <w:szCs w:val="20"/>
          <w:lang w:val="en-US" w:eastAsia="el-GR"/>
        </w:rPr>
        <w:t>Centeno</w:t>
      </w:r>
      <w:proofErr w:type="spellEnd"/>
      <w:r w:rsidRPr="007A4505">
        <w:rPr>
          <w:rFonts w:cs="AdvOTa9103878"/>
          <w:szCs w:val="20"/>
          <w:lang w:val="en-US" w:eastAsia="el-GR"/>
        </w:rPr>
        <w:t xml:space="preserve"> BA, </w:t>
      </w:r>
      <w:proofErr w:type="spellStart"/>
      <w:r w:rsidRPr="007A4505">
        <w:rPr>
          <w:rFonts w:cs="AdvOTa9103878"/>
          <w:szCs w:val="20"/>
          <w:lang w:val="en-US" w:eastAsia="el-GR"/>
        </w:rPr>
        <w:t>Kloppel</w:t>
      </w:r>
      <w:proofErr w:type="spellEnd"/>
      <w:r w:rsidRPr="007A4505">
        <w:rPr>
          <w:rFonts w:cs="AdvOTa9103878"/>
          <w:szCs w:val="20"/>
          <w:lang w:val="en-US" w:eastAsia="el-GR"/>
        </w:rPr>
        <w:t xml:space="preserve"> G. Pancreatic endocrine </w:t>
      </w:r>
      <w:proofErr w:type="spellStart"/>
      <w:r w:rsidRPr="007A4505">
        <w:rPr>
          <w:rFonts w:cs="AdvOTa9103878"/>
          <w:szCs w:val="20"/>
          <w:lang w:val="en-US" w:eastAsia="el-GR"/>
        </w:rPr>
        <w:t>tumours</w:t>
      </w:r>
      <w:proofErr w:type="spellEnd"/>
      <w:r w:rsidRPr="007A4505">
        <w:rPr>
          <w:rFonts w:cs="AdvOTa9103878"/>
          <w:szCs w:val="20"/>
          <w:lang w:val="en-US" w:eastAsia="el-GR"/>
        </w:rPr>
        <w:t>. Lyon, France: 2004.</w:t>
      </w:r>
    </w:p>
    <w:p w:rsidR="003E04BD" w:rsidRPr="007A4505" w:rsidRDefault="003E04BD" w:rsidP="003E04BD">
      <w:pPr>
        <w:rPr>
          <w:rFonts w:cs="AdvOTa9103878"/>
          <w:szCs w:val="20"/>
          <w:lang w:val="en-US" w:eastAsia="el-GR"/>
        </w:rPr>
      </w:pPr>
      <w:r w:rsidRPr="007A4505">
        <w:rPr>
          <w:rFonts w:cs="AdvOTa9103878"/>
          <w:szCs w:val="20"/>
          <w:lang w:val="en-US" w:eastAsia="el-GR"/>
        </w:rPr>
        <w:t>12.</w:t>
      </w:r>
      <w:r w:rsidRPr="007A4505">
        <w:rPr>
          <w:rFonts w:cs="AdvOTa9103878"/>
          <w:szCs w:val="20"/>
          <w:lang w:val="en-US" w:eastAsia="el-GR"/>
        </w:rPr>
        <w:tab/>
      </w:r>
      <w:proofErr w:type="spellStart"/>
      <w:r w:rsidRPr="007A4505">
        <w:rPr>
          <w:rFonts w:cs="AdvOTa9103878"/>
          <w:szCs w:val="20"/>
          <w:lang w:val="en-US" w:eastAsia="el-GR"/>
        </w:rPr>
        <w:t>Kloppel</w:t>
      </w:r>
      <w:proofErr w:type="spellEnd"/>
      <w:r w:rsidRPr="007A4505">
        <w:rPr>
          <w:rFonts w:cs="AdvOTa9103878"/>
          <w:szCs w:val="20"/>
          <w:lang w:val="en-US" w:eastAsia="el-GR"/>
        </w:rPr>
        <w:t xml:space="preserve"> G, </w:t>
      </w:r>
      <w:proofErr w:type="spellStart"/>
      <w:r w:rsidRPr="007A4505">
        <w:rPr>
          <w:rFonts w:cs="AdvOTa9103878"/>
          <w:szCs w:val="20"/>
          <w:lang w:val="en-US" w:eastAsia="el-GR"/>
        </w:rPr>
        <w:t>Perren</w:t>
      </w:r>
      <w:proofErr w:type="spellEnd"/>
      <w:r w:rsidRPr="007A4505">
        <w:rPr>
          <w:rFonts w:cs="AdvOTa9103878"/>
          <w:szCs w:val="20"/>
          <w:lang w:val="en-US" w:eastAsia="el-GR"/>
        </w:rPr>
        <w:t xml:space="preserve"> A, </w:t>
      </w:r>
      <w:proofErr w:type="spellStart"/>
      <w:r w:rsidRPr="007A4505">
        <w:rPr>
          <w:rFonts w:cs="AdvOTa9103878"/>
          <w:szCs w:val="20"/>
          <w:lang w:val="en-US" w:eastAsia="el-GR"/>
        </w:rPr>
        <w:t>Heitz</w:t>
      </w:r>
      <w:proofErr w:type="spellEnd"/>
      <w:r w:rsidRPr="007A4505">
        <w:rPr>
          <w:rFonts w:cs="AdvOTa9103878"/>
          <w:szCs w:val="20"/>
          <w:lang w:val="en-US" w:eastAsia="el-GR"/>
        </w:rPr>
        <w:t xml:space="preserve"> PU. The </w:t>
      </w:r>
      <w:proofErr w:type="spellStart"/>
      <w:r w:rsidRPr="007A4505">
        <w:rPr>
          <w:rFonts w:cs="AdvOTa9103878"/>
          <w:szCs w:val="20"/>
          <w:lang w:val="en-US" w:eastAsia="el-GR"/>
        </w:rPr>
        <w:t>gastroenteropancreatic</w:t>
      </w:r>
      <w:proofErr w:type="spellEnd"/>
      <w:r w:rsidRPr="007A4505">
        <w:rPr>
          <w:rFonts w:cs="AdvOTa9103878"/>
          <w:szCs w:val="20"/>
          <w:lang w:val="en-US" w:eastAsia="el-GR"/>
        </w:rPr>
        <w:t xml:space="preserve"> </w:t>
      </w:r>
      <w:proofErr w:type="spellStart"/>
      <w:r w:rsidRPr="007A4505">
        <w:rPr>
          <w:rFonts w:cs="AdvOTa9103878"/>
          <w:szCs w:val="20"/>
          <w:lang w:val="en-US" w:eastAsia="el-GR"/>
        </w:rPr>
        <w:t>neuroendocrine</w:t>
      </w:r>
      <w:proofErr w:type="spellEnd"/>
      <w:r w:rsidRPr="007A4505">
        <w:rPr>
          <w:rFonts w:cs="AdvOTa9103878"/>
          <w:szCs w:val="20"/>
          <w:lang w:val="en-US" w:eastAsia="el-GR"/>
        </w:rPr>
        <w:t xml:space="preserve"> cell system and its tumors: the WHO classification. Ann N Y </w:t>
      </w:r>
      <w:proofErr w:type="spellStart"/>
      <w:r w:rsidRPr="007A4505">
        <w:rPr>
          <w:rFonts w:cs="AdvOTa9103878"/>
          <w:szCs w:val="20"/>
          <w:lang w:val="en-US" w:eastAsia="el-GR"/>
        </w:rPr>
        <w:t>Acad</w:t>
      </w:r>
      <w:proofErr w:type="spellEnd"/>
      <w:r w:rsidRPr="007A4505">
        <w:rPr>
          <w:rFonts w:cs="AdvOTa9103878"/>
          <w:szCs w:val="20"/>
          <w:lang w:val="en-US" w:eastAsia="el-GR"/>
        </w:rPr>
        <w:t xml:space="preserve"> </w:t>
      </w:r>
      <w:proofErr w:type="spellStart"/>
      <w:r w:rsidRPr="007A4505">
        <w:rPr>
          <w:rFonts w:cs="AdvOTa9103878"/>
          <w:szCs w:val="20"/>
          <w:lang w:val="en-US" w:eastAsia="el-GR"/>
        </w:rPr>
        <w:t>Sci</w:t>
      </w:r>
      <w:proofErr w:type="spellEnd"/>
      <w:r w:rsidRPr="007A4505">
        <w:rPr>
          <w:rFonts w:cs="AdvOTa9103878"/>
          <w:szCs w:val="20"/>
          <w:lang w:val="en-US" w:eastAsia="el-GR"/>
        </w:rPr>
        <w:t xml:space="preserve"> 2004; 1014: 13-27.</w:t>
      </w:r>
    </w:p>
    <w:p w:rsidR="003E04BD" w:rsidRPr="007A4505" w:rsidRDefault="003E04BD" w:rsidP="003E04BD">
      <w:pPr>
        <w:rPr>
          <w:rFonts w:cs="AdvOTa9103878"/>
          <w:szCs w:val="20"/>
          <w:lang w:val="en-US" w:eastAsia="el-GR"/>
        </w:rPr>
      </w:pPr>
      <w:r w:rsidRPr="007A4505">
        <w:rPr>
          <w:rFonts w:cs="AdvOTa9103878"/>
          <w:szCs w:val="20"/>
          <w:lang w:val="en-US" w:eastAsia="el-GR"/>
        </w:rPr>
        <w:lastRenderedPageBreak/>
        <w:t>13.</w:t>
      </w:r>
      <w:r w:rsidRPr="007A4505">
        <w:rPr>
          <w:rFonts w:cs="AdvOTa9103878"/>
          <w:szCs w:val="20"/>
          <w:lang w:val="en-US" w:eastAsia="el-GR"/>
        </w:rPr>
        <w:tab/>
      </w:r>
      <w:proofErr w:type="spellStart"/>
      <w:r w:rsidRPr="007A4505">
        <w:rPr>
          <w:rFonts w:cs="AdvOTa9103878"/>
          <w:szCs w:val="20"/>
          <w:lang w:val="en-US" w:eastAsia="el-GR"/>
        </w:rPr>
        <w:t>Klimstra</w:t>
      </w:r>
      <w:proofErr w:type="spellEnd"/>
      <w:r w:rsidRPr="007A4505">
        <w:rPr>
          <w:rFonts w:cs="AdvOTa9103878"/>
          <w:szCs w:val="20"/>
          <w:lang w:val="en-US" w:eastAsia="el-GR"/>
        </w:rPr>
        <w:t xml:space="preserve"> DS, </w:t>
      </w:r>
      <w:proofErr w:type="spellStart"/>
      <w:r w:rsidRPr="007A4505">
        <w:rPr>
          <w:rFonts w:cs="AdvOTa9103878"/>
          <w:szCs w:val="20"/>
          <w:lang w:val="en-US" w:eastAsia="el-GR"/>
        </w:rPr>
        <w:t>Modlin</w:t>
      </w:r>
      <w:proofErr w:type="spellEnd"/>
      <w:r w:rsidRPr="007A4505">
        <w:rPr>
          <w:rFonts w:cs="AdvOTa9103878"/>
          <w:szCs w:val="20"/>
          <w:lang w:val="en-US" w:eastAsia="el-GR"/>
        </w:rPr>
        <w:t xml:space="preserve"> IR, Coppola D et al. The pathologic classification of </w:t>
      </w:r>
      <w:proofErr w:type="spellStart"/>
      <w:r w:rsidRPr="007A4505">
        <w:rPr>
          <w:rFonts w:cs="AdvOTa9103878"/>
          <w:szCs w:val="20"/>
          <w:lang w:val="en-US" w:eastAsia="el-GR"/>
        </w:rPr>
        <w:t>neuroendocrine</w:t>
      </w:r>
      <w:proofErr w:type="spellEnd"/>
      <w:r w:rsidRPr="007A4505">
        <w:rPr>
          <w:rFonts w:cs="AdvOTa9103878"/>
          <w:szCs w:val="20"/>
          <w:lang w:val="en-US" w:eastAsia="el-GR"/>
        </w:rPr>
        <w:t xml:space="preserve"> tumors: a review of nomenclature, grading, and staging systems. Pancreas 39: 707-712.</w:t>
      </w:r>
    </w:p>
    <w:p w:rsidR="003E04BD" w:rsidRPr="007A4505" w:rsidRDefault="003E04BD" w:rsidP="003E04BD">
      <w:pPr>
        <w:rPr>
          <w:rFonts w:cs="AdvOTa9103878"/>
          <w:szCs w:val="20"/>
          <w:lang w:val="en-US" w:eastAsia="el-GR"/>
        </w:rPr>
      </w:pPr>
      <w:r w:rsidRPr="007A4505">
        <w:rPr>
          <w:rFonts w:cs="AdvOTa9103878"/>
          <w:szCs w:val="20"/>
          <w:lang w:val="en-US" w:eastAsia="el-GR"/>
        </w:rPr>
        <w:t>14.</w:t>
      </w:r>
      <w:r w:rsidRPr="007A4505">
        <w:rPr>
          <w:rFonts w:cs="AdvOTa9103878"/>
          <w:szCs w:val="20"/>
          <w:lang w:val="en-US" w:eastAsia="el-GR"/>
        </w:rPr>
        <w:tab/>
      </w:r>
      <w:proofErr w:type="spellStart"/>
      <w:r w:rsidRPr="007A4505">
        <w:rPr>
          <w:rFonts w:cs="AdvOTa9103878"/>
          <w:szCs w:val="20"/>
          <w:lang w:val="en-US" w:eastAsia="el-GR"/>
        </w:rPr>
        <w:t>Falconi</w:t>
      </w:r>
      <w:proofErr w:type="spellEnd"/>
      <w:r w:rsidRPr="007A4505">
        <w:rPr>
          <w:rFonts w:cs="AdvOTa9103878"/>
          <w:szCs w:val="20"/>
          <w:lang w:val="en-US" w:eastAsia="el-GR"/>
        </w:rPr>
        <w:t xml:space="preserve"> M, </w:t>
      </w:r>
      <w:proofErr w:type="spellStart"/>
      <w:r w:rsidRPr="007A4505">
        <w:rPr>
          <w:rFonts w:cs="AdvOTa9103878"/>
          <w:szCs w:val="20"/>
          <w:lang w:val="en-US" w:eastAsia="el-GR"/>
        </w:rPr>
        <w:t>Plockinger</w:t>
      </w:r>
      <w:proofErr w:type="spellEnd"/>
      <w:r w:rsidRPr="007A4505">
        <w:rPr>
          <w:rFonts w:cs="AdvOTa9103878"/>
          <w:szCs w:val="20"/>
          <w:lang w:val="en-US" w:eastAsia="el-GR"/>
        </w:rPr>
        <w:t xml:space="preserve"> U, </w:t>
      </w:r>
      <w:proofErr w:type="spellStart"/>
      <w:r w:rsidRPr="007A4505">
        <w:rPr>
          <w:rFonts w:cs="AdvOTa9103878"/>
          <w:szCs w:val="20"/>
          <w:lang w:val="en-US" w:eastAsia="el-GR"/>
        </w:rPr>
        <w:t>Kwekkeboom</w:t>
      </w:r>
      <w:proofErr w:type="spellEnd"/>
      <w:r w:rsidRPr="007A4505">
        <w:rPr>
          <w:rFonts w:cs="AdvOTa9103878"/>
          <w:szCs w:val="20"/>
          <w:lang w:val="en-US" w:eastAsia="el-GR"/>
        </w:rPr>
        <w:t xml:space="preserve"> DJ et al. Well-differentiated pancreatic nonfunctioning tumors/carcinoma. </w:t>
      </w:r>
      <w:proofErr w:type="spellStart"/>
      <w:r w:rsidRPr="007A4505">
        <w:rPr>
          <w:rFonts w:cs="AdvOTa9103878"/>
          <w:szCs w:val="20"/>
          <w:lang w:val="en-US" w:eastAsia="el-GR"/>
        </w:rPr>
        <w:t>Neuroendocrinology</w:t>
      </w:r>
      <w:proofErr w:type="spellEnd"/>
      <w:r w:rsidRPr="007A4505">
        <w:rPr>
          <w:rFonts w:cs="AdvOTa9103878"/>
          <w:szCs w:val="20"/>
          <w:lang w:val="en-US" w:eastAsia="el-GR"/>
        </w:rPr>
        <w:t xml:space="preserve"> 2006; 84: 196-211.</w:t>
      </w:r>
    </w:p>
    <w:p w:rsidR="003E04BD" w:rsidRPr="007A4505" w:rsidRDefault="003E04BD" w:rsidP="003E04BD">
      <w:pPr>
        <w:rPr>
          <w:rFonts w:cs="AdvOTa9103878"/>
          <w:szCs w:val="20"/>
          <w:lang w:val="en-US" w:eastAsia="el-GR"/>
        </w:rPr>
      </w:pPr>
      <w:r w:rsidRPr="007A4505">
        <w:rPr>
          <w:rFonts w:cs="AdvOTa9103878"/>
          <w:szCs w:val="20"/>
          <w:lang w:val="en-US" w:eastAsia="el-GR"/>
        </w:rPr>
        <w:t>15.</w:t>
      </w:r>
      <w:r w:rsidRPr="007A4505">
        <w:rPr>
          <w:rFonts w:cs="AdvOTa9103878"/>
          <w:szCs w:val="20"/>
          <w:lang w:val="en-US" w:eastAsia="el-GR"/>
        </w:rPr>
        <w:tab/>
        <w:t xml:space="preserve">de Herder WW, </w:t>
      </w:r>
      <w:proofErr w:type="spellStart"/>
      <w:r w:rsidRPr="007A4505">
        <w:rPr>
          <w:rFonts w:cs="AdvOTa9103878"/>
          <w:szCs w:val="20"/>
          <w:lang w:val="en-US" w:eastAsia="el-GR"/>
        </w:rPr>
        <w:t>Niederle</w:t>
      </w:r>
      <w:proofErr w:type="spellEnd"/>
      <w:r w:rsidRPr="007A4505">
        <w:rPr>
          <w:rFonts w:cs="AdvOTa9103878"/>
          <w:szCs w:val="20"/>
          <w:lang w:val="en-US" w:eastAsia="el-GR"/>
        </w:rPr>
        <w:t xml:space="preserve"> B, </w:t>
      </w:r>
      <w:proofErr w:type="spellStart"/>
      <w:r w:rsidRPr="007A4505">
        <w:rPr>
          <w:rFonts w:cs="AdvOTa9103878"/>
          <w:szCs w:val="20"/>
          <w:lang w:val="en-US" w:eastAsia="el-GR"/>
        </w:rPr>
        <w:t>Scoazec</w:t>
      </w:r>
      <w:proofErr w:type="spellEnd"/>
      <w:r w:rsidRPr="007A4505">
        <w:rPr>
          <w:rFonts w:cs="AdvOTa9103878"/>
          <w:szCs w:val="20"/>
          <w:lang w:val="en-US" w:eastAsia="el-GR"/>
        </w:rPr>
        <w:t xml:space="preserve"> JY et al. Well-differentiated pancreatic tumor/carcinoma: </w:t>
      </w:r>
      <w:proofErr w:type="spellStart"/>
      <w:r w:rsidRPr="007A4505">
        <w:rPr>
          <w:rFonts w:cs="AdvOTa9103878"/>
          <w:szCs w:val="20"/>
          <w:lang w:val="en-US" w:eastAsia="el-GR"/>
        </w:rPr>
        <w:t>insulinoma</w:t>
      </w:r>
      <w:proofErr w:type="spellEnd"/>
      <w:r w:rsidRPr="007A4505">
        <w:rPr>
          <w:rFonts w:cs="AdvOTa9103878"/>
          <w:szCs w:val="20"/>
          <w:lang w:val="en-US" w:eastAsia="el-GR"/>
        </w:rPr>
        <w:t xml:space="preserve">. </w:t>
      </w:r>
      <w:proofErr w:type="spellStart"/>
      <w:r w:rsidRPr="007A4505">
        <w:rPr>
          <w:rFonts w:cs="AdvOTa9103878"/>
          <w:szCs w:val="20"/>
          <w:lang w:val="en-US" w:eastAsia="el-GR"/>
        </w:rPr>
        <w:t>Neuroendocrinology</w:t>
      </w:r>
      <w:proofErr w:type="spellEnd"/>
      <w:r w:rsidRPr="007A4505">
        <w:rPr>
          <w:rFonts w:cs="AdvOTa9103878"/>
          <w:szCs w:val="20"/>
          <w:lang w:val="en-US" w:eastAsia="el-GR"/>
        </w:rPr>
        <w:t xml:space="preserve"> 2006; 84: 183-188.</w:t>
      </w:r>
    </w:p>
    <w:p w:rsidR="003E04BD" w:rsidRPr="007A4505" w:rsidRDefault="003E04BD" w:rsidP="003E04BD">
      <w:pPr>
        <w:rPr>
          <w:rFonts w:cs="AdvOTa9103878"/>
          <w:szCs w:val="20"/>
          <w:lang w:val="en-US" w:eastAsia="el-GR"/>
        </w:rPr>
      </w:pPr>
      <w:r w:rsidRPr="007A4505">
        <w:rPr>
          <w:rFonts w:cs="AdvOTa9103878"/>
          <w:szCs w:val="20"/>
          <w:lang w:val="en-US" w:eastAsia="el-GR"/>
        </w:rPr>
        <w:t>16.</w:t>
      </w:r>
      <w:r w:rsidRPr="007A4505">
        <w:rPr>
          <w:rFonts w:cs="AdvOTa9103878"/>
          <w:szCs w:val="20"/>
          <w:lang w:val="en-US" w:eastAsia="el-GR"/>
        </w:rPr>
        <w:tab/>
        <w:t xml:space="preserve">O'Toole D, Salazar R, </w:t>
      </w:r>
      <w:proofErr w:type="spellStart"/>
      <w:r w:rsidRPr="007A4505">
        <w:rPr>
          <w:rFonts w:cs="AdvOTa9103878"/>
          <w:szCs w:val="20"/>
          <w:lang w:val="en-US" w:eastAsia="el-GR"/>
        </w:rPr>
        <w:t>Falconi</w:t>
      </w:r>
      <w:proofErr w:type="spellEnd"/>
      <w:r w:rsidRPr="007A4505">
        <w:rPr>
          <w:rFonts w:cs="AdvOTa9103878"/>
          <w:szCs w:val="20"/>
          <w:lang w:val="en-US" w:eastAsia="el-GR"/>
        </w:rPr>
        <w:t xml:space="preserve"> M et al. Rare functioning pancreatic endocrine tumors. </w:t>
      </w:r>
      <w:proofErr w:type="spellStart"/>
      <w:r w:rsidRPr="007A4505">
        <w:rPr>
          <w:rFonts w:cs="AdvOTa9103878"/>
          <w:szCs w:val="20"/>
          <w:lang w:val="en-US" w:eastAsia="el-GR"/>
        </w:rPr>
        <w:t>Neuroendocrinology</w:t>
      </w:r>
      <w:proofErr w:type="spellEnd"/>
      <w:r w:rsidRPr="007A4505">
        <w:rPr>
          <w:rFonts w:cs="AdvOTa9103878"/>
          <w:szCs w:val="20"/>
          <w:lang w:val="en-US" w:eastAsia="el-GR"/>
        </w:rPr>
        <w:t xml:space="preserve"> 2006; 84: 189-195.</w:t>
      </w:r>
    </w:p>
    <w:p w:rsidR="003E04BD" w:rsidRPr="007A4505" w:rsidRDefault="003E04BD" w:rsidP="003E04BD">
      <w:pPr>
        <w:rPr>
          <w:rFonts w:cs="AdvOTa9103878"/>
          <w:szCs w:val="20"/>
          <w:lang w:val="en-US" w:eastAsia="el-GR"/>
        </w:rPr>
      </w:pPr>
      <w:r w:rsidRPr="007A4505">
        <w:rPr>
          <w:rFonts w:cs="AdvOTa9103878"/>
          <w:szCs w:val="20"/>
          <w:lang w:val="en-US" w:eastAsia="el-GR"/>
        </w:rPr>
        <w:t>17.</w:t>
      </w:r>
      <w:r w:rsidRPr="007A4505">
        <w:rPr>
          <w:rFonts w:cs="AdvOTa9103878"/>
          <w:szCs w:val="20"/>
          <w:lang w:val="en-US" w:eastAsia="el-GR"/>
        </w:rPr>
        <w:tab/>
      </w:r>
      <w:proofErr w:type="spellStart"/>
      <w:r w:rsidRPr="007A4505">
        <w:rPr>
          <w:rFonts w:cs="AdvOTa9103878"/>
          <w:szCs w:val="20"/>
          <w:lang w:val="en-US" w:eastAsia="el-GR"/>
        </w:rPr>
        <w:t>Pape</w:t>
      </w:r>
      <w:proofErr w:type="spellEnd"/>
      <w:r w:rsidRPr="007A4505">
        <w:rPr>
          <w:rFonts w:cs="AdvOTa9103878"/>
          <w:szCs w:val="20"/>
          <w:lang w:val="en-US" w:eastAsia="el-GR"/>
        </w:rPr>
        <w:t xml:space="preserve"> UF, </w:t>
      </w:r>
      <w:proofErr w:type="spellStart"/>
      <w:r w:rsidRPr="007A4505">
        <w:rPr>
          <w:rFonts w:cs="AdvOTa9103878"/>
          <w:szCs w:val="20"/>
          <w:lang w:val="en-US" w:eastAsia="el-GR"/>
        </w:rPr>
        <w:t>Jann</w:t>
      </w:r>
      <w:proofErr w:type="spellEnd"/>
      <w:r w:rsidRPr="007A4505">
        <w:rPr>
          <w:rFonts w:cs="AdvOTa9103878"/>
          <w:szCs w:val="20"/>
          <w:lang w:val="en-US" w:eastAsia="el-GR"/>
        </w:rPr>
        <w:t xml:space="preserve"> H, Muller-</w:t>
      </w:r>
      <w:proofErr w:type="spellStart"/>
      <w:r w:rsidRPr="007A4505">
        <w:rPr>
          <w:rFonts w:cs="AdvOTa9103878"/>
          <w:szCs w:val="20"/>
          <w:lang w:val="en-US" w:eastAsia="el-GR"/>
        </w:rPr>
        <w:t>Nordhorn</w:t>
      </w:r>
      <w:proofErr w:type="spellEnd"/>
      <w:r w:rsidRPr="007A4505">
        <w:rPr>
          <w:rFonts w:cs="AdvOTa9103878"/>
          <w:szCs w:val="20"/>
          <w:lang w:val="en-US" w:eastAsia="el-GR"/>
        </w:rPr>
        <w:t xml:space="preserve"> J et al. Prognostic relevance of a novel TNM classification system for upper </w:t>
      </w:r>
      <w:proofErr w:type="spellStart"/>
      <w:r w:rsidRPr="007A4505">
        <w:rPr>
          <w:rFonts w:cs="AdvOTa9103878"/>
          <w:szCs w:val="20"/>
          <w:lang w:val="en-US" w:eastAsia="el-GR"/>
        </w:rPr>
        <w:t>gastroenteropancreatic</w:t>
      </w:r>
      <w:proofErr w:type="spellEnd"/>
      <w:r w:rsidRPr="007A4505">
        <w:rPr>
          <w:rFonts w:cs="AdvOTa9103878"/>
          <w:szCs w:val="20"/>
          <w:lang w:val="en-US" w:eastAsia="el-GR"/>
        </w:rPr>
        <w:t xml:space="preserve"> </w:t>
      </w:r>
      <w:proofErr w:type="spellStart"/>
      <w:r w:rsidRPr="007A4505">
        <w:rPr>
          <w:rFonts w:cs="AdvOTa9103878"/>
          <w:szCs w:val="20"/>
          <w:lang w:val="en-US" w:eastAsia="el-GR"/>
        </w:rPr>
        <w:t>neuroendocrine</w:t>
      </w:r>
      <w:proofErr w:type="spellEnd"/>
      <w:r w:rsidRPr="007A4505">
        <w:rPr>
          <w:rFonts w:cs="AdvOTa9103878"/>
          <w:szCs w:val="20"/>
          <w:lang w:val="en-US" w:eastAsia="el-GR"/>
        </w:rPr>
        <w:t xml:space="preserve"> tumors. Cancer 2008; 113: 256-265.</w:t>
      </w:r>
    </w:p>
    <w:p w:rsidR="003E04BD" w:rsidRPr="007A4505" w:rsidRDefault="003E04BD" w:rsidP="003E04BD">
      <w:pPr>
        <w:rPr>
          <w:rFonts w:cs="AdvOTa9103878"/>
          <w:szCs w:val="20"/>
          <w:lang w:val="en-US" w:eastAsia="el-GR"/>
        </w:rPr>
      </w:pPr>
      <w:r w:rsidRPr="007A4505">
        <w:rPr>
          <w:rFonts w:cs="AdvOTa9103878"/>
          <w:szCs w:val="20"/>
          <w:lang w:val="en-US" w:eastAsia="el-GR"/>
        </w:rPr>
        <w:t>18.</w:t>
      </w:r>
      <w:r w:rsidRPr="007A4505">
        <w:rPr>
          <w:rFonts w:cs="AdvOTa9103878"/>
          <w:szCs w:val="20"/>
          <w:lang w:val="en-US" w:eastAsia="el-GR"/>
        </w:rPr>
        <w:tab/>
      </w:r>
      <w:proofErr w:type="spellStart"/>
      <w:r w:rsidRPr="007A4505">
        <w:rPr>
          <w:rFonts w:cs="AdvOTa9103878"/>
          <w:szCs w:val="20"/>
          <w:lang w:val="en-US" w:eastAsia="el-GR"/>
        </w:rPr>
        <w:t>Rindi</w:t>
      </w:r>
      <w:proofErr w:type="spellEnd"/>
      <w:r w:rsidRPr="007A4505">
        <w:rPr>
          <w:rFonts w:cs="AdvOTa9103878"/>
          <w:szCs w:val="20"/>
          <w:lang w:val="en-US" w:eastAsia="el-GR"/>
        </w:rPr>
        <w:t xml:space="preserve"> G, </w:t>
      </w:r>
      <w:proofErr w:type="spellStart"/>
      <w:r w:rsidRPr="007A4505">
        <w:rPr>
          <w:rFonts w:cs="AdvOTa9103878"/>
          <w:szCs w:val="20"/>
          <w:lang w:val="en-US" w:eastAsia="el-GR"/>
        </w:rPr>
        <w:t>Kloppel</w:t>
      </w:r>
      <w:proofErr w:type="spellEnd"/>
      <w:r w:rsidRPr="007A4505">
        <w:rPr>
          <w:rFonts w:cs="AdvOTa9103878"/>
          <w:szCs w:val="20"/>
          <w:lang w:val="en-US" w:eastAsia="el-GR"/>
        </w:rPr>
        <w:t xml:space="preserve"> G, </w:t>
      </w:r>
      <w:proofErr w:type="spellStart"/>
      <w:r w:rsidRPr="007A4505">
        <w:rPr>
          <w:rFonts w:cs="AdvOTa9103878"/>
          <w:szCs w:val="20"/>
          <w:lang w:val="en-US" w:eastAsia="el-GR"/>
        </w:rPr>
        <w:t>Alhman</w:t>
      </w:r>
      <w:proofErr w:type="spellEnd"/>
      <w:r w:rsidRPr="007A4505">
        <w:rPr>
          <w:rFonts w:cs="AdvOTa9103878"/>
          <w:szCs w:val="20"/>
          <w:lang w:val="en-US" w:eastAsia="el-GR"/>
        </w:rPr>
        <w:t xml:space="preserve"> H et al. TNM staging of foregut (</w:t>
      </w:r>
      <w:proofErr w:type="spellStart"/>
      <w:r w:rsidRPr="007A4505">
        <w:rPr>
          <w:rFonts w:cs="AdvOTa9103878"/>
          <w:szCs w:val="20"/>
          <w:lang w:val="en-US" w:eastAsia="el-GR"/>
        </w:rPr>
        <w:t>neuro</w:t>
      </w:r>
      <w:proofErr w:type="spellEnd"/>
      <w:proofErr w:type="gramStart"/>
      <w:r w:rsidRPr="007A4505">
        <w:rPr>
          <w:rFonts w:cs="AdvOTa9103878"/>
          <w:szCs w:val="20"/>
          <w:lang w:val="en-US" w:eastAsia="el-GR"/>
        </w:rPr>
        <w:t>)endocrine</w:t>
      </w:r>
      <w:proofErr w:type="gramEnd"/>
      <w:r w:rsidRPr="007A4505">
        <w:rPr>
          <w:rFonts w:cs="AdvOTa9103878"/>
          <w:szCs w:val="20"/>
          <w:lang w:val="en-US" w:eastAsia="el-GR"/>
        </w:rPr>
        <w:t xml:space="preserve"> tumors: a consensus proposal including a grading system. </w:t>
      </w:r>
      <w:proofErr w:type="spellStart"/>
      <w:r w:rsidRPr="007A4505">
        <w:rPr>
          <w:rFonts w:cs="AdvOTa9103878"/>
          <w:szCs w:val="20"/>
          <w:lang w:val="en-US" w:eastAsia="el-GR"/>
        </w:rPr>
        <w:t>Virchows</w:t>
      </w:r>
      <w:proofErr w:type="spellEnd"/>
      <w:r w:rsidRPr="007A4505">
        <w:rPr>
          <w:rFonts w:cs="AdvOTa9103878"/>
          <w:szCs w:val="20"/>
          <w:lang w:val="en-US" w:eastAsia="el-GR"/>
        </w:rPr>
        <w:t xml:space="preserve"> Arch 2006; 449: 395-401.</w:t>
      </w:r>
    </w:p>
    <w:p w:rsidR="003E04BD" w:rsidRPr="00857E33" w:rsidRDefault="003E04BD" w:rsidP="003E04BD">
      <w:pPr>
        <w:rPr>
          <w:rFonts w:cs="AdvOTa9103878"/>
          <w:lang w:val="en-US" w:eastAsia="el-GR"/>
        </w:rPr>
      </w:pPr>
      <w:r w:rsidRPr="007A4505">
        <w:rPr>
          <w:rFonts w:cs="AdvOTa9103878"/>
          <w:szCs w:val="20"/>
          <w:lang w:val="en-US" w:eastAsia="el-GR"/>
        </w:rPr>
        <w:t>19.</w:t>
      </w:r>
      <w:r w:rsidRPr="007A4505">
        <w:rPr>
          <w:rFonts w:cs="AdvOTa9103878"/>
          <w:szCs w:val="20"/>
          <w:lang w:val="en-US" w:eastAsia="el-GR"/>
        </w:rPr>
        <w:tab/>
      </w:r>
      <w:proofErr w:type="spellStart"/>
      <w:r w:rsidRPr="00857E33">
        <w:rPr>
          <w:rFonts w:cs="AdvOTa9103878"/>
          <w:lang w:val="en-US" w:eastAsia="el-GR"/>
        </w:rPr>
        <w:t>Bosman</w:t>
      </w:r>
      <w:proofErr w:type="spellEnd"/>
      <w:r w:rsidRPr="00857E33">
        <w:rPr>
          <w:rFonts w:cs="AdvOTa9103878"/>
          <w:lang w:val="en-US" w:eastAsia="el-GR"/>
        </w:rPr>
        <w:t xml:space="preserve"> F CF, </w:t>
      </w:r>
      <w:proofErr w:type="spellStart"/>
      <w:r w:rsidRPr="00857E33">
        <w:rPr>
          <w:rFonts w:cs="AdvOTa9103878"/>
          <w:lang w:val="en-US" w:eastAsia="el-GR"/>
        </w:rPr>
        <w:t>Hruban</w:t>
      </w:r>
      <w:proofErr w:type="spellEnd"/>
      <w:r w:rsidRPr="00857E33">
        <w:rPr>
          <w:rFonts w:cs="AdvOTa9103878"/>
          <w:lang w:val="en-US" w:eastAsia="el-GR"/>
        </w:rPr>
        <w:t xml:space="preserve"> R, </w:t>
      </w:r>
      <w:proofErr w:type="spellStart"/>
      <w:r w:rsidRPr="00857E33">
        <w:rPr>
          <w:rFonts w:cs="AdvOTa9103878"/>
          <w:lang w:val="en-US" w:eastAsia="el-GR"/>
        </w:rPr>
        <w:t>Theise</w:t>
      </w:r>
      <w:proofErr w:type="spellEnd"/>
      <w:r w:rsidRPr="00857E33">
        <w:rPr>
          <w:rFonts w:cs="AdvOTa9103878"/>
          <w:lang w:val="en-US" w:eastAsia="el-GR"/>
        </w:rPr>
        <w:t xml:space="preserve"> N</w:t>
      </w:r>
      <w:proofErr w:type="gramStart"/>
      <w:r w:rsidRPr="00857E33">
        <w:rPr>
          <w:rFonts w:cs="AdvOTa9103878"/>
          <w:lang w:val="en-US" w:eastAsia="el-GR"/>
        </w:rPr>
        <w:t>,.</w:t>
      </w:r>
      <w:proofErr w:type="gramEnd"/>
      <w:r w:rsidRPr="00857E33">
        <w:rPr>
          <w:rFonts w:cs="AdvOTa9103878"/>
          <w:lang w:val="en-US" w:eastAsia="el-GR"/>
        </w:rPr>
        <w:t xml:space="preserve"> </w:t>
      </w:r>
      <w:proofErr w:type="gramStart"/>
      <w:r w:rsidRPr="00857E33">
        <w:rPr>
          <w:rFonts w:cs="AdvOTa9103878"/>
          <w:lang w:val="en-US" w:eastAsia="el-GR"/>
        </w:rPr>
        <w:t>WHO</w:t>
      </w:r>
      <w:proofErr w:type="gramEnd"/>
      <w:r w:rsidRPr="00857E33">
        <w:rPr>
          <w:rFonts w:cs="AdvOTa9103878"/>
          <w:lang w:val="en-US" w:eastAsia="el-GR"/>
        </w:rPr>
        <w:t xml:space="preserve"> Classification of </w:t>
      </w:r>
      <w:proofErr w:type="spellStart"/>
      <w:r w:rsidRPr="00857E33">
        <w:rPr>
          <w:rFonts w:cs="AdvOTa9103878"/>
          <w:lang w:val="en-US" w:eastAsia="el-GR"/>
        </w:rPr>
        <w:t>Tumours</w:t>
      </w:r>
      <w:proofErr w:type="spellEnd"/>
      <w:r w:rsidRPr="00857E33">
        <w:rPr>
          <w:rFonts w:cs="AdvOTa9103878"/>
          <w:lang w:val="en-US" w:eastAsia="el-GR"/>
        </w:rPr>
        <w:t xml:space="preserve"> of the Digestive System. Lyon, France</w:t>
      </w:r>
      <w:proofErr w:type="gramStart"/>
      <w:r w:rsidRPr="00857E33">
        <w:rPr>
          <w:rFonts w:cs="AdvOTa9103878"/>
          <w:lang w:val="en-US" w:eastAsia="el-GR"/>
        </w:rPr>
        <w:t>::</w:t>
      </w:r>
      <w:proofErr w:type="gramEnd"/>
      <w:r w:rsidRPr="00857E33">
        <w:rPr>
          <w:rFonts w:cs="AdvOTa9103878"/>
          <w:lang w:val="en-US" w:eastAsia="el-GR"/>
        </w:rPr>
        <w:t xml:space="preserve"> IARC Press 2010 (In press).</w:t>
      </w:r>
    </w:p>
    <w:p w:rsidR="003E04BD" w:rsidRPr="007A4505" w:rsidRDefault="003E04BD" w:rsidP="003E04BD">
      <w:pPr>
        <w:rPr>
          <w:rFonts w:cs="AdvOTa9103878"/>
          <w:szCs w:val="20"/>
          <w:lang w:val="en-US" w:eastAsia="el-GR"/>
        </w:rPr>
      </w:pPr>
      <w:r w:rsidRPr="007A4505">
        <w:rPr>
          <w:rFonts w:cs="AdvOTa9103878"/>
          <w:szCs w:val="20"/>
          <w:lang w:val="en-US" w:eastAsia="el-GR"/>
        </w:rPr>
        <w:t>20.</w:t>
      </w:r>
      <w:r w:rsidRPr="007A4505">
        <w:rPr>
          <w:rFonts w:cs="AdvOTa9103878"/>
          <w:szCs w:val="20"/>
          <w:lang w:val="en-US" w:eastAsia="el-GR"/>
        </w:rPr>
        <w:tab/>
        <w:t xml:space="preserve">Satoshi </w:t>
      </w:r>
      <w:proofErr w:type="spellStart"/>
      <w:r w:rsidRPr="007A4505">
        <w:rPr>
          <w:rFonts w:cs="AdvOTa9103878"/>
          <w:szCs w:val="20"/>
          <w:lang w:val="en-US" w:eastAsia="el-GR"/>
        </w:rPr>
        <w:t>Shiba</w:t>
      </w:r>
      <w:proofErr w:type="spellEnd"/>
      <w:r w:rsidRPr="007A4505">
        <w:rPr>
          <w:rFonts w:cs="AdvOTa9103878"/>
          <w:szCs w:val="20"/>
          <w:lang w:val="en-US" w:eastAsia="el-GR"/>
        </w:rPr>
        <w:t xml:space="preserve"> CM, </w:t>
      </w:r>
      <w:proofErr w:type="spellStart"/>
      <w:r w:rsidRPr="007A4505">
        <w:rPr>
          <w:rFonts w:cs="AdvOTa9103878"/>
          <w:szCs w:val="20"/>
          <w:lang w:val="en-US" w:eastAsia="el-GR"/>
        </w:rPr>
        <w:t>Shunsuke</w:t>
      </w:r>
      <w:proofErr w:type="spellEnd"/>
      <w:r w:rsidRPr="007A4505">
        <w:rPr>
          <w:rFonts w:cs="AdvOTa9103878"/>
          <w:szCs w:val="20"/>
          <w:lang w:val="en-US" w:eastAsia="el-GR"/>
        </w:rPr>
        <w:t xml:space="preserve"> Kondo, Hideki Ueno, </w:t>
      </w:r>
      <w:proofErr w:type="spellStart"/>
      <w:r w:rsidRPr="007A4505">
        <w:rPr>
          <w:rFonts w:cs="AdvOTa9103878"/>
          <w:szCs w:val="20"/>
          <w:lang w:val="en-US" w:eastAsia="el-GR"/>
        </w:rPr>
        <w:t>Masafumi</w:t>
      </w:r>
      <w:proofErr w:type="spellEnd"/>
      <w:r w:rsidRPr="007A4505">
        <w:rPr>
          <w:rFonts w:cs="AdvOTa9103878"/>
          <w:szCs w:val="20"/>
          <w:lang w:val="en-US" w:eastAsia="el-GR"/>
        </w:rPr>
        <w:t xml:space="preserve"> Ikeda, Tomohiro Yamaguchi, </w:t>
      </w:r>
      <w:proofErr w:type="spellStart"/>
      <w:r w:rsidRPr="007A4505">
        <w:rPr>
          <w:rFonts w:cs="AdvOTa9103878"/>
          <w:szCs w:val="20"/>
          <w:lang w:val="en-US" w:eastAsia="el-GR"/>
        </w:rPr>
        <w:t>Takuji</w:t>
      </w:r>
      <w:proofErr w:type="spellEnd"/>
      <w:r w:rsidRPr="007A4505">
        <w:rPr>
          <w:rFonts w:cs="AdvOTa9103878"/>
          <w:szCs w:val="20"/>
          <w:lang w:val="en-US" w:eastAsia="el-GR"/>
        </w:rPr>
        <w:t xml:space="preserve"> </w:t>
      </w:r>
      <w:proofErr w:type="spellStart"/>
      <w:r w:rsidRPr="007A4505">
        <w:rPr>
          <w:rFonts w:cs="AdvOTa9103878"/>
          <w:szCs w:val="20"/>
          <w:lang w:val="en-US" w:eastAsia="el-GR"/>
        </w:rPr>
        <w:t>Okusaka</w:t>
      </w:r>
      <w:proofErr w:type="spellEnd"/>
      <w:r w:rsidRPr="007A4505">
        <w:rPr>
          <w:rFonts w:cs="AdvOTa9103878"/>
          <w:szCs w:val="20"/>
          <w:lang w:val="en-US" w:eastAsia="el-GR"/>
        </w:rPr>
        <w:t xml:space="preserve">, Kazuaki Shimada, </w:t>
      </w:r>
      <w:proofErr w:type="spellStart"/>
      <w:r w:rsidRPr="007A4505">
        <w:rPr>
          <w:rFonts w:cs="AdvOTa9103878"/>
          <w:szCs w:val="20"/>
          <w:lang w:val="en-US" w:eastAsia="el-GR"/>
        </w:rPr>
        <w:t>Tomoo</w:t>
      </w:r>
      <w:proofErr w:type="spellEnd"/>
      <w:r w:rsidRPr="007A4505">
        <w:rPr>
          <w:rFonts w:cs="AdvOTa9103878"/>
          <w:szCs w:val="20"/>
          <w:lang w:val="en-US" w:eastAsia="el-GR"/>
        </w:rPr>
        <w:t xml:space="preserve"> </w:t>
      </w:r>
      <w:proofErr w:type="spellStart"/>
      <w:r w:rsidRPr="007A4505">
        <w:rPr>
          <w:rFonts w:cs="AdvOTa9103878"/>
          <w:szCs w:val="20"/>
          <w:lang w:val="en-US" w:eastAsia="el-GR"/>
        </w:rPr>
        <w:t>Kosuge</w:t>
      </w:r>
      <w:proofErr w:type="spellEnd"/>
      <w:r w:rsidRPr="007A4505">
        <w:rPr>
          <w:rFonts w:cs="AdvOTa9103878"/>
          <w:szCs w:val="20"/>
          <w:lang w:val="en-US" w:eastAsia="el-GR"/>
        </w:rPr>
        <w:t xml:space="preserve">, Nobuyoshi </w:t>
      </w:r>
      <w:proofErr w:type="spellStart"/>
      <w:r w:rsidRPr="007A4505">
        <w:rPr>
          <w:rFonts w:cs="AdvOTa9103878"/>
          <w:szCs w:val="20"/>
          <w:lang w:val="en-US" w:eastAsia="el-GR"/>
        </w:rPr>
        <w:t>Hiraoka</w:t>
      </w:r>
      <w:proofErr w:type="spellEnd"/>
      <w:r w:rsidRPr="007A4505">
        <w:rPr>
          <w:rFonts w:cs="AdvOTa9103878"/>
          <w:szCs w:val="20"/>
          <w:lang w:val="en-US" w:eastAsia="el-GR"/>
        </w:rPr>
        <w:t xml:space="preserve">; National Cancer Center Hospital, Tokyo, Japan; National Cancer Center Hospital East, Kashiwa, Japan; National Cancer Center Research Institute, Tokyo, Japan Pancreatic </w:t>
      </w:r>
      <w:proofErr w:type="spellStart"/>
      <w:r w:rsidRPr="007A4505">
        <w:rPr>
          <w:rFonts w:cs="AdvOTa9103878"/>
          <w:szCs w:val="20"/>
          <w:lang w:val="en-US" w:eastAsia="el-GR"/>
        </w:rPr>
        <w:t>neuroendocrine</w:t>
      </w:r>
      <w:proofErr w:type="spellEnd"/>
      <w:r w:rsidRPr="007A4505">
        <w:rPr>
          <w:rFonts w:cs="AdvOTa9103878"/>
          <w:szCs w:val="20"/>
          <w:lang w:val="en-US" w:eastAsia="el-GR"/>
        </w:rPr>
        <w:t xml:space="preserve"> tumors: Twenty years’ experience of 100 patients at a single center. In</w:t>
      </w:r>
      <w:r w:rsidRPr="007A4505">
        <w:rPr>
          <w:rFonts w:cs="AdvOTa9103878"/>
          <w:szCs w:val="20"/>
          <w:u w:val="single"/>
          <w:lang w:val="en-US" w:eastAsia="el-GR"/>
        </w:rPr>
        <w:t xml:space="preserve"> Gastrointestinal Cancers </w:t>
      </w:r>
      <w:proofErr w:type="gramStart"/>
      <w:r w:rsidRPr="007A4505">
        <w:rPr>
          <w:rFonts w:cs="AdvOTa9103878"/>
          <w:szCs w:val="20"/>
          <w:u w:val="single"/>
          <w:lang w:val="en-US" w:eastAsia="el-GR"/>
        </w:rPr>
        <w:t xml:space="preserve">Symposium  </w:t>
      </w:r>
      <w:r w:rsidRPr="007A4505">
        <w:rPr>
          <w:rFonts w:cs="AdvOTa9103878"/>
          <w:szCs w:val="20"/>
          <w:lang w:val="en-US" w:eastAsia="el-GR"/>
        </w:rPr>
        <w:t>General</w:t>
      </w:r>
      <w:proofErr w:type="gramEnd"/>
      <w:r w:rsidRPr="007A4505">
        <w:rPr>
          <w:rFonts w:cs="AdvOTa9103878"/>
          <w:szCs w:val="20"/>
          <w:lang w:val="en-US" w:eastAsia="el-GR"/>
        </w:rPr>
        <w:t xml:space="preserve"> Poster Session B: Cancers of the Pancreas, Small Bowel, and </w:t>
      </w:r>
      <w:proofErr w:type="spellStart"/>
      <w:r w:rsidRPr="007A4505">
        <w:rPr>
          <w:rFonts w:cs="AdvOTa9103878"/>
          <w:szCs w:val="20"/>
          <w:lang w:val="en-US" w:eastAsia="el-GR"/>
        </w:rPr>
        <w:t>Hepatobiliary</w:t>
      </w:r>
      <w:proofErr w:type="spellEnd"/>
      <w:r w:rsidRPr="007A4505">
        <w:rPr>
          <w:rFonts w:cs="AdvOTa9103878"/>
          <w:szCs w:val="20"/>
          <w:lang w:val="en-US" w:eastAsia="el-GR"/>
        </w:rPr>
        <w:t xml:space="preserve"> Edition 2012.</w:t>
      </w:r>
    </w:p>
    <w:p w:rsidR="003E04BD" w:rsidRPr="007A4505" w:rsidRDefault="003E04BD" w:rsidP="003E04BD">
      <w:pPr>
        <w:rPr>
          <w:rFonts w:cs="AdvOTa9103878"/>
          <w:szCs w:val="20"/>
          <w:lang w:val="en-US" w:eastAsia="el-GR"/>
        </w:rPr>
      </w:pPr>
      <w:r w:rsidRPr="007A4505">
        <w:rPr>
          <w:rFonts w:cs="AdvOTa9103878"/>
          <w:szCs w:val="20"/>
          <w:lang w:val="en-US" w:eastAsia="el-GR"/>
        </w:rPr>
        <w:t>21.</w:t>
      </w:r>
      <w:r w:rsidRPr="007A4505">
        <w:rPr>
          <w:rFonts w:cs="AdvOTa9103878"/>
          <w:szCs w:val="20"/>
          <w:lang w:val="en-US" w:eastAsia="el-GR"/>
        </w:rPr>
        <w:tab/>
        <w:t xml:space="preserve">Cho CS, </w:t>
      </w:r>
      <w:proofErr w:type="spellStart"/>
      <w:r w:rsidRPr="007A4505">
        <w:rPr>
          <w:rFonts w:cs="AdvOTa9103878"/>
          <w:szCs w:val="20"/>
          <w:lang w:val="en-US" w:eastAsia="el-GR"/>
        </w:rPr>
        <w:t>Labow</w:t>
      </w:r>
      <w:proofErr w:type="spellEnd"/>
      <w:r w:rsidRPr="007A4505">
        <w:rPr>
          <w:rFonts w:cs="AdvOTa9103878"/>
          <w:szCs w:val="20"/>
          <w:lang w:val="en-US" w:eastAsia="el-GR"/>
        </w:rPr>
        <w:t xml:space="preserve"> DM, Tang L et al. </w:t>
      </w:r>
      <w:proofErr w:type="spellStart"/>
      <w:r w:rsidRPr="007A4505">
        <w:rPr>
          <w:rFonts w:cs="AdvOTa9103878"/>
          <w:szCs w:val="20"/>
          <w:lang w:val="en-US" w:eastAsia="el-GR"/>
        </w:rPr>
        <w:t>Histologic</w:t>
      </w:r>
      <w:proofErr w:type="spellEnd"/>
      <w:r w:rsidRPr="007A4505">
        <w:rPr>
          <w:rFonts w:cs="AdvOTa9103878"/>
          <w:szCs w:val="20"/>
          <w:lang w:val="en-US" w:eastAsia="el-GR"/>
        </w:rPr>
        <w:t xml:space="preserve"> grade is correlated with outcome after resection of hepatic </w:t>
      </w:r>
      <w:proofErr w:type="spellStart"/>
      <w:r w:rsidRPr="007A4505">
        <w:rPr>
          <w:rFonts w:cs="AdvOTa9103878"/>
          <w:szCs w:val="20"/>
          <w:lang w:val="en-US" w:eastAsia="el-GR"/>
        </w:rPr>
        <w:t>neuroendocrine</w:t>
      </w:r>
      <w:proofErr w:type="spellEnd"/>
      <w:r w:rsidRPr="007A4505">
        <w:rPr>
          <w:rFonts w:cs="AdvOTa9103878"/>
          <w:szCs w:val="20"/>
          <w:lang w:val="en-US" w:eastAsia="el-GR"/>
        </w:rPr>
        <w:t xml:space="preserve"> </w:t>
      </w:r>
      <w:proofErr w:type="spellStart"/>
      <w:r w:rsidRPr="007A4505">
        <w:rPr>
          <w:rFonts w:cs="AdvOTa9103878"/>
          <w:szCs w:val="20"/>
          <w:lang w:val="en-US" w:eastAsia="el-GR"/>
        </w:rPr>
        <w:t>neoplasms</w:t>
      </w:r>
      <w:proofErr w:type="spellEnd"/>
      <w:r w:rsidRPr="007A4505">
        <w:rPr>
          <w:rFonts w:cs="AdvOTa9103878"/>
          <w:szCs w:val="20"/>
          <w:lang w:val="en-US" w:eastAsia="el-GR"/>
        </w:rPr>
        <w:t>. Cancer 2008; 113: 126-134.</w:t>
      </w:r>
    </w:p>
    <w:p w:rsidR="003E04BD" w:rsidRPr="007A4505" w:rsidRDefault="003E04BD" w:rsidP="003E04BD">
      <w:pPr>
        <w:rPr>
          <w:rFonts w:cs="AdvOTa9103878"/>
          <w:szCs w:val="20"/>
          <w:lang w:val="en-US" w:eastAsia="el-GR"/>
        </w:rPr>
      </w:pPr>
      <w:r w:rsidRPr="007A4505">
        <w:rPr>
          <w:rFonts w:cs="AdvOTa9103878"/>
          <w:szCs w:val="20"/>
          <w:lang w:val="en-US" w:eastAsia="el-GR"/>
        </w:rPr>
        <w:t>22.</w:t>
      </w:r>
      <w:r w:rsidRPr="007A4505">
        <w:rPr>
          <w:rFonts w:cs="AdvOTa9103878"/>
          <w:szCs w:val="20"/>
          <w:lang w:val="en-US" w:eastAsia="el-GR"/>
        </w:rPr>
        <w:tab/>
      </w:r>
      <w:proofErr w:type="spellStart"/>
      <w:r w:rsidRPr="007A4505">
        <w:rPr>
          <w:rFonts w:cs="AdvOTa9103878"/>
          <w:szCs w:val="20"/>
          <w:lang w:val="en-US" w:eastAsia="el-GR"/>
        </w:rPr>
        <w:t>Grimelius</w:t>
      </w:r>
      <w:proofErr w:type="spellEnd"/>
      <w:r w:rsidRPr="007A4505">
        <w:rPr>
          <w:rFonts w:cs="AdvOTa9103878"/>
          <w:szCs w:val="20"/>
          <w:lang w:val="en-US" w:eastAsia="el-GR"/>
        </w:rPr>
        <w:t xml:space="preserve"> L, </w:t>
      </w:r>
      <w:proofErr w:type="spellStart"/>
      <w:r w:rsidRPr="007A4505">
        <w:rPr>
          <w:rFonts w:cs="AdvOTa9103878"/>
          <w:szCs w:val="20"/>
          <w:lang w:val="en-US" w:eastAsia="el-GR"/>
        </w:rPr>
        <w:t>Hultquist</w:t>
      </w:r>
      <w:proofErr w:type="spellEnd"/>
      <w:r w:rsidRPr="007A4505">
        <w:rPr>
          <w:rFonts w:cs="AdvOTa9103878"/>
          <w:szCs w:val="20"/>
          <w:lang w:val="en-US" w:eastAsia="el-GR"/>
        </w:rPr>
        <w:t xml:space="preserve"> GT, </w:t>
      </w:r>
      <w:proofErr w:type="spellStart"/>
      <w:r w:rsidRPr="007A4505">
        <w:rPr>
          <w:rFonts w:cs="AdvOTa9103878"/>
          <w:szCs w:val="20"/>
          <w:lang w:val="en-US" w:eastAsia="el-GR"/>
        </w:rPr>
        <w:t>Stenkvist</w:t>
      </w:r>
      <w:proofErr w:type="spellEnd"/>
      <w:r w:rsidRPr="007A4505">
        <w:rPr>
          <w:rFonts w:cs="AdvOTa9103878"/>
          <w:szCs w:val="20"/>
          <w:lang w:val="en-US" w:eastAsia="el-GR"/>
        </w:rPr>
        <w:t xml:space="preserve"> B. Cytological differentiation of asymptomatic pancreatic islet cell </w:t>
      </w:r>
      <w:proofErr w:type="spellStart"/>
      <w:r w:rsidRPr="007A4505">
        <w:rPr>
          <w:rFonts w:cs="AdvOTa9103878"/>
          <w:szCs w:val="20"/>
          <w:lang w:val="en-US" w:eastAsia="el-GR"/>
        </w:rPr>
        <w:t>tumours</w:t>
      </w:r>
      <w:proofErr w:type="spellEnd"/>
      <w:r w:rsidRPr="007A4505">
        <w:rPr>
          <w:rFonts w:cs="AdvOTa9103878"/>
          <w:szCs w:val="20"/>
          <w:lang w:val="en-US" w:eastAsia="el-GR"/>
        </w:rPr>
        <w:t xml:space="preserve"> in autopsy material. </w:t>
      </w:r>
      <w:proofErr w:type="spellStart"/>
      <w:r w:rsidRPr="007A4505">
        <w:rPr>
          <w:rFonts w:cs="AdvOTa9103878"/>
          <w:szCs w:val="20"/>
          <w:lang w:val="en-US" w:eastAsia="el-GR"/>
        </w:rPr>
        <w:t>Virchows</w:t>
      </w:r>
      <w:proofErr w:type="spellEnd"/>
      <w:r w:rsidRPr="007A4505">
        <w:rPr>
          <w:rFonts w:cs="AdvOTa9103878"/>
          <w:szCs w:val="20"/>
          <w:lang w:val="en-US" w:eastAsia="el-GR"/>
        </w:rPr>
        <w:t xml:space="preserve"> Arch A </w:t>
      </w:r>
      <w:proofErr w:type="spellStart"/>
      <w:r w:rsidRPr="007A4505">
        <w:rPr>
          <w:rFonts w:cs="AdvOTa9103878"/>
          <w:szCs w:val="20"/>
          <w:lang w:val="en-US" w:eastAsia="el-GR"/>
        </w:rPr>
        <w:t>Pathol</w:t>
      </w:r>
      <w:proofErr w:type="spellEnd"/>
      <w:r w:rsidRPr="007A4505">
        <w:rPr>
          <w:rFonts w:cs="AdvOTa9103878"/>
          <w:szCs w:val="20"/>
          <w:lang w:val="en-US" w:eastAsia="el-GR"/>
        </w:rPr>
        <w:t xml:space="preserve"> </w:t>
      </w:r>
      <w:proofErr w:type="spellStart"/>
      <w:r w:rsidRPr="007A4505">
        <w:rPr>
          <w:rFonts w:cs="AdvOTa9103878"/>
          <w:szCs w:val="20"/>
          <w:lang w:val="en-US" w:eastAsia="el-GR"/>
        </w:rPr>
        <w:t>Anat</w:t>
      </w:r>
      <w:proofErr w:type="spellEnd"/>
      <w:r w:rsidRPr="007A4505">
        <w:rPr>
          <w:rFonts w:cs="AdvOTa9103878"/>
          <w:szCs w:val="20"/>
          <w:lang w:val="en-US" w:eastAsia="el-GR"/>
        </w:rPr>
        <w:t xml:space="preserve"> </w:t>
      </w:r>
      <w:proofErr w:type="spellStart"/>
      <w:r w:rsidRPr="007A4505">
        <w:rPr>
          <w:rFonts w:cs="AdvOTa9103878"/>
          <w:szCs w:val="20"/>
          <w:lang w:val="en-US" w:eastAsia="el-GR"/>
        </w:rPr>
        <w:t>Histol</w:t>
      </w:r>
      <w:proofErr w:type="spellEnd"/>
      <w:r w:rsidRPr="007A4505">
        <w:rPr>
          <w:rFonts w:cs="AdvOTa9103878"/>
          <w:szCs w:val="20"/>
          <w:lang w:val="en-US" w:eastAsia="el-GR"/>
        </w:rPr>
        <w:t xml:space="preserve"> 1975; 365: 275-288.</w:t>
      </w:r>
    </w:p>
    <w:p w:rsidR="003E04BD" w:rsidRPr="007A4505" w:rsidRDefault="003E04BD" w:rsidP="003E04BD">
      <w:pPr>
        <w:rPr>
          <w:rFonts w:cs="AdvOTa9103878"/>
          <w:szCs w:val="20"/>
          <w:lang w:val="en-US" w:eastAsia="el-GR"/>
        </w:rPr>
      </w:pPr>
      <w:r w:rsidRPr="007A4505">
        <w:rPr>
          <w:rFonts w:cs="AdvOTa9103878"/>
          <w:szCs w:val="20"/>
          <w:lang w:val="en-US" w:eastAsia="el-GR"/>
        </w:rPr>
        <w:t>23.</w:t>
      </w:r>
      <w:r w:rsidRPr="007A4505">
        <w:rPr>
          <w:rFonts w:cs="AdvOTa9103878"/>
          <w:szCs w:val="20"/>
          <w:lang w:val="en-US" w:eastAsia="el-GR"/>
        </w:rPr>
        <w:tab/>
      </w:r>
      <w:proofErr w:type="spellStart"/>
      <w:r w:rsidRPr="007A4505">
        <w:rPr>
          <w:rFonts w:cs="AdvOTa9103878"/>
          <w:szCs w:val="20"/>
          <w:lang w:val="en-US" w:eastAsia="el-GR"/>
        </w:rPr>
        <w:t>Creutzfeldt</w:t>
      </w:r>
      <w:proofErr w:type="spellEnd"/>
      <w:r w:rsidRPr="007A4505">
        <w:rPr>
          <w:rFonts w:cs="AdvOTa9103878"/>
          <w:szCs w:val="20"/>
          <w:lang w:val="en-US" w:eastAsia="el-GR"/>
        </w:rPr>
        <w:t xml:space="preserve"> W. Endocrine tumors of the pancreas: clinical, chemical and morphological findings. </w:t>
      </w:r>
      <w:proofErr w:type="spellStart"/>
      <w:proofErr w:type="gramStart"/>
      <w:r w:rsidRPr="007A4505">
        <w:rPr>
          <w:rFonts w:cs="AdvOTa9103878"/>
          <w:szCs w:val="20"/>
          <w:lang w:val="en-US" w:eastAsia="el-GR"/>
        </w:rPr>
        <w:t>Monogr</w:t>
      </w:r>
      <w:proofErr w:type="spellEnd"/>
      <w:r w:rsidRPr="007A4505">
        <w:rPr>
          <w:rFonts w:cs="AdvOTa9103878"/>
          <w:szCs w:val="20"/>
          <w:lang w:val="en-US" w:eastAsia="el-GR"/>
        </w:rPr>
        <w:t xml:space="preserve"> </w:t>
      </w:r>
      <w:proofErr w:type="spellStart"/>
      <w:r w:rsidRPr="007A4505">
        <w:rPr>
          <w:rFonts w:cs="AdvOTa9103878"/>
          <w:szCs w:val="20"/>
          <w:lang w:val="en-US" w:eastAsia="el-GR"/>
        </w:rPr>
        <w:t>Pathol</w:t>
      </w:r>
      <w:proofErr w:type="spellEnd"/>
      <w:r w:rsidRPr="007A4505">
        <w:rPr>
          <w:rFonts w:cs="AdvOTa9103878"/>
          <w:szCs w:val="20"/>
          <w:lang w:val="en-US" w:eastAsia="el-GR"/>
        </w:rPr>
        <w:t xml:space="preserve"> 1980; 21: 208-230.</w:t>
      </w:r>
      <w:proofErr w:type="gramEnd"/>
    </w:p>
    <w:p w:rsidR="003E04BD" w:rsidRPr="007A4505" w:rsidRDefault="003E04BD" w:rsidP="003E04BD">
      <w:pPr>
        <w:rPr>
          <w:rFonts w:cs="AdvOTa9103878"/>
          <w:szCs w:val="20"/>
          <w:lang w:val="en-US" w:eastAsia="el-GR"/>
        </w:rPr>
      </w:pPr>
      <w:r w:rsidRPr="007A4505">
        <w:rPr>
          <w:rFonts w:cs="AdvOTa9103878"/>
          <w:szCs w:val="20"/>
          <w:lang w:val="en-US" w:eastAsia="el-GR"/>
        </w:rPr>
        <w:t>24.</w:t>
      </w:r>
      <w:r w:rsidRPr="007A4505">
        <w:rPr>
          <w:rFonts w:cs="AdvOTa9103878"/>
          <w:szCs w:val="20"/>
          <w:lang w:val="en-US" w:eastAsia="el-GR"/>
        </w:rPr>
        <w:tab/>
        <w:t xml:space="preserve">Weil C. </w:t>
      </w:r>
      <w:proofErr w:type="spellStart"/>
      <w:r w:rsidRPr="007A4505">
        <w:rPr>
          <w:rFonts w:cs="AdvOTa9103878"/>
          <w:szCs w:val="20"/>
          <w:lang w:val="en-US" w:eastAsia="el-GR"/>
        </w:rPr>
        <w:t>Gastroenteropancreatic</w:t>
      </w:r>
      <w:proofErr w:type="spellEnd"/>
      <w:r w:rsidRPr="007A4505">
        <w:rPr>
          <w:rFonts w:cs="AdvOTa9103878"/>
          <w:szCs w:val="20"/>
          <w:lang w:val="en-US" w:eastAsia="el-GR"/>
        </w:rPr>
        <w:t xml:space="preserve"> endocrine tumors. </w:t>
      </w:r>
      <w:proofErr w:type="spellStart"/>
      <w:proofErr w:type="gramStart"/>
      <w:r w:rsidRPr="007A4505">
        <w:rPr>
          <w:rFonts w:cs="AdvOTa9103878"/>
          <w:szCs w:val="20"/>
          <w:lang w:val="en-US" w:eastAsia="el-GR"/>
        </w:rPr>
        <w:t>Klin</w:t>
      </w:r>
      <w:proofErr w:type="spellEnd"/>
      <w:r w:rsidRPr="007A4505">
        <w:rPr>
          <w:rFonts w:cs="AdvOTa9103878"/>
          <w:szCs w:val="20"/>
          <w:lang w:val="en-US" w:eastAsia="el-GR"/>
        </w:rPr>
        <w:t xml:space="preserve"> </w:t>
      </w:r>
      <w:proofErr w:type="spellStart"/>
      <w:r w:rsidRPr="007A4505">
        <w:rPr>
          <w:rFonts w:cs="AdvOTa9103878"/>
          <w:szCs w:val="20"/>
          <w:lang w:val="en-US" w:eastAsia="el-GR"/>
        </w:rPr>
        <w:t>Wochenschr</w:t>
      </w:r>
      <w:proofErr w:type="spellEnd"/>
      <w:r w:rsidRPr="007A4505">
        <w:rPr>
          <w:rFonts w:cs="AdvOTa9103878"/>
          <w:szCs w:val="20"/>
          <w:lang w:val="en-US" w:eastAsia="el-GR"/>
        </w:rPr>
        <w:t xml:space="preserve"> 1985; 63: 433-459.</w:t>
      </w:r>
      <w:proofErr w:type="gramEnd"/>
    </w:p>
    <w:p w:rsidR="003E04BD" w:rsidRPr="007A4505" w:rsidRDefault="003E04BD" w:rsidP="003E04BD">
      <w:pPr>
        <w:rPr>
          <w:rFonts w:cs="AdvOTa9103878"/>
          <w:szCs w:val="20"/>
          <w:lang w:val="en-US" w:eastAsia="el-GR"/>
        </w:rPr>
      </w:pPr>
      <w:r w:rsidRPr="007A4505">
        <w:rPr>
          <w:rFonts w:cs="AdvOTa9103878"/>
          <w:szCs w:val="20"/>
          <w:lang w:val="en-US" w:eastAsia="el-GR"/>
        </w:rPr>
        <w:t>25.</w:t>
      </w:r>
      <w:r w:rsidRPr="007A4505">
        <w:rPr>
          <w:rFonts w:cs="AdvOTa9103878"/>
          <w:szCs w:val="20"/>
          <w:lang w:val="en-US" w:eastAsia="el-GR"/>
        </w:rPr>
        <w:tab/>
      </w:r>
      <w:proofErr w:type="spellStart"/>
      <w:r w:rsidRPr="007A4505">
        <w:rPr>
          <w:rFonts w:cs="AdvOTa9103878"/>
          <w:szCs w:val="20"/>
          <w:lang w:val="en-US" w:eastAsia="el-GR"/>
        </w:rPr>
        <w:t>Kloppel</w:t>
      </w:r>
      <w:proofErr w:type="spellEnd"/>
      <w:r w:rsidRPr="007A4505">
        <w:rPr>
          <w:rFonts w:cs="AdvOTa9103878"/>
          <w:szCs w:val="20"/>
          <w:lang w:val="en-US" w:eastAsia="el-GR"/>
        </w:rPr>
        <w:t xml:space="preserve"> G, </w:t>
      </w:r>
      <w:proofErr w:type="spellStart"/>
      <w:r w:rsidRPr="007A4505">
        <w:rPr>
          <w:rFonts w:cs="AdvOTa9103878"/>
          <w:szCs w:val="20"/>
          <w:lang w:val="en-US" w:eastAsia="el-GR"/>
        </w:rPr>
        <w:t>Heitz</w:t>
      </w:r>
      <w:proofErr w:type="spellEnd"/>
      <w:r w:rsidRPr="007A4505">
        <w:rPr>
          <w:rFonts w:cs="AdvOTa9103878"/>
          <w:szCs w:val="20"/>
          <w:lang w:val="en-US" w:eastAsia="el-GR"/>
        </w:rPr>
        <w:t xml:space="preserve"> PU. </w:t>
      </w:r>
      <w:proofErr w:type="gramStart"/>
      <w:r w:rsidRPr="007A4505">
        <w:rPr>
          <w:rFonts w:cs="AdvOTa9103878"/>
          <w:szCs w:val="20"/>
          <w:lang w:val="en-US" w:eastAsia="el-GR"/>
        </w:rPr>
        <w:t>Pancreatic endocrine tumors.</w:t>
      </w:r>
      <w:proofErr w:type="gramEnd"/>
      <w:r w:rsidRPr="007A4505">
        <w:rPr>
          <w:rFonts w:cs="AdvOTa9103878"/>
          <w:szCs w:val="20"/>
          <w:lang w:val="en-US" w:eastAsia="el-GR"/>
        </w:rPr>
        <w:t xml:space="preserve"> </w:t>
      </w:r>
      <w:proofErr w:type="spellStart"/>
      <w:proofErr w:type="gramStart"/>
      <w:r w:rsidRPr="007A4505">
        <w:rPr>
          <w:rFonts w:cs="AdvOTa9103878"/>
          <w:szCs w:val="20"/>
          <w:lang w:val="en-US" w:eastAsia="el-GR"/>
        </w:rPr>
        <w:t>Pathol</w:t>
      </w:r>
      <w:proofErr w:type="spellEnd"/>
      <w:r w:rsidRPr="007A4505">
        <w:rPr>
          <w:rFonts w:cs="AdvOTa9103878"/>
          <w:szCs w:val="20"/>
          <w:lang w:val="en-US" w:eastAsia="el-GR"/>
        </w:rPr>
        <w:t xml:space="preserve"> Res </w:t>
      </w:r>
      <w:proofErr w:type="spellStart"/>
      <w:r w:rsidRPr="007A4505">
        <w:rPr>
          <w:rFonts w:cs="AdvOTa9103878"/>
          <w:szCs w:val="20"/>
          <w:lang w:val="en-US" w:eastAsia="el-GR"/>
        </w:rPr>
        <w:t>Pract</w:t>
      </w:r>
      <w:proofErr w:type="spellEnd"/>
      <w:r w:rsidRPr="007A4505">
        <w:rPr>
          <w:rFonts w:cs="AdvOTa9103878"/>
          <w:szCs w:val="20"/>
          <w:lang w:val="en-US" w:eastAsia="el-GR"/>
        </w:rPr>
        <w:t xml:space="preserve"> 1988; 183: 155-168.</w:t>
      </w:r>
      <w:proofErr w:type="gramEnd"/>
    </w:p>
    <w:p w:rsidR="003E04BD" w:rsidRPr="007A4505" w:rsidRDefault="003E04BD" w:rsidP="003E04BD">
      <w:pPr>
        <w:rPr>
          <w:rFonts w:cs="AdvOTa9103878"/>
          <w:szCs w:val="20"/>
          <w:lang w:val="en-US" w:eastAsia="el-GR"/>
        </w:rPr>
      </w:pPr>
      <w:r w:rsidRPr="007A4505">
        <w:rPr>
          <w:rFonts w:cs="AdvOTa9103878"/>
          <w:szCs w:val="20"/>
          <w:lang w:val="en-US" w:eastAsia="el-GR"/>
        </w:rPr>
        <w:t>26.</w:t>
      </w:r>
      <w:r w:rsidRPr="007A4505">
        <w:rPr>
          <w:rFonts w:cs="AdvOTa9103878"/>
          <w:szCs w:val="20"/>
          <w:lang w:val="en-US" w:eastAsia="el-GR"/>
        </w:rPr>
        <w:tab/>
        <w:t xml:space="preserve">Warner RR. </w:t>
      </w:r>
      <w:proofErr w:type="spellStart"/>
      <w:r w:rsidRPr="007A4505">
        <w:rPr>
          <w:rFonts w:cs="AdvOTa9103878"/>
          <w:szCs w:val="20"/>
          <w:lang w:val="en-US" w:eastAsia="el-GR"/>
        </w:rPr>
        <w:t>Enteroendocrine</w:t>
      </w:r>
      <w:proofErr w:type="spellEnd"/>
      <w:r w:rsidRPr="007A4505">
        <w:rPr>
          <w:rFonts w:cs="AdvOTa9103878"/>
          <w:szCs w:val="20"/>
          <w:lang w:val="en-US" w:eastAsia="el-GR"/>
        </w:rPr>
        <w:t xml:space="preserve"> tumors other than </w:t>
      </w:r>
      <w:proofErr w:type="spellStart"/>
      <w:r w:rsidRPr="007A4505">
        <w:rPr>
          <w:rFonts w:cs="AdvOTa9103878"/>
          <w:szCs w:val="20"/>
          <w:lang w:val="en-US" w:eastAsia="el-GR"/>
        </w:rPr>
        <w:t>carcinoid</w:t>
      </w:r>
      <w:proofErr w:type="spellEnd"/>
      <w:r w:rsidRPr="007A4505">
        <w:rPr>
          <w:rFonts w:cs="AdvOTa9103878"/>
          <w:szCs w:val="20"/>
          <w:lang w:val="en-US" w:eastAsia="el-GR"/>
        </w:rPr>
        <w:t>: a review of clinically significant advances. Gastroenterology 2005; 128: 1668-1684.</w:t>
      </w:r>
    </w:p>
    <w:p w:rsidR="003E04BD" w:rsidRPr="007A4505" w:rsidRDefault="003E04BD" w:rsidP="003E04BD">
      <w:pPr>
        <w:rPr>
          <w:rFonts w:cs="AdvOTa9103878"/>
          <w:szCs w:val="20"/>
          <w:lang w:val="en-US" w:eastAsia="el-GR"/>
        </w:rPr>
      </w:pPr>
      <w:r w:rsidRPr="007A4505">
        <w:rPr>
          <w:rFonts w:cs="AdvOTa9103878"/>
          <w:szCs w:val="20"/>
          <w:lang w:val="en-US" w:eastAsia="el-GR"/>
        </w:rPr>
        <w:t>27.</w:t>
      </w:r>
      <w:r w:rsidRPr="007A4505">
        <w:rPr>
          <w:rFonts w:cs="AdvOTa9103878"/>
          <w:szCs w:val="20"/>
          <w:lang w:val="en-US" w:eastAsia="el-GR"/>
        </w:rPr>
        <w:tab/>
        <w:t xml:space="preserve">Soga J, </w:t>
      </w:r>
      <w:proofErr w:type="spellStart"/>
      <w:r w:rsidRPr="007A4505">
        <w:rPr>
          <w:rFonts w:cs="AdvOTa9103878"/>
          <w:szCs w:val="20"/>
          <w:lang w:val="en-US" w:eastAsia="el-GR"/>
        </w:rPr>
        <w:t>Yakuwa</w:t>
      </w:r>
      <w:proofErr w:type="spellEnd"/>
      <w:r w:rsidRPr="007A4505">
        <w:rPr>
          <w:rFonts w:cs="AdvOTa9103878"/>
          <w:szCs w:val="20"/>
          <w:lang w:val="en-US" w:eastAsia="el-GR"/>
        </w:rPr>
        <w:t xml:space="preserve"> Y. </w:t>
      </w:r>
      <w:proofErr w:type="spellStart"/>
      <w:r w:rsidRPr="007A4505">
        <w:rPr>
          <w:rFonts w:cs="AdvOTa9103878"/>
          <w:szCs w:val="20"/>
          <w:lang w:val="en-US" w:eastAsia="el-GR"/>
        </w:rPr>
        <w:t>Glucagonomas</w:t>
      </w:r>
      <w:proofErr w:type="spellEnd"/>
      <w:r w:rsidRPr="007A4505">
        <w:rPr>
          <w:rFonts w:cs="AdvOTa9103878"/>
          <w:szCs w:val="20"/>
          <w:lang w:val="en-US" w:eastAsia="el-GR"/>
        </w:rPr>
        <w:t>/</w:t>
      </w:r>
      <w:proofErr w:type="spellStart"/>
      <w:r w:rsidRPr="007A4505">
        <w:rPr>
          <w:rFonts w:cs="AdvOTa9103878"/>
          <w:szCs w:val="20"/>
          <w:lang w:val="en-US" w:eastAsia="el-GR"/>
        </w:rPr>
        <w:t>diabetico-dermatogenic</w:t>
      </w:r>
      <w:proofErr w:type="spellEnd"/>
      <w:r w:rsidRPr="007A4505">
        <w:rPr>
          <w:rFonts w:cs="AdvOTa9103878"/>
          <w:szCs w:val="20"/>
          <w:lang w:val="en-US" w:eastAsia="el-GR"/>
        </w:rPr>
        <w:t xml:space="preserve"> syndrome (DDS): a statistical evaluation of 407 reported cases. </w:t>
      </w:r>
      <w:proofErr w:type="gramStart"/>
      <w:r w:rsidRPr="007A4505">
        <w:rPr>
          <w:rFonts w:cs="AdvOTa9103878"/>
          <w:szCs w:val="20"/>
          <w:lang w:val="en-US" w:eastAsia="el-GR"/>
        </w:rPr>
        <w:t xml:space="preserve">J </w:t>
      </w:r>
      <w:proofErr w:type="spellStart"/>
      <w:r w:rsidRPr="007A4505">
        <w:rPr>
          <w:rFonts w:cs="AdvOTa9103878"/>
          <w:szCs w:val="20"/>
          <w:lang w:val="en-US" w:eastAsia="el-GR"/>
        </w:rPr>
        <w:t>Hepatobiliary</w:t>
      </w:r>
      <w:proofErr w:type="spellEnd"/>
      <w:r w:rsidRPr="007A4505">
        <w:rPr>
          <w:rFonts w:cs="AdvOTa9103878"/>
          <w:szCs w:val="20"/>
          <w:lang w:val="en-US" w:eastAsia="el-GR"/>
        </w:rPr>
        <w:t xml:space="preserve"> </w:t>
      </w:r>
      <w:proofErr w:type="spellStart"/>
      <w:r w:rsidRPr="007A4505">
        <w:rPr>
          <w:rFonts w:cs="AdvOTa9103878"/>
          <w:szCs w:val="20"/>
          <w:lang w:val="en-US" w:eastAsia="el-GR"/>
        </w:rPr>
        <w:t>Pancreat</w:t>
      </w:r>
      <w:proofErr w:type="spellEnd"/>
      <w:r w:rsidRPr="007A4505">
        <w:rPr>
          <w:rFonts w:cs="AdvOTa9103878"/>
          <w:szCs w:val="20"/>
          <w:lang w:val="en-US" w:eastAsia="el-GR"/>
        </w:rPr>
        <w:t xml:space="preserve"> </w:t>
      </w:r>
      <w:proofErr w:type="spellStart"/>
      <w:r w:rsidRPr="007A4505">
        <w:rPr>
          <w:rFonts w:cs="AdvOTa9103878"/>
          <w:szCs w:val="20"/>
          <w:lang w:val="en-US" w:eastAsia="el-GR"/>
        </w:rPr>
        <w:t>Surg</w:t>
      </w:r>
      <w:proofErr w:type="spellEnd"/>
      <w:r w:rsidRPr="007A4505">
        <w:rPr>
          <w:rFonts w:cs="AdvOTa9103878"/>
          <w:szCs w:val="20"/>
          <w:lang w:val="en-US" w:eastAsia="el-GR"/>
        </w:rPr>
        <w:t xml:space="preserve"> 1998; 5: 312-319.</w:t>
      </w:r>
      <w:proofErr w:type="gramEnd"/>
    </w:p>
    <w:p w:rsidR="003E04BD" w:rsidRPr="007A4505" w:rsidRDefault="003E04BD" w:rsidP="003E04BD">
      <w:pPr>
        <w:rPr>
          <w:rFonts w:cs="AdvOTa9103878"/>
          <w:szCs w:val="20"/>
          <w:lang w:val="en-US" w:eastAsia="el-GR"/>
        </w:rPr>
      </w:pPr>
      <w:r w:rsidRPr="007A4505">
        <w:rPr>
          <w:rFonts w:cs="AdvOTa9103878"/>
          <w:szCs w:val="20"/>
          <w:lang w:val="en-US" w:eastAsia="el-GR"/>
        </w:rPr>
        <w:t>28.</w:t>
      </w:r>
      <w:r w:rsidRPr="007A4505">
        <w:rPr>
          <w:rFonts w:cs="AdvOTa9103878"/>
          <w:szCs w:val="20"/>
          <w:lang w:val="en-US" w:eastAsia="el-GR"/>
        </w:rPr>
        <w:tab/>
        <w:t xml:space="preserve">Service FJ, McMahon MM, O'Brien PC, Ballard DJ. Functioning </w:t>
      </w:r>
      <w:proofErr w:type="spellStart"/>
      <w:r w:rsidRPr="007A4505">
        <w:rPr>
          <w:rFonts w:cs="AdvOTa9103878"/>
          <w:szCs w:val="20"/>
          <w:lang w:val="en-US" w:eastAsia="el-GR"/>
        </w:rPr>
        <w:t>insulinoma</w:t>
      </w:r>
      <w:proofErr w:type="spellEnd"/>
      <w:r w:rsidRPr="007A4505">
        <w:rPr>
          <w:rFonts w:cs="AdvOTa9103878"/>
          <w:szCs w:val="20"/>
          <w:lang w:val="en-US" w:eastAsia="el-GR"/>
        </w:rPr>
        <w:t xml:space="preserve">--incidence, recurrence, and long-term survival of patients: a 60-year study. </w:t>
      </w:r>
      <w:proofErr w:type="gramStart"/>
      <w:r w:rsidRPr="007A4505">
        <w:rPr>
          <w:rFonts w:cs="AdvOTa9103878"/>
          <w:szCs w:val="20"/>
          <w:lang w:val="en-US" w:eastAsia="el-GR"/>
        </w:rPr>
        <w:t xml:space="preserve">Mayo </w:t>
      </w:r>
      <w:proofErr w:type="spellStart"/>
      <w:r w:rsidRPr="007A4505">
        <w:rPr>
          <w:rFonts w:cs="AdvOTa9103878"/>
          <w:szCs w:val="20"/>
          <w:lang w:val="en-US" w:eastAsia="el-GR"/>
        </w:rPr>
        <w:t>Clin</w:t>
      </w:r>
      <w:proofErr w:type="spellEnd"/>
      <w:r w:rsidRPr="007A4505">
        <w:rPr>
          <w:rFonts w:cs="AdvOTa9103878"/>
          <w:szCs w:val="20"/>
          <w:lang w:val="en-US" w:eastAsia="el-GR"/>
        </w:rPr>
        <w:t xml:space="preserve"> Proc 1991; 66: 711-719.</w:t>
      </w:r>
      <w:proofErr w:type="gramEnd"/>
    </w:p>
    <w:p w:rsidR="003E04BD" w:rsidRPr="007A4505" w:rsidRDefault="003E04BD" w:rsidP="003E04BD">
      <w:pPr>
        <w:rPr>
          <w:rFonts w:cs="AdvOTa9103878"/>
          <w:szCs w:val="20"/>
          <w:lang w:val="en-US" w:eastAsia="el-GR"/>
        </w:rPr>
      </w:pPr>
      <w:r w:rsidRPr="007A4505">
        <w:rPr>
          <w:rFonts w:cs="AdvOTa9103878"/>
          <w:szCs w:val="20"/>
          <w:lang w:val="en-US" w:eastAsia="el-GR"/>
        </w:rPr>
        <w:t>29.</w:t>
      </w:r>
      <w:r w:rsidRPr="007A4505">
        <w:rPr>
          <w:rFonts w:cs="AdvOTa9103878"/>
          <w:szCs w:val="20"/>
          <w:lang w:val="en-US" w:eastAsia="el-GR"/>
        </w:rPr>
        <w:tab/>
        <w:t xml:space="preserve">Soga J, </w:t>
      </w:r>
      <w:proofErr w:type="spellStart"/>
      <w:r w:rsidRPr="007A4505">
        <w:rPr>
          <w:rFonts w:cs="AdvOTa9103878"/>
          <w:szCs w:val="20"/>
          <w:lang w:val="en-US" w:eastAsia="el-GR"/>
        </w:rPr>
        <w:t>Yakuwa</w:t>
      </w:r>
      <w:proofErr w:type="spellEnd"/>
      <w:r w:rsidRPr="007A4505">
        <w:rPr>
          <w:rFonts w:cs="AdvOTa9103878"/>
          <w:szCs w:val="20"/>
          <w:lang w:val="en-US" w:eastAsia="el-GR"/>
        </w:rPr>
        <w:t xml:space="preserve"> Y. The </w:t>
      </w:r>
      <w:proofErr w:type="spellStart"/>
      <w:r w:rsidRPr="007A4505">
        <w:rPr>
          <w:rFonts w:cs="AdvOTa9103878"/>
          <w:szCs w:val="20"/>
          <w:lang w:val="en-US" w:eastAsia="el-GR"/>
        </w:rPr>
        <w:t>gastrinoma</w:t>
      </w:r>
      <w:proofErr w:type="spellEnd"/>
      <w:r w:rsidRPr="007A4505">
        <w:rPr>
          <w:rFonts w:cs="AdvOTa9103878"/>
          <w:szCs w:val="20"/>
          <w:lang w:val="en-US" w:eastAsia="el-GR"/>
        </w:rPr>
        <w:t>/</w:t>
      </w:r>
      <w:proofErr w:type="spellStart"/>
      <w:r w:rsidRPr="007A4505">
        <w:rPr>
          <w:rFonts w:cs="AdvOTa9103878"/>
          <w:szCs w:val="20"/>
          <w:lang w:val="en-US" w:eastAsia="el-GR"/>
        </w:rPr>
        <w:t>Zollinger</w:t>
      </w:r>
      <w:proofErr w:type="spellEnd"/>
      <w:r w:rsidRPr="007A4505">
        <w:rPr>
          <w:rFonts w:cs="AdvOTa9103878"/>
          <w:szCs w:val="20"/>
          <w:lang w:val="en-US" w:eastAsia="el-GR"/>
        </w:rPr>
        <w:t xml:space="preserve">-Ellison syndrome: statistical evaluation of a Japanese series of 359 cases. </w:t>
      </w:r>
      <w:proofErr w:type="gramStart"/>
      <w:r w:rsidRPr="007A4505">
        <w:rPr>
          <w:rFonts w:cs="AdvOTa9103878"/>
          <w:szCs w:val="20"/>
          <w:lang w:val="en-US" w:eastAsia="el-GR"/>
        </w:rPr>
        <w:t xml:space="preserve">J </w:t>
      </w:r>
      <w:proofErr w:type="spellStart"/>
      <w:r w:rsidRPr="007A4505">
        <w:rPr>
          <w:rFonts w:cs="AdvOTa9103878"/>
          <w:szCs w:val="20"/>
          <w:lang w:val="en-US" w:eastAsia="el-GR"/>
        </w:rPr>
        <w:t>Hepatobiliary</w:t>
      </w:r>
      <w:proofErr w:type="spellEnd"/>
      <w:r w:rsidRPr="007A4505">
        <w:rPr>
          <w:rFonts w:cs="AdvOTa9103878"/>
          <w:szCs w:val="20"/>
          <w:lang w:val="en-US" w:eastAsia="el-GR"/>
        </w:rPr>
        <w:t xml:space="preserve"> </w:t>
      </w:r>
      <w:proofErr w:type="spellStart"/>
      <w:r w:rsidRPr="007A4505">
        <w:rPr>
          <w:rFonts w:cs="AdvOTa9103878"/>
          <w:szCs w:val="20"/>
          <w:lang w:val="en-US" w:eastAsia="el-GR"/>
        </w:rPr>
        <w:t>Pancreat</w:t>
      </w:r>
      <w:proofErr w:type="spellEnd"/>
      <w:r w:rsidRPr="007A4505">
        <w:rPr>
          <w:rFonts w:cs="AdvOTa9103878"/>
          <w:szCs w:val="20"/>
          <w:lang w:val="en-US" w:eastAsia="el-GR"/>
        </w:rPr>
        <w:t xml:space="preserve"> </w:t>
      </w:r>
      <w:proofErr w:type="spellStart"/>
      <w:r w:rsidRPr="007A4505">
        <w:rPr>
          <w:rFonts w:cs="AdvOTa9103878"/>
          <w:szCs w:val="20"/>
          <w:lang w:val="en-US" w:eastAsia="el-GR"/>
        </w:rPr>
        <w:t>Surg</w:t>
      </w:r>
      <w:proofErr w:type="spellEnd"/>
      <w:r w:rsidRPr="007A4505">
        <w:rPr>
          <w:rFonts w:cs="AdvOTa9103878"/>
          <w:szCs w:val="20"/>
          <w:lang w:val="en-US" w:eastAsia="el-GR"/>
        </w:rPr>
        <w:t xml:space="preserve"> 1998; 5: 77-85.</w:t>
      </w:r>
      <w:proofErr w:type="gramEnd"/>
    </w:p>
    <w:p w:rsidR="003E04BD" w:rsidRPr="007A4505" w:rsidRDefault="003E04BD" w:rsidP="003E04BD">
      <w:pPr>
        <w:rPr>
          <w:rFonts w:cs="AdvOTa9103878"/>
          <w:szCs w:val="20"/>
          <w:lang w:val="en-US" w:eastAsia="el-GR"/>
        </w:rPr>
      </w:pPr>
      <w:r w:rsidRPr="007A4505">
        <w:rPr>
          <w:rFonts w:cs="AdvOTa9103878"/>
          <w:szCs w:val="20"/>
          <w:lang w:val="en-US" w:eastAsia="el-GR"/>
        </w:rPr>
        <w:t>30.</w:t>
      </w:r>
      <w:r w:rsidRPr="007A4505">
        <w:rPr>
          <w:rFonts w:cs="AdvOTa9103878"/>
          <w:szCs w:val="20"/>
          <w:lang w:val="en-US" w:eastAsia="el-GR"/>
        </w:rPr>
        <w:tab/>
        <w:t xml:space="preserve">Roy PK, </w:t>
      </w:r>
      <w:proofErr w:type="spellStart"/>
      <w:r w:rsidRPr="007A4505">
        <w:rPr>
          <w:rFonts w:cs="AdvOTa9103878"/>
          <w:szCs w:val="20"/>
          <w:lang w:val="en-US" w:eastAsia="el-GR"/>
        </w:rPr>
        <w:t>Venzon</w:t>
      </w:r>
      <w:proofErr w:type="spellEnd"/>
      <w:r w:rsidRPr="007A4505">
        <w:rPr>
          <w:rFonts w:cs="AdvOTa9103878"/>
          <w:szCs w:val="20"/>
          <w:lang w:val="en-US" w:eastAsia="el-GR"/>
        </w:rPr>
        <w:t xml:space="preserve"> DJ, </w:t>
      </w:r>
      <w:proofErr w:type="spellStart"/>
      <w:r w:rsidRPr="007A4505">
        <w:rPr>
          <w:rFonts w:cs="AdvOTa9103878"/>
          <w:szCs w:val="20"/>
          <w:lang w:val="en-US" w:eastAsia="el-GR"/>
        </w:rPr>
        <w:t>Shojamanesh</w:t>
      </w:r>
      <w:proofErr w:type="spellEnd"/>
      <w:r w:rsidRPr="007A4505">
        <w:rPr>
          <w:rFonts w:cs="AdvOTa9103878"/>
          <w:szCs w:val="20"/>
          <w:lang w:val="en-US" w:eastAsia="el-GR"/>
        </w:rPr>
        <w:t xml:space="preserve"> H et al. </w:t>
      </w:r>
      <w:proofErr w:type="spellStart"/>
      <w:r w:rsidRPr="007A4505">
        <w:rPr>
          <w:rFonts w:cs="AdvOTa9103878"/>
          <w:szCs w:val="20"/>
          <w:lang w:val="en-US" w:eastAsia="el-GR"/>
        </w:rPr>
        <w:t>Zollinger</w:t>
      </w:r>
      <w:proofErr w:type="spellEnd"/>
      <w:r w:rsidRPr="007A4505">
        <w:rPr>
          <w:rFonts w:cs="AdvOTa9103878"/>
          <w:szCs w:val="20"/>
          <w:lang w:val="en-US" w:eastAsia="el-GR"/>
        </w:rPr>
        <w:t xml:space="preserve">-Ellison syndrome. </w:t>
      </w:r>
      <w:proofErr w:type="gramStart"/>
      <w:r w:rsidRPr="007A4505">
        <w:rPr>
          <w:rFonts w:cs="AdvOTa9103878"/>
          <w:szCs w:val="20"/>
          <w:lang w:val="en-US" w:eastAsia="el-GR"/>
        </w:rPr>
        <w:t>Clinical presentation in 261 patients.</w:t>
      </w:r>
      <w:proofErr w:type="gramEnd"/>
      <w:r w:rsidRPr="007A4505">
        <w:rPr>
          <w:rFonts w:cs="AdvOTa9103878"/>
          <w:szCs w:val="20"/>
          <w:lang w:val="en-US" w:eastAsia="el-GR"/>
        </w:rPr>
        <w:t xml:space="preserve"> </w:t>
      </w:r>
      <w:proofErr w:type="gramStart"/>
      <w:r w:rsidRPr="007A4505">
        <w:rPr>
          <w:rFonts w:cs="AdvOTa9103878"/>
          <w:szCs w:val="20"/>
          <w:lang w:val="en-US" w:eastAsia="el-GR"/>
        </w:rPr>
        <w:t>Medicine (Baltimore) 2000; 79: 379-411.</w:t>
      </w:r>
      <w:proofErr w:type="gramEnd"/>
    </w:p>
    <w:p w:rsidR="003E04BD" w:rsidRPr="007A4505" w:rsidRDefault="003E04BD" w:rsidP="003E04BD">
      <w:pPr>
        <w:rPr>
          <w:rFonts w:cs="AdvOTa9103878"/>
          <w:szCs w:val="20"/>
          <w:lang w:val="en-US" w:eastAsia="el-GR"/>
        </w:rPr>
      </w:pPr>
      <w:r w:rsidRPr="007A4505">
        <w:rPr>
          <w:rFonts w:cs="AdvOTa9103878"/>
          <w:szCs w:val="20"/>
          <w:lang w:val="en-US" w:eastAsia="el-GR"/>
        </w:rPr>
        <w:t>31.</w:t>
      </w:r>
      <w:r w:rsidRPr="007A4505">
        <w:rPr>
          <w:rFonts w:cs="AdvOTa9103878"/>
          <w:szCs w:val="20"/>
          <w:lang w:val="en-US" w:eastAsia="el-GR"/>
        </w:rPr>
        <w:tab/>
        <w:t xml:space="preserve">Weber HC, </w:t>
      </w:r>
      <w:proofErr w:type="spellStart"/>
      <w:r w:rsidRPr="007A4505">
        <w:rPr>
          <w:rFonts w:cs="AdvOTa9103878"/>
          <w:szCs w:val="20"/>
          <w:lang w:val="en-US" w:eastAsia="el-GR"/>
        </w:rPr>
        <w:t>Venzon</w:t>
      </w:r>
      <w:proofErr w:type="spellEnd"/>
      <w:r w:rsidRPr="007A4505">
        <w:rPr>
          <w:rFonts w:cs="AdvOTa9103878"/>
          <w:szCs w:val="20"/>
          <w:lang w:val="en-US" w:eastAsia="el-GR"/>
        </w:rPr>
        <w:t xml:space="preserve"> DJ, Lin JT et al. Determinants of metastatic rate and survival in patients with </w:t>
      </w:r>
      <w:proofErr w:type="spellStart"/>
      <w:r w:rsidRPr="007A4505">
        <w:rPr>
          <w:rFonts w:cs="AdvOTa9103878"/>
          <w:szCs w:val="20"/>
          <w:lang w:val="en-US" w:eastAsia="el-GR"/>
        </w:rPr>
        <w:t>Zollinger</w:t>
      </w:r>
      <w:proofErr w:type="spellEnd"/>
      <w:r w:rsidRPr="007A4505">
        <w:rPr>
          <w:rFonts w:cs="AdvOTa9103878"/>
          <w:szCs w:val="20"/>
          <w:lang w:val="en-US" w:eastAsia="el-GR"/>
        </w:rPr>
        <w:t xml:space="preserve">-Ellison syndrome: a prospective long-term study. </w:t>
      </w:r>
      <w:proofErr w:type="gramStart"/>
      <w:r w:rsidRPr="007A4505">
        <w:rPr>
          <w:rFonts w:cs="AdvOTa9103878"/>
          <w:szCs w:val="20"/>
          <w:lang w:val="en-US" w:eastAsia="el-GR"/>
        </w:rPr>
        <w:t>Gastroenterology 1995; 108: 1637-1649.</w:t>
      </w:r>
      <w:proofErr w:type="gramEnd"/>
    </w:p>
    <w:p w:rsidR="003E04BD" w:rsidRPr="007A4505" w:rsidRDefault="003E04BD" w:rsidP="003E04BD">
      <w:pPr>
        <w:rPr>
          <w:rFonts w:cs="AdvOTa9103878"/>
          <w:szCs w:val="20"/>
          <w:lang w:val="en-US" w:eastAsia="el-GR"/>
        </w:rPr>
      </w:pPr>
      <w:r w:rsidRPr="007A4505">
        <w:rPr>
          <w:rFonts w:cs="AdvOTa9103878"/>
          <w:szCs w:val="20"/>
          <w:lang w:val="en-US" w:eastAsia="el-GR"/>
        </w:rPr>
        <w:t>32.</w:t>
      </w:r>
      <w:r w:rsidRPr="007A4505">
        <w:rPr>
          <w:rFonts w:cs="AdvOTa9103878"/>
          <w:szCs w:val="20"/>
          <w:lang w:val="en-US" w:eastAsia="el-GR"/>
        </w:rPr>
        <w:tab/>
        <w:t xml:space="preserve">Norton JA, </w:t>
      </w:r>
      <w:proofErr w:type="spellStart"/>
      <w:r w:rsidRPr="007A4505">
        <w:rPr>
          <w:rFonts w:cs="AdvOTa9103878"/>
          <w:szCs w:val="20"/>
          <w:lang w:val="en-US" w:eastAsia="el-GR"/>
        </w:rPr>
        <w:t>Fraker</w:t>
      </w:r>
      <w:proofErr w:type="spellEnd"/>
      <w:r w:rsidRPr="007A4505">
        <w:rPr>
          <w:rFonts w:cs="AdvOTa9103878"/>
          <w:szCs w:val="20"/>
          <w:lang w:val="en-US" w:eastAsia="el-GR"/>
        </w:rPr>
        <w:t xml:space="preserve"> DL, Alexander HR et al. Surgery to cure the </w:t>
      </w:r>
      <w:proofErr w:type="spellStart"/>
      <w:r w:rsidRPr="007A4505">
        <w:rPr>
          <w:rFonts w:cs="AdvOTa9103878"/>
          <w:szCs w:val="20"/>
          <w:lang w:val="en-US" w:eastAsia="el-GR"/>
        </w:rPr>
        <w:t>Zollinger</w:t>
      </w:r>
      <w:proofErr w:type="spellEnd"/>
      <w:r w:rsidRPr="007A4505">
        <w:rPr>
          <w:rFonts w:cs="AdvOTa9103878"/>
          <w:szCs w:val="20"/>
          <w:lang w:val="en-US" w:eastAsia="el-GR"/>
        </w:rPr>
        <w:t xml:space="preserve">-Ellison syndrome. N </w:t>
      </w:r>
      <w:proofErr w:type="spellStart"/>
      <w:r w:rsidRPr="007A4505">
        <w:rPr>
          <w:rFonts w:cs="AdvOTa9103878"/>
          <w:szCs w:val="20"/>
          <w:lang w:val="en-US" w:eastAsia="el-GR"/>
        </w:rPr>
        <w:t>Engl</w:t>
      </w:r>
      <w:proofErr w:type="spellEnd"/>
      <w:r w:rsidRPr="007A4505">
        <w:rPr>
          <w:rFonts w:cs="AdvOTa9103878"/>
          <w:szCs w:val="20"/>
          <w:lang w:val="en-US" w:eastAsia="el-GR"/>
        </w:rPr>
        <w:t xml:space="preserve"> J Med 1999; 341: 635-644.</w:t>
      </w:r>
    </w:p>
    <w:p w:rsidR="003E04BD" w:rsidRPr="007A4505" w:rsidRDefault="003E04BD" w:rsidP="003E04BD">
      <w:pPr>
        <w:rPr>
          <w:rFonts w:cs="AdvOTa9103878"/>
          <w:szCs w:val="20"/>
          <w:lang w:val="en-US" w:eastAsia="el-GR"/>
        </w:rPr>
      </w:pPr>
      <w:r w:rsidRPr="007A4505">
        <w:rPr>
          <w:rFonts w:cs="AdvOTa9103878"/>
          <w:szCs w:val="20"/>
          <w:lang w:val="en-US" w:eastAsia="el-GR"/>
        </w:rPr>
        <w:lastRenderedPageBreak/>
        <w:t>33.</w:t>
      </w:r>
      <w:r w:rsidRPr="007A4505">
        <w:rPr>
          <w:rFonts w:cs="AdvOTa9103878"/>
          <w:szCs w:val="20"/>
          <w:lang w:val="en-US" w:eastAsia="el-GR"/>
        </w:rPr>
        <w:tab/>
        <w:t xml:space="preserve">Norton JA. </w:t>
      </w:r>
      <w:proofErr w:type="gramStart"/>
      <w:r w:rsidRPr="007A4505">
        <w:rPr>
          <w:rFonts w:cs="AdvOTa9103878"/>
          <w:szCs w:val="20"/>
          <w:lang w:val="en-US" w:eastAsia="el-GR"/>
        </w:rPr>
        <w:t xml:space="preserve">Surgical treatment and prognosis of </w:t>
      </w:r>
      <w:proofErr w:type="spellStart"/>
      <w:r w:rsidRPr="007A4505">
        <w:rPr>
          <w:rFonts w:cs="AdvOTa9103878"/>
          <w:szCs w:val="20"/>
          <w:lang w:val="en-US" w:eastAsia="el-GR"/>
        </w:rPr>
        <w:t>gastrinoma</w:t>
      </w:r>
      <w:proofErr w:type="spellEnd"/>
      <w:r w:rsidRPr="007A4505">
        <w:rPr>
          <w:rFonts w:cs="AdvOTa9103878"/>
          <w:szCs w:val="20"/>
          <w:lang w:val="en-US" w:eastAsia="el-GR"/>
        </w:rPr>
        <w:t>.</w:t>
      </w:r>
      <w:proofErr w:type="gramEnd"/>
      <w:r w:rsidRPr="007A4505">
        <w:rPr>
          <w:rFonts w:cs="AdvOTa9103878"/>
          <w:szCs w:val="20"/>
          <w:lang w:val="en-US" w:eastAsia="el-GR"/>
        </w:rPr>
        <w:t xml:space="preserve"> Best </w:t>
      </w:r>
      <w:proofErr w:type="spellStart"/>
      <w:r w:rsidRPr="007A4505">
        <w:rPr>
          <w:rFonts w:cs="AdvOTa9103878"/>
          <w:szCs w:val="20"/>
          <w:lang w:val="en-US" w:eastAsia="el-GR"/>
        </w:rPr>
        <w:t>Pract</w:t>
      </w:r>
      <w:proofErr w:type="spellEnd"/>
      <w:r w:rsidRPr="007A4505">
        <w:rPr>
          <w:rFonts w:cs="AdvOTa9103878"/>
          <w:szCs w:val="20"/>
          <w:lang w:val="en-US" w:eastAsia="el-GR"/>
        </w:rPr>
        <w:t xml:space="preserve"> Res </w:t>
      </w:r>
      <w:proofErr w:type="spellStart"/>
      <w:r w:rsidRPr="007A4505">
        <w:rPr>
          <w:rFonts w:cs="AdvOTa9103878"/>
          <w:szCs w:val="20"/>
          <w:lang w:val="en-US" w:eastAsia="el-GR"/>
        </w:rPr>
        <w:t>Clin</w:t>
      </w:r>
      <w:proofErr w:type="spellEnd"/>
      <w:r w:rsidRPr="007A4505">
        <w:rPr>
          <w:rFonts w:cs="AdvOTa9103878"/>
          <w:szCs w:val="20"/>
          <w:lang w:val="en-US" w:eastAsia="el-GR"/>
        </w:rPr>
        <w:t xml:space="preserve"> </w:t>
      </w:r>
      <w:proofErr w:type="spellStart"/>
      <w:r w:rsidRPr="007A4505">
        <w:rPr>
          <w:rFonts w:cs="AdvOTa9103878"/>
          <w:szCs w:val="20"/>
          <w:lang w:val="en-US" w:eastAsia="el-GR"/>
        </w:rPr>
        <w:t>Gastroenterol</w:t>
      </w:r>
      <w:proofErr w:type="spellEnd"/>
      <w:r w:rsidRPr="007A4505">
        <w:rPr>
          <w:rFonts w:cs="AdvOTa9103878"/>
          <w:szCs w:val="20"/>
          <w:lang w:val="en-US" w:eastAsia="el-GR"/>
        </w:rPr>
        <w:t xml:space="preserve"> 2005; 19: 799-805.</w:t>
      </w:r>
    </w:p>
    <w:p w:rsidR="003E04BD" w:rsidRPr="007A4505" w:rsidRDefault="003E04BD" w:rsidP="003E04BD">
      <w:pPr>
        <w:rPr>
          <w:rFonts w:cs="AdvOTa9103878"/>
          <w:szCs w:val="20"/>
          <w:lang w:val="en-US" w:eastAsia="el-GR"/>
        </w:rPr>
      </w:pPr>
      <w:r w:rsidRPr="007A4505">
        <w:rPr>
          <w:rFonts w:cs="AdvOTa9103878"/>
          <w:szCs w:val="20"/>
          <w:lang w:val="en-US" w:eastAsia="el-GR"/>
        </w:rPr>
        <w:t>34.</w:t>
      </w:r>
      <w:r w:rsidRPr="007A4505">
        <w:rPr>
          <w:rFonts w:cs="AdvOTa9103878"/>
          <w:szCs w:val="20"/>
          <w:lang w:val="en-US" w:eastAsia="el-GR"/>
        </w:rPr>
        <w:tab/>
      </w:r>
      <w:proofErr w:type="spellStart"/>
      <w:r w:rsidRPr="007A4505">
        <w:rPr>
          <w:rFonts w:cs="AdvOTa9103878"/>
          <w:szCs w:val="20"/>
          <w:lang w:val="en-US" w:eastAsia="el-GR"/>
        </w:rPr>
        <w:t>Gibril</w:t>
      </w:r>
      <w:proofErr w:type="spellEnd"/>
      <w:r w:rsidRPr="007A4505">
        <w:rPr>
          <w:rFonts w:cs="AdvOTa9103878"/>
          <w:szCs w:val="20"/>
          <w:lang w:val="en-US" w:eastAsia="el-GR"/>
        </w:rPr>
        <w:t xml:space="preserve"> F, </w:t>
      </w:r>
      <w:proofErr w:type="spellStart"/>
      <w:r w:rsidRPr="007A4505">
        <w:rPr>
          <w:rFonts w:cs="AdvOTa9103878"/>
          <w:szCs w:val="20"/>
          <w:lang w:val="en-US" w:eastAsia="el-GR"/>
        </w:rPr>
        <w:t>Venzon</w:t>
      </w:r>
      <w:proofErr w:type="spellEnd"/>
      <w:r w:rsidRPr="007A4505">
        <w:rPr>
          <w:rFonts w:cs="AdvOTa9103878"/>
          <w:szCs w:val="20"/>
          <w:lang w:val="en-US" w:eastAsia="el-GR"/>
        </w:rPr>
        <w:t xml:space="preserve"> DJ, </w:t>
      </w:r>
      <w:proofErr w:type="spellStart"/>
      <w:r w:rsidRPr="007A4505">
        <w:rPr>
          <w:rFonts w:cs="AdvOTa9103878"/>
          <w:szCs w:val="20"/>
          <w:lang w:val="en-US" w:eastAsia="el-GR"/>
        </w:rPr>
        <w:t>Ojeaburu</w:t>
      </w:r>
      <w:proofErr w:type="spellEnd"/>
      <w:r w:rsidRPr="007A4505">
        <w:rPr>
          <w:rFonts w:cs="AdvOTa9103878"/>
          <w:szCs w:val="20"/>
          <w:lang w:val="en-US" w:eastAsia="el-GR"/>
        </w:rPr>
        <w:t xml:space="preserve"> JV et al. Prospective study of the natural history of </w:t>
      </w:r>
      <w:proofErr w:type="spellStart"/>
      <w:r w:rsidRPr="007A4505">
        <w:rPr>
          <w:rFonts w:cs="AdvOTa9103878"/>
          <w:szCs w:val="20"/>
          <w:lang w:val="en-US" w:eastAsia="el-GR"/>
        </w:rPr>
        <w:t>gastrinoma</w:t>
      </w:r>
      <w:proofErr w:type="spellEnd"/>
      <w:r w:rsidRPr="007A4505">
        <w:rPr>
          <w:rFonts w:cs="AdvOTa9103878"/>
          <w:szCs w:val="20"/>
          <w:lang w:val="en-US" w:eastAsia="el-GR"/>
        </w:rPr>
        <w:t xml:space="preserve"> in patients with MEN1: definition of an aggressive and a nonaggressive form. J </w:t>
      </w:r>
      <w:proofErr w:type="spellStart"/>
      <w:r w:rsidRPr="007A4505">
        <w:rPr>
          <w:rFonts w:cs="AdvOTa9103878"/>
          <w:szCs w:val="20"/>
          <w:lang w:val="en-US" w:eastAsia="el-GR"/>
        </w:rPr>
        <w:t>Clin</w:t>
      </w:r>
      <w:proofErr w:type="spellEnd"/>
      <w:r w:rsidRPr="007A4505">
        <w:rPr>
          <w:rFonts w:cs="AdvOTa9103878"/>
          <w:szCs w:val="20"/>
          <w:lang w:val="en-US" w:eastAsia="el-GR"/>
        </w:rPr>
        <w:t xml:space="preserve"> </w:t>
      </w:r>
      <w:proofErr w:type="spellStart"/>
      <w:r w:rsidRPr="007A4505">
        <w:rPr>
          <w:rFonts w:cs="AdvOTa9103878"/>
          <w:szCs w:val="20"/>
          <w:lang w:val="en-US" w:eastAsia="el-GR"/>
        </w:rPr>
        <w:t>Endocrinol</w:t>
      </w:r>
      <w:proofErr w:type="spellEnd"/>
      <w:r w:rsidRPr="007A4505">
        <w:rPr>
          <w:rFonts w:cs="AdvOTa9103878"/>
          <w:szCs w:val="20"/>
          <w:lang w:val="en-US" w:eastAsia="el-GR"/>
        </w:rPr>
        <w:t xml:space="preserve"> </w:t>
      </w:r>
      <w:proofErr w:type="spellStart"/>
      <w:r w:rsidRPr="007A4505">
        <w:rPr>
          <w:rFonts w:cs="AdvOTa9103878"/>
          <w:szCs w:val="20"/>
          <w:lang w:val="en-US" w:eastAsia="el-GR"/>
        </w:rPr>
        <w:t>Metab</w:t>
      </w:r>
      <w:proofErr w:type="spellEnd"/>
      <w:r w:rsidRPr="007A4505">
        <w:rPr>
          <w:rFonts w:cs="AdvOTa9103878"/>
          <w:szCs w:val="20"/>
          <w:lang w:val="en-US" w:eastAsia="el-GR"/>
        </w:rPr>
        <w:t xml:space="preserve"> 2001; 86: 5282-5293.</w:t>
      </w:r>
    </w:p>
    <w:p w:rsidR="003E04BD" w:rsidRPr="007A4505" w:rsidRDefault="003E04BD" w:rsidP="003E04BD">
      <w:pPr>
        <w:rPr>
          <w:rFonts w:cs="AdvOTa9103878"/>
          <w:szCs w:val="20"/>
          <w:lang w:val="en-US" w:eastAsia="el-GR"/>
        </w:rPr>
      </w:pPr>
      <w:r w:rsidRPr="007A4505">
        <w:rPr>
          <w:rFonts w:cs="AdvOTa9103878"/>
          <w:szCs w:val="20"/>
          <w:lang w:val="en-US" w:eastAsia="el-GR"/>
        </w:rPr>
        <w:t>35.</w:t>
      </w:r>
      <w:r w:rsidRPr="007A4505">
        <w:rPr>
          <w:rFonts w:cs="AdvOTa9103878"/>
          <w:szCs w:val="20"/>
          <w:lang w:val="en-US" w:eastAsia="el-GR"/>
        </w:rPr>
        <w:tab/>
      </w:r>
      <w:proofErr w:type="spellStart"/>
      <w:r w:rsidRPr="007A4505">
        <w:rPr>
          <w:rFonts w:cs="AdvOTa9103878"/>
          <w:szCs w:val="20"/>
          <w:lang w:val="en-US" w:eastAsia="el-GR"/>
        </w:rPr>
        <w:t>Peng</w:t>
      </w:r>
      <w:proofErr w:type="spellEnd"/>
      <w:r w:rsidRPr="007A4505">
        <w:rPr>
          <w:rFonts w:cs="AdvOTa9103878"/>
          <w:szCs w:val="20"/>
          <w:lang w:val="en-US" w:eastAsia="el-GR"/>
        </w:rPr>
        <w:t xml:space="preserve"> SY, Li JT, Liu YB et al. Diagnosis and treatment of </w:t>
      </w:r>
      <w:proofErr w:type="spellStart"/>
      <w:r w:rsidRPr="007A4505">
        <w:rPr>
          <w:rFonts w:cs="AdvOTa9103878"/>
          <w:szCs w:val="20"/>
          <w:lang w:val="en-US" w:eastAsia="el-GR"/>
        </w:rPr>
        <w:t>VIPoma</w:t>
      </w:r>
      <w:proofErr w:type="spellEnd"/>
      <w:r w:rsidRPr="007A4505">
        <w:rPr>
          <w:rFonts w:cs="AdvOTa9103878"/>
          <w:szCs w:val="20"/>
          <w:lang w:val="en-US" w:eastAsia="el-GR"/>
        </w:rPr>
        <w:t xml:space="preserve"> in China: (case report and 31 cases review) diagnosis and treatment of </w:t>
      </w:r>
      <w:proofErr w:type="spellStart"/>
      <w:r w:rsidRPr="007A4505">
        <w:rPr>
          <w:rFonts w:cs="AdvOTa9103878"/>
          <w:szCs w:val="20"/>
          <w:lang w:val="en-US" w:eastAsia="el-GR"/>
        </w:rPr>
        <w:t>VIPoma</w:t>
      </w:r>
      <w:proofErr w:type="spellEnd"/>
      <w:r w:rsidRPr="007A4505">
        <w:rPr>
          <w:rFonts w:cs="AdvOTa9103878"/>
          <w:szCs w:val="20"/>
          <w:lang w:val="en-US" w:eastAsia="el-GR"/>
        </w:rPr>
        <w:t>. Pancreas 2004; 28: 93-97.</w:t>
      </w:r>
    </w:p>
    <w:p w:rsidR="003E04BD" w:rsidRPr="007A4505" w:rsidRDefault="003E04BD" w:rsidP="003E04BD">
      <w:pPr>
        <w:rPr>
          <w:rFonts w:cs="AdvOTa9103878"/>
          <w:szCs w:val="20"/>
          <w:lang w:val="en-US" w:eastAsia="el-GR"/>
        </w:rPr>
      </w:pPr>
      <w:r w:rsidRPr="007A4505">
        <w:rPr>
          <w:rFonts w:cs="AdvOTa9103878"/>
          <w:szCs w:val="20"/>
          <w:lang w:val="en-US" w:eastAsia="el-GR"/>
        </w:rPr>
        <w:t>36.</w:t>
      </w:r>
      <w:r w:rsidRPr="007A4505">
        <w:rPr>
          <w:rFonts w:cs="AdvOTa9103878"/>
          <w:szCs w:val="20"/>
          <w:lang w:val="en-US" w:eastAsia="el-GR"/>
        </w:rPr>
        <w:tab/>
        <w:t xml:space="preserve">Soga J, </w:t>
      </w:r>
      <w:proofErr w:type="spellStart"/>
      <w:r w:rsidRPr="007A4505">
        <w:rPr>
          <w:rFonts w:cs="AdvOTa9103878"/>
          <w:szCs w:val="20"/>
          <w:lang w:val="en-US" w:eastAsia="el-GR"/>
        </w:rPr>
        <w:t>Yakuwa</w:t>
      </w:r>
      <w:proofErr w:type="spellEnd"/>
      <w:r w:rsidRPr="007A4505">
        <w:rPr>
          <w:rFonts w:cs="AdvOTa9103878"/>
          <w:szCs w:val="20"/>
          <w:lang w:val="en-US" w:eastAsia="el-GR"/>
        </w:rPr>
        <w:t xml:space="preserve"> Y. </w:t>
      </w:r>
      <w:proofErr w:type="spellStart"/>
      <w:r w:rsidRPr="007A4505">
        <w:rPr>
          <w:rFonts w:cs="AdvOTa9103878"/>
          <w:szCs w:val="20"/>
          <w:lang w:val="en-US" w:eastAsia="el-GR"/>
        </w:rPr>
        <w:t>Vipoma</w:t>
      </w:r>
      <w:proofErr w:type="spellEnd"/>
      <w:r w:rsidRPr="007A4505">
        <w:rPr>
          <w:rFonts w:cs="AdvOTa9103878"/>
          <w:szCs w:val="20"/>
          <w:lang w:val="en-US" w:eastAsia="el-GR"/>
        </w:rPr>
        <w:t>/</w:t>
      </w:r>
      <w:proofErr w:type="spellStart"/>
      <w:r w:rsidRPr="007A4505">
        <w:rPr>
          <w:rFonts w:cs="AdvOTa9103878"/>
          <w:szCs w:val="20"/>
          <w:lang w:val="en-US" w:eastAsia="el-GR"/>
        </w:rPr>
        <w:t>diarrheogenic</w:t>
      </w:r>
      <w:proofErr w:type="spellEnd"/>
      <w:r w:rsidRPr="007A4505">
        <w:rPr>
          <w:rFonts w:cs="AdvOTa9103878"/>
          <w:szCs w:val="20"/>
          <w:lang w:val="en-US" w:eastAsia="el-GR"/>
        </w:rPr>
        <w:t xml:space="preserve"> syndrome: a statistical evaluation of 241 reported cases. </w:t>
      </w:r>
      <w:proofErr w:type="gramStart"/>
      <w:r w:rsidRPr="007A4505">
        <w:rPr>
          <w:rFonts w:cs="AdvOTa9103878"/>
          <w:szCs w:val="20"/>
          <w:lang w:val="en-US" w:eastAsia="el-GR"/>
        </w:rPr>
        <w:t xml:space="preserve">J Exp </w:t>
      </w:r>
      <w:proofErr w:type="spellStart"/>
      <w:r w:rsidRPr="007A4505">
        <w:rPr>
          <w:rFonts w:cs="AdvOTa9103878"/>
          <w:szCs w:val="20"/>
          <w:lang w:val="en-US" w:eastAsia="el-GR"/>
        </w:rPr>
        <w:t>Clin</w:t>
      </w:r>
      <w:proofErr w:type="spellEnd"/>
      <w:r w:rsidRPr="007A4505">
        <w:rPr>
          <w:rFonts w:cs="AdvOTa9103878"/>
          <w:szCs w:val="20"/>
          <w:lang w:val="en-US" w:eastAsia="el-GR"/>
        </w:rPr>
        <w:t xml:space="preserve"> Cancer Res 1998; 17: 389-400.</w:t>
      </w:r>
      <w:proofErr w:type="gramEnd"/>
    </w:p>
    <w:p w:rsidR="003E04BD" w:rsidRPr="007A4505" w:rsidRDefault="003E04BD" w:rsidP="003E04BD">
      <w:pPr>
        <w:rPr>
          <w:rFonts w:cs="AdvOTa9103878"/>
          <w:szCs w:val="20"/>
          <w:lang w:val="en-US" w:eastAsia="el-GR"/>
        </w:rPr>
      </w:pPr>
      <w:r w:rsidRPr="007A4505">
        <w:rPr>
          <w:rFonts w:cs="AdvOTa9103878"/>
          <w:szCs w:val="20"/>
          <w:lang w:val="en-US" w:eastAsia="el-GR"/>
        </w:rPr>
        <w:t>37.</w:t>
      </w:r>
      <w:r w:rsidRPr="007A4505">
        <w:rPr>
          <w:rFonts w:cs="AdvOTa9103878"/>
          <w:szCs w:val="20"/>
          <w:lang w:val="en-US" w:eastAsia="el-GR"/>
        </w:rPr>
        <w:tab/>
      </w:r>
      <w:proofErr w:type="spellStart"/>
      <w:r w:rsidRPr="007A4505">
        <w:rPr>
          <w:rFonts w:cs="AdvOTa9103878"/>
          <w:szCs w:val="20"/>
          <w:lang w:val="en-US" w:eastAsia="el-GR"/>
        </w:rPr>
        <w:t>Solcia</w:t>
      </w:r>
      <w:proofErr w:type="spellEnd"/>
      <w:r w:rsidRPr="007A4505">
        <w:rPr>
          <w:rFonts w:cs="AdvOTa9103878"/>
          <w:szCs w:val="20"/>
          <w:lang w:val="en-US" w:eastAsia="el-GR"/>
        </w:rPr>
        <w:t xml:space="preserve"> E, </w:t>
      </w:r>
      <w:proofErr w:type="spellStart"/>
      <w:r w:rsidRPr="007A4505">
        <w:rPr>
          <w:rFonts w:cs="AdvOTa9103878"/>
          <w:szCs w:val="20"/>
          <w:lang w:val="en-US" w:eastAsia="el-GR"/>
        </w:rPr>
        <w:t>Rindi</w:t>
      </w:r>
      <w:proofErr w:type="spellEnd"/>
      <w:r w:rsidRPr="007A4505">
        <w:rPr>
          <w:rFonts w:cs="AdvOTa9103878"/>
          <w:szCs w:val="20"/>
          <w:lang w:val="en-US" w:eastAsia="el-GR"/>
        </w:rPr>
        <w:t xml:space="preserve"> G, </w:t>
      </w:r>
      <w:proofErr w:type="spellStart"/>
      <w:r w:rsidRPr="007A4505">
        <w:rPr>
          <w:rFonts w:cs="AdvOTa9103878"/>
          <w:szCs w:val="20"/>
          <w:lang w:val="en-US" w:eastAsia="el-GR"/>
        </w:rPr>
        <w:t>Paolotti</w:t>
      </w:r>
      <w:proofErr w:type="spellEnd"/>
      <w:r w:rsidRPr="007A4505">
        <w:rPr>
          <w:rFonts w:cs="AdvOTa9103878"/>
          <w:szCs w:val="20"/>
          <w:lang w:val="en-US" w:eastAsia="el-GR"/>
        </w:rPr>
        <w:t xml:space="preserve"> D et al. </w:t>
      </w:r>
      <w:proofErr w:type="spellStart"/>
      <w:r w:rsidRPr="007A4505">
        <w:rPr>
          <w:rFonts w:cs="AdvOTa9103878"/>
          <w:szCs w:val="20"/>
          <w:lang w:val="en-US" w:eastAsia="el-GR"/>
        </w:rPr>
        <w:t>Clinicopathological</w:t>
      </w:r>
      <w:proofErr w:type="spellEnd"/>
      <w:r w:rsidRPr="007A4505">
        <w:rPr>
          <w:rFonts w:cs="AdvOTa9103878"/>
          <w:szCs w:val="20"/>
          <w:lang w:val="en-US" w:eastAsia="el-GR"/>
        </w:rPr>
        <w:t xml:space="preserve"> profile as a basis for classification of the endocrine </w:t>
      </w:r>
      <w:proofErr w:type="spellStart"/>
      <w:r w:rsidRPr="007A4505">
        <w:rPr>
          <w:rFonts w:cs="AdvOTa9103878"/>
          <w:szCs w:val="20"/>
          <w:lang w:val="en-US" w:eastAsia="el-GR"/>
        </w:rPr>
        <w:t>tumours</w:t>
      </w:r>
      <w:proofErr w:type="spellEnd"/>
      <w:r w:rsidRPr="007A4505">
        <w:rPr>
          <w:rFonts w:cs="AdvOTa9103878"/>
          <w:szCs w:val="20"/>
          <w:lang w:val="en-US" w:eastAsia="el-GR"/>
        </w:rPr>
        <w:t xml:space="preserve"> of the </w:t>
      </w:r>
      <w:proofErr w:type="spellStart"/>
      <w:r w:rsidRPr="007A4505">
        <w:rPr>
          <w:rFonts w:cs="AdvOTa9103878"/>
          <w:szCs w:val="20"/>
          <w:lang w:val="en-US" w:eastAsia="el-GR"/>
        </w:rPr>
        <w:t>gastroenteropancreatic</w:t>
      </w:r>
      <w:proofErr w:type="spellEnd"/>
      <w:r w:rsidRPr="007A4505">
        <w:rPr>
          <w:rFonts w:cs="AdvOTa9103878"/>
          <w:szCs w:val="20"/>
          <w:lang w:val="en-US" w:eastAsia="el-GR"/>
        </w:rPr>
        <w:t xml:space="preserve"> tract. Ann </w:t>
      </w:r>
      <w:proofErr w:type="spellStart"/>
      <w:r w:rsidRPr="007A4505">
        <w:rPr>
          <w:rFonts w:cs="AdvOTa9103878"/>
          <w:szCs w:val="20"/>
          <w:lang w:val="en-US" w:eastAsia="el-GR"/>
        </w:rPr>
        <w:t>Oncol</w:t>
      </w:r>
      <w:proofErr w:type="spellEnd"/>
      <w:r w:rsidRPr="007A4505">
        <w:rPr>
          <w:rFonts w:cs="AdvOTa9103878"/>
          <w:szCs w:val="20"/>
          <w:lang w:val="en-US" w:eastAsia="el-GR"/>
        </w:rPr>
        <w:t xml:space="preserve"> 1999; 10 </w:t>
      </w:r>
      <w:proofErr w:type="spellStart"/>
      <w:r w:rsidRPr="007A4505">
        <w:rPr>
          <w:rFonts w:cs="AdvOTa9103878"/>
          <w:szCs w:val="20"/>
          <w:lang w:val="en-US" w:eastAsia="el-GR"/>
        </w:rPr>
        <w:t>Suppl</w:t>
      </w:r>
      <w:proofErr w:type="spellEnd"/>
      <w:r w:rsidRPr="007A4505">
        <w:rPr>
          <w:rFonts w:cs="AdvOTa9103878"/>
          <w:szCs w:val="20"/>
          <w:lang w:val="en-US" w:eastAsia="el-GR"/>
        </w:rPr>
        <w:t xml:space="preserve"> 2: S9-15.</w:t>
      </w:r>
    </w:p>
    <w:p w:rsidR="003E04BD" w:rsidRPr="007A4505" w:rsidRDefault="003E04BD" w:rsidP="003E04BD">
      <w:pPr>
        <w:rPr>
          <w:rFonts w:cs="AdvOTa9103878"/>
          <w:szCs w:val="20"/>
          <w:lang w:val="en-US" w:eastAsia="el-GR"/>
        </w:rPr>
      </w:pPr>
      <w:r w:rsidRPr="007A4505">
        <w:rPr>
          <w:rFonts w:cs="AdvOTa9103878"/>
          <w:szCs w:val="20"/>
          <w:lang w:val="en-US" w:eastAsia="el-GR"/>
        </w:rPr>
        <w:t>38.</w:t>
      </w:r>
      <w:r w:rsidRPr="007A4505">
        <w:rPr>
          <w:rFonts w:cs="AdvOTa9103878"/>
          <w:szCs w:val="20"/>
          <w:lang w:val="en-US" w:eastAsia="el-GR"/>
        </w:rPr>
        <w:tab/>
        <w:t xml:space="preserve">Harris GJ, </w:t>
      </w:r>
      <w:proofErr w:type="spellStart"/>
      <w:r w:rsidRPr="007A4505">
        <w:rPr>
          <w:rFonts w:cs="AdvOTa9103878"/>
          <w:szCs w:val="20"/>
          <w:lang w:val="en-US" w:eastAsia="el-GR"/>
        </w:rPr>
        <w:t>Tio</w:t>
      </w:r>
      <w:proofErr w:type="spellEnd"/>
      <w:r w:rsidRPr="007A4505">
        <w:rPr>
          <w:rFonts w:cs="AdvOTa9103878"/>
          <w:szCs w:val="20"/>
          <w:lang w:val="en-US" w:eastAsia="el-GR"/>
        </w:rPr>
        <w:t xml:space="preserve"> F, Cruz AB, Jr. </w:t>
      </w:r>
      <w:proofErr w:type="spellStart"/>
      <w:r w:rsidRPr="007A4505">
        <w:rPr>
          <w:rFonts w:cs="AdvOTa9103878"/>
          <w:szCs w:val="20"/>
          <w:lang w:val="en-US" w:eastAsia="el-GR"/>
        </w:rPr>
        <w:t>Somatostatinoma</w:t>
      </w:r>
      <w:proofErr w:type="spellEnd"/>
      <w:r w:rsidRPr="007A4505">
        <w:rPr>
          <w:rFonts w:cs="AdvOTa9103878"/>
          <w:szCs w:val="20"/>
          <w:lang w:val="en-US" w:eastAsia="el-GR"/>
        </w:rPr>
        <w:t xml:space="preserve">: a case report and review of the literature. </w:t>
      </w:r>
      <w:proofErr w:type="gramStart"/>
      <w:r w:rsidRPr="007A4505">
        <w:rPr>
          <w:rFonts w:cs="AdvOTa9103878"/>
          <w:szCs w:val="20"/>
          <w:lang w:val="en-US" w:eastAsia="el-GR"/>
        </w:rPr>
        <w:t xml:space="preserve">J </w:t>
      </w:r>
      <w:proofErr w:type="spellStart"/>
      <w:r w:rsidRPr="007A4505">
        <w:rPr>
          <w:rFonts w:cs="AdvOTa9103878"/>
          <w:szCs w:val="20"/>
          <w:lang w:val="en-US" w:eastAsia="el-GR"/>
        </w:rPr>
        <w:t>Surg</w:t>
      </w:r>
      <w:proofErr w:type="spellEnd"/>
      <w:r w:rsidRPr="007A4505">
        <w:rPr>
          <w:rFonts w:cs="AdvOTa9103878"/>
          <w:szCs w:val="20"/>
          <w:lang w:val="en-US" w:eastAsia="el-GR"/>
        </w:rPr>
        <w:t xml:space="preserve"> </w:t>
      </w:r>
      <w:proofErr w:type="spellStart"/>
      <w:r w:rsidRPr="007A4505">
        <w:rPr>
          <w:rFonts w:cs="AdvOTa9103878"/>
          <w:szCs w:val="20"/>
          <w:lang w:val="en-US" w:eastAsia="el-GR"/>
        </w:rPr>
        <w:t>Oncol</w:t>
      </w:r>
      <w:proofErr w:type="spellEnd"/>
      <w:r w:rsidRPr="007A4505">
        <w:rPr>
          <w:rFonts w:cs="AdvOTa9103878"/>
          <w:szCs w:val="20"/>
          <w:lang w:val="en-US" w:eastAsia="el-GR"/>
        </w:rPr>
        <w:t xml:space="preserve"> 1987; 36: 8-16.</w:t>
      </w:r>
      <w:proofErr w:type="gramEnd"/>
    </w:p>
    <w:p w:rsidR="003E04BD" w:rsidRPr="007A4505" w:rsidRDefault="003E04BD" w:rsidP="003E04BD">
      <w:pPr>
        <w:rPr>
          <w:rFonts w:cs="AdvOTa9103878"/>
          <w:szCs w:val="20"/>
          <w:lang w:val="en-US" w:eastAsia="el-GR"/>
        </w:rPr>
      </w:pPr>
      <w:r w:rsidRPr="007A4505">
        <w:rPr>
          <w:rFonts w:cs="AdvOTa9103878"/>
          <w:szCs w:val="20"/>
          <w:lang w:val="en-US" w:eastAsia="el-GR"/>
        </w:rPr>
        <w:t>39.</w:t>
      </w:r>
      <w:r w:rsidRPr="007A4505">
        <w:rPr>
          <w:rFonts w:cs="AdvOTa9103878"/>
          <w:szCs w:val="20"/>
          <w:lang w:val="en-US" w:eastAsia="el-GR"/>
        </w:rPr>
        <w:tab/>
        <w:t xml:space="preserve">Soga J, </w:t>
      </w:r>
      <w:proofErr w:type="spellStart"/>
      <w:r w:rsidRPr="007A4505">
        <w:rPr>
          <w:rFonts w:cs="AdvOTa9103878"/>
          <w:szCs w:val="20"/>
          <w:lang w:val="en-US" w:eastAsia="el-GR"/>
        </w:rPr>
        <w:t>Yakuwa</w:t>
      </w:r>
      <w:proofErr w:type="spellEnd"/>
      <w:r w:rsidRPr="007A4505">
        <w:rPr>
          <w:rFonts w:cs="AdvOTa9103878"/>
          <w:szCs w:val="20"/>
          <w:lang w:val="en-US" w:eastAsia="el-GR"/>
        </w:rPr>
        <w:t xml:space="preserve"> Y, Osaka M. </w:t>
      </w:r>
      <w:proofErr w:type="spellStart"/>
      <w:r w:rsidRPr="007A4505">
        <w:rPr>
          <w:rFonts w:cs="AdvOTa9103878"/>
          <w:szCs w:val="20"/>
          <w:lang w:val="en-US" w:eastAsia="el-GR"/>
        </w:rPr>
        <w:t>Carcinoid</w:t>
      </w:r>
      <w:proofErr w:type="spellEnd"/>
      <w:r w:rsidRPr="007A4505">
        <w:rPr>
          <w:rFonts w:cs="AdvOTa9103878"/>
          <w:szCs w:val="20"/>
          <w:lang w:val="en-US" w:eastAsia="el-GR"/>
        </w:rPr>
        <w:t xml:space="preserve"> syndrome: a statistical evaluation of 748 reported cases. </w:t>
      </w:r>
      <w:proofErr w:type="gramStart"/>
      <w:r w:rsidRPr="007A4505">
        <w:rPr>
          <w:rFonts w:cs="AdvOTa9103878"/>
          <w:szCs w:val="20"/>
          <w:lang w:val="en-US" w:eastAsia="el-GR"/>
        </w:rPr>
        <w:t xml:space="preserve">J Exp </w:t>
      </w:r>
      <w:proofErr w:type="spellStart"/>
      <w:r w:rsidRPr="007A4505">
        <w:rPr>
          <w:rFonts w:cs="AdvOTa9103878"/>
          <w:szCs w:val="20"/>
          <w:lang w:val="en-US" w:eastAsia="el-GR"/>
        </w:rPr>
        <w:t>Clin</w:t>
      </w:r>
      <w:proofErr w:type="spellEnd"/>
      <w:r w:rsidRPr="007A4505">
        <w:rPr>
          <w:rFonts w:cs="AdvOTa9103878"/>
          <w:szCs w:val="20"/>
          <w:lang w:val="en-US" w:eastAsia="el-GR"/>
        </w:rPr>
        <w:t xml:space="preserve"> Cancer Res 1999; 18: 133-141.</w:t>
      </w:r>
      <w:proofErr w:type="gramEnd"/>
    </w:p>
    <w:p w:rsidR="003E04BD" w:rsidRPr="007A4505" w:rsidRDefault="003E04BD" w:rsidP="003E04BD">
      <w:pPr>
        <w:rPr>
          <w:rFonts w:cs="AdvOTa9103878"/>
          <w:szCs w:val="20"/>
          <w:lang w:val="en-US" w:eastAsia="el-GR"/>
        </w:rPr>
      </w:pPr>
      <w:r w:rsidRPr="007A4505">
        <w:rPr>
          <w:rFonts w:cs="AdvOTa9103878"/>
          <w:szCs w:val="20"/>
          <w:lang w:val="en-US" w:eastAsia="el-GR"/>
        </w:rPr>
        <w:t>40.</w:t>
      </w:r>
      <w:r w:rsidRPr="007A4505">
        <w:rPr>
          <w:rFonts w:cs="AdvOTa9103878"/>
          <w:szCs w:val="20"/>
          <w:lang w:val="en-US" w:eastAsia="el-GR"/>
        </w:rPr>
        <w:tab/>
        <w:t xml:space="preserve">Tan CC, Hall RI, </w:t>
      </w:r>
      <w:proofErr w:type="spellStart"/>
      <w:r w:rsidRPr="007A4505">
        <w:rPr>
          <w:rFonts w:cs="AdvOTa9103878"/>
          <w:szCs w:val="20"/>
          <w:lang w:val="en-US" w:eastAsia="el-GR"/>
        </w:rPr>
        <w:t>Semeraro</w:t>
      </w:r>
      <w:proofErr w:type="spellEnd"/>
      <w:r w:rsidRPr="007A4505">
        <w:rPr>
          <w:rFonts w:cs="AdvOTa9103878"/>
          <w:szCs w:val="20"/>
          <w:lang w:val="en-US" w:eastAsia="el-GR"/>
        </w:rPr>
        <w:t xml:space="preserve"> D et al. </w:t>
      </w:r>
      <w:proofErr w:type="spellStart"/>
      <w:r w:rsidRPr="007A4505">
        <w:rPr>
          <w:rFonts w:cs="AdvOTa9103878"/>
          <w:szCs w:val="20"/>
          <w:lang w:val="en-US" w:eastAsia="el-GR"/>
        </w:rPr>
        <w:t>Ampullary</w:t>
      </w:r>
      <w:proofErr w:type="spellEnd"/>
      <w:r w:rsidRPr="007A4505">
        <w:rPr>
          <w:rFonts w:cs="AdvOTa9103878"/>
          <w:szCs w:val="20"/>
          <w:lang w:val="en-US" w:eastAsia="el-GR"/>
        </w:rPr>
        <w:t xml:space="preserve"> </w:t>
      </w:r>
      <w:proofErr w:type="spellStart"/>
      <w:r w:rsidRPr="007A4505">
        <w:rPr>
          <w:rFonts w:cs="AdvOTa9103878"/>
          <w:szCs w:val="20"/>
          <w:lang w:val="en-US" w:eastAsia="el-GR"/>
        </w:rPr>
        <w:t>somatostatinoma</w:t>
      </w:r>
      <w:proofErr w:type="spellEnd"/>
      <w:r w:rsidRPr="007A4505">
        <w:rPr>
          <w:rFonts w:cs="AdvOTa9103878"/>
          <w:szCs w:val="20"/>
          <w:lang w:val="en-US" w:eastAsia="el-GR"/>
        </w:rPr>
        <w:t xml:space="preserve"> associated with von Recklinghausen's neurofibromatosis presenting as obstructive jaundice. </w:t>
      </w:r>
      <w:proofErr w:type="spellStart"/>
      <w:proofErr w:type="gramStart"/>
      <w:r w:rsidRPr="007A4505">
        <w:rPr>
          <w:rFonts w:cs="AdvOTa9103878"/>
          <w:szCs w:val="20"/>
          <w:lang w:val="en-US" w:eastAsia="el-GR"/>
        </w:rPr>
        <w:t>Eur</w:t>
      </w:r>
      <w:proofErr w:type="spellEnd"/>
      <w:r w:rsidRPr="007A4505">
        <w:rPr>
          <w:rFonts w:cs="AdvOTa9103878"/>
          <w:szCs w:val="20"/>
          <w:lang w:val="en-US" w:eastAsia="el-GR"/>
        </w:rPr>
        <w:t xml:space="preserve"> J </w:t>
      </w:r>
      <w:proofErr w:type="spellStart"/>
      <w:r w:rsidRPr="007A4505">
        <w:rPr>
          <w:rFonts w:cs="AdvOTa9103878"/>
          <w:szCs w:val="20"/>
          <w:lang w:val="en-US" w:eastAsia="el-GR"/>
        </w:rPr>
        <w:t>Surg</w:t>
      </w:r>
      <w:proofErr w:type="spellEnd"/>
      <w:r w:rsidRPr="007A4505">
        <w:rPr>
          <w:rFonts w:cs="AdvOTa9103878"/>
          <w:szCs w:val="20"/>
          <w:lang w:val="en-US" w:eastAsia="el-GR"/>
        </w:rPr>
        <w:t xml:space="preserve"> </w:t>
      </w:r>
      <w:proofErr w:type="spellStart"/>
      <w:r w:rsidRPr="007A4505">
        <w:rPr>
          <w:rFonts w:cs="AdvOTa9103878"/>
          <w:szCs w:val="20"/>
          <w:lang w:val="en-US" w:eastAsia="el-GR"/>
        </w:rPr>
        <w:t>Oncol</w:t>
      </w:r>
      <w:proofErr w:type="spellEnd"/>
      <w:r w:rsidRPr="007A4505">
        <w:rPr>
          <w:rFonts w:cs="AdvOTa9103878"/>
          <w:szCs w:val="20"/>
          <w:lang w:val="en-US" w:eastAsia="el-GR"/>
        </w:rPr>
        <w:t xml:space="preserve"> 1996; 22: 298-301.</w:t>
      </w:r>
      <w:proofErr w:type="gramEnd"/>
    </w:p>
    <w:p w:rsidR="003E04BD" w:rsidRPr="007A4505" w:rsidRDefault="003E04BD" w:rsidP="003E04BD">
      <w:pPr>
        <w:rPr>
          <w:rFonts w:cs="AdvOTa9103878"/>
          <w:szCs w:val="20"/>
          <w:lang w:val="en-US" w:eastAsia="el-GR"/>
        </w:rPr>
      </w:pPr>
      <w:r w:rsidRPr="007A4505">
        <w:rPr>
          <w:rFonts w:cs="AdvOTa9103878"/>
          <w:szCs w:val="20"/>
          <w:lang w:val="en-US" w:eastAsia="el-GR"/>
        </w:rPr>
        <w:t>41.</w:t>
      </w:r>
      <w:r w:rsidRPr="007A4505">
        <w:rPr>
          <w:rFonts w:cs="AdvOTa9103878"/>
          <w:szCs w:val="20"/>
          <w:lang w:val="en-US" w:eastAsia="el-GR"/>
        </w:rPr>
        <w:tab/>
      </w:r>
      <w:proofErr w:type="spellStart"/>
      <w:r w:rsidRPr="007A4505">
        <w:rPr>
          <w:rFonts w:cs="AdvOTa9103878"/>
          <w:szCs w:val="20"/>
          <w:lang w:val="en-US" w:eastAsia="el-GR"/>
        </w:rPr>
        <w:t>Verhoef</w:t>
      </w:r>
      <w:proofErr w:type="spellEnd"/>
      <w:r w:rsidRPr="007A4505">
        <w:rPr>
          <w:rFonts w:cs="AdvOTa9103878"/>
          <w:szCs w:val="20"/>
          <w:lang w:val="en-US" w:eastAsia="el-GR"/>
        </w:rPr>
        <w:t xml:space="preserve"> S, van Diemen-</w:t>
      </w:r>
      <w:proofErr w:type="spellStart"/>
      <w:r w:rsidRPr="007A4505">
        <w:rPr>
          <w:rFonts w:cs="AdvOTa9103878"/>
          <w:szCs w:val="20"/>
          <w:lang w:val="en-US" w:eastAsia="el-GR"/>
        </w:rPr>
        <w:t>Steenvoorde</w:t>
      </w:r>
      <w:proofErr w:type="spellEnd"/>
      <w:r w:rsidRPr="007A4505">
        <w:rPr>
          <w:rFonts w:cs="AdvOTa9103878"/>
          <w:szCs w:val="20"/>
          <w:lang w:val="en-US" w:eastAsia="el-GR"/>
        </w:rPr>
        <w:t xml:space="preserve"> R, </w:t>
      </w:r>
      <w:proofErr w:type="spellStart"/>
      <w:r w:rsidRPr="007A4505">
        <w:rPr>
          <w:rFonts w:cs="AdvOTa9103878"/>
          <w:szCs w:val="20"/>
          <w:lang w:val="en-US" w:eastAsia="el-GR"/>
        </w:rPr>
        <w:t>Akkersdijk</w:t>
      </w:r>
      <w:proofErr w:type="spellEnd"/>
      <w:r w:rsidRPr="007A4505">
        <w:rPr>
          <w:rFonts w:cs="AdvOTa9103878"/>
          <w:szCs w:val="20"/>
          <w:lang w:val="en-US" w:eastAsia="el-GR"/>
        </w:rPr>
        <w:t xml:space="preserve"> WL et al. Malignant pancreatic </w:t>
      </w:r>
      <w:proofErr w:type="spellStart"/>
      <w:r w:rsidRPr="007A4505">
        <w:rPr>
          <w:rFonts w:cs="AdvOTa9103878"/>
          <w:szCs w:val="20"/>
          <w:lang w:val="en-US" w:eastAsia="el-GR"/>
        </w:rPr>
        <w:t>tumour</w:t>
      </w:r>
      <w:proofErr w:type="spellEnd"/>
      <w:r w:rsidRPr="007A4505">
        <w:rPr>
          <w:rFonts w:cs="AdvOTa9103878"/>
          <w:szCs w:val="20"/>
          <w:lang w:val="en-US" w:eastAsia="el-GR"/>
        </w:rPr>
        <w:t xml:space="preserve"> within the spectrum of tuberous sclerosis complex in childhood. </w:t>
      </w:r>
      <w:proofErr w:type="spellStart"/>
      <w:proofErr w:type="gramStart"/>
      <w:r w:rsidRPr="007A4505">
        <w:rPr>
          <w:rFonts w:cs="AdvOTa9103878"/>
          <w:szCs w:val="20"/>
          <w:lang w:val="en-US" w:eastAsia="el-GR"/>
        </w:rPr>
        <w:t>Eur</w:t>
      </w:r>
      <w:proofErr w:type="spellEnd"/>
      <w:r w:rsidRPr="007A4505">
        <w:rPr>
          <w:rFonts w:cs="AdvOTa9103878"/>
          <w:szCs w:val="20"/>
          <w:lang w:val="en-US" w:eastAsia="el-GR"/>
        </w:rPr>
        <w:t xml:space="preserve"> J </w:t>
      </w:r>
      <w:proofErr w:type="spellStart"/>
      <w:r w:rsidRPr="007A4505">
        <w:rPr>
          <w:rFonts w:cs="AdvOTa9103878"/>
          <w:szCs w:val="20"/>
          <w:lang w:val="en-US" w:eastAsia="el-GR"/>
        </w:rPr>
        <w:t>Pediatr</w:t>
      </w:r>
      <w:proofErr w:type="spellEnd"/>
      <w:r w:rsidRPr="007A4505">
        <w:rPr>
          <w:rFonts w:cs="AdvOTa9103878"/>
          <w:szCs w:val="20"/>
          <w:lang w:val="en-US" w:eastAsia="el-GR"/>
        </w:rPr>
        <w:t xml:space="preserve"> 1999; 158: 284-287.</w:t>
      </w:r>
      <w:proofErr w:type="gramEnd"/>
    </w:p>
    <w:p w:rsidR="003E04BD" w:rsidRPr="007A4505" w:rsidRDefault="003E04BD" w:rsidP="003E04BD">
      <w:pPr>
        <w:rPr>
          <w:rFonts w:cs="AdvOTa9103878"/>
          <w:szCs w:val="20"/>
          <w:lang w:val="en-US" w:eastAsia="el-GR"/>
        </w:rPr>
      </w:pPr>
      <w:r w:rsidRPr="007A4505">
        <w:rPr>
          <w:rFonts w:cs="AdvOTa9103878"/>
          <w:szCs w:val="20"/>
          <w:lang w:val="en-US" w:eastAsia="el-GR"/>
        </w:rPr>
        <w:t>42.</w:t>
      </w:r>
      <w:r w:rsidRPr="007A4505">
        <w:rPr>
          <w:rFonts w:cs="AdvOTa9103878"/>
          <w:szCs w:val="20"/>
          <w:lang w:val="en-US" w:eastAsia="el-GR"/>
        </w:rPr>
        <w:tab/>
        <w:t xml:space="preserve">Fujisawa T, </w:t>
      </w:r>
      <w:proofErr w:type="spellStart"/>
      <w:r w:rsidRPr="007A4505">
        <w:rPr>
          <w:rFonts w:cs="AdvOTa9103878"/>
          <w:szCs w:val="20"/>
          <w:lang w:val="en-US" w:eastAsia="el-GR"/>
        </w:rPr>
        <w:t>Osuga</w:t>
      </w:r>
      <w:proofErr w:type="spellEnd"/>
      <w:r w:rsidRPr="007A4505">
        <w:rPr>
          <w:rFonts w:cs="AdvOTa9103878"/>
          <w:szCs w:val="20"/>
          <w:lang w:val="en-US" w:eastAsia="el-GR"/>
        </w:rPr>
        <w:t xml:space="preserve"> T, Maeda M et al. Malignant endocrine tumor of the pancreas associated with von Recklinghausen's disease. J </w:t>
      </w:r>
      <w:proofErr w:type="spellStart"/>
      <w:r w:rsidRPr="007A4505">
        <w:rPr>
          <w:rFonts w:cs="AdvOTa9103878"/>
          <w:szCs w:val="20"/>
          <w:lang w:val="en-US" w:eastAsia="el-GR"/>
        </w:rPr>
        <w:t>Gastroenterol</w:t>
      </w:r>
      <w:proofErr w:type="spellEnd"/>
      <w:r w:rsidRPr="007A4505">
        <w:rPr>
          <w:rFonts w:cs="AdvOTa9103878"/>
          <w:szCs w:val="20"/>
          <w:lang w:val="en-US" w:eastAsia="el-GR"/>
        </w:rPr>
        <w:t xml:space="preserve"> 2002; 37: 59-67.</w:t>
      </w:r>
    </w:p>
    <w:p w:rsidR="003E04BD" w:rsidRPr="007A4505" w:rsidRDefault="003E04BD" w:rsidP="003E04BD">
      <w:pPr>
        <w:rPr>
          <w:rFonts w:cs="AdvOTa9103878"/>
          <w:szCs w:val="20"/>
          <w:lang w:val="en-US" w:eastAsia="el-GR"/>
        </w:rPr>
      </w:pPr>
      <w:r w:rsidRPr="007A4505">
        <w:rPr>
          <w:rFonts w:cs="AdvOTa9103878"/>
          <w:szCs w:val="20"/>
          <w:lang w:val="en-US" w:eastAsia="el-GR"/>
        </w:rPr>
        <w:t>43.</w:t>
      </w:r>
      <w:r w:rsidRPr="007A4505">
        <w:rPr>
          <w:rFonts w:cs="AdvOTa9103878"/>
          <w:szCs w:val="20"/>
          <w:lang w:val="en-US" w:eastAsia="el-GR"/>
        </w:rPr>
        <w:tab/>
      </w:r>
      <w:proofErr w:type="spellStart"/>
      <w:r w:rsidRPr="007A4505">
        <w:rPr>
          <w:rFonts w:cs="AdvOTa9103878"/>
          <w:szCs w:val="20"/>
          <w:lang w:val="en-US" w:eastAsia="el-GR"/>
        </w:rPr>
        <w:t>Francalanci</w:t>
      </w:r>
      <w:proofErr w:type="spellEnd"/>
      <w:r w:rsidRPr="007A4505">
        <w:rPr>
          <w:rFonts w:cs="AdvOTa9103878"/>
          <w:szCs w:val="20"/>
          <w:lang w:val="en-US" w:eastAsia="el-GR"/>
        </w:rPr>
        <w:t xml:space="preserve"> P, </w:t>
      </w:r>
      <w:proofErr w:type="spellStart"/>
      <w:r w:rsidRPr="007A4505">
        <w:rPr>
          <w:rFonts w:cs="AdvOTa9103878"/>
          <w:szCs w:val="20"/>
          <w:lang w:val="en-US" w:eastAsia="el-GR"/>
        </w:rPr>
        <w:t>Diomedi-Camassei</w:t>
      </w:r>
      <w:proofErr w:type="spellEnd"/>
      <w:r w:rsidRPr="007A4505">
        <w:rPr>
          <w:rFonts w:cs="AdvOTa9103878"/>
          <w:szCs w:val="20"/>
          <w:lang w:val="en-US" w:eastAsia="el-GR"/>
        </w:rPr>
        <w:t xml:space="preserve"> F, </w:t>
      </w:r>
      <w:proofErr w:type="spellStart"/>
      <w:r w:rsidRPr="007A4505">
        <w:rPr>
          <w:rFonts w:cs="AdvOTa9103878"/>
          <w:szCs w:val="20"/>
          <w:lang w:val="en-US" w:eastAsia="el-GR"/>
        </w:rPr>
        <w:t>Purificato</w:t>
      </w:r>
      <w:proofErr w:type="spellEnd"/>
      <w:r w:rsidRPr="007A4505">
        <w:rPr>
          <w:rFonts w:cs="AdvOTa9103878"/>
          <w:szCs w:val="20"/>
          <w:lang w:val="en-US" w:eastAsia="el-GR"/>
        </w:rPr>
        <w:t xml:space="preserve"> C et al. Malignant pancreatic endocrine tumor in a child with tuberous sclerosis. Am J </w:t>
      </w:r>
      <w:proofErr w:type="spellStart"/>
      <w:r w:rsidRPr="007A4505">
        <w:rPr>
          <w:rFonts w:cs="AdvOTa9103878"/>
          <w:szCs w:val="20"/>
          <w:lang w:val="en-US" w:eastAsia="el-GR"/>
        </w:rPr>
        <w:t>Surg</w:t>
      </w:r>
      <w:proofErr w:type="spellEnd"/>
      <w:r w:rsidRPr="007A4505">
        <w:rPr>
          <w:rFonts w:cs="AdvOTa9103878"/>
          <w:szCs w:val="20"/>
          <w:lang w:val="en-US" w:eastAsia="el-GR"/>
        </w:rPr>
        <w:t xml:space="preserve"> </w:t>
      </w:r>
      <w:proofErr w:type="spellStart"/>
      <w:r w:rsidRPr="007A4505">
        <w:rPr>
          <w:rFonts w:cs="AdvOTa9103878"/>
          <w:szCs w:val="20"/>
          <w:lang w:val="en-US" w:eastAsia="el-GR"/>
        </w:rPr>
        <w:t>Pathol</w:t>
      </w:r>
      <w:proofErr w:type="spellEnd"/>
      <w:r w:rsidRPr="007A4505">
        <w:rPr>
          <w:rFonts w:cs="AdvOTa9103878"/>
          <w:szCs w:val="20"/>
          <w:lang w:val="en-US" w:eastAsia="el-GR"/>
        </w:rPr>
        <w:t xml:space="preserve"> 2003; 27: 1386-</w:t>
      </w:r>
      <w:proofErr w:type="gramStart"/>
      <w:r w:rsidRPr="007A4505">
        <w:rPr>
          <w:rFonts w:cs="AdvOTa9103878"/>
          <w:szCs w:val="20"/>
          <w:lang w:val="en-US" w:eastAsia="el-GR"/>
        </w:rPr>
        <w:t>1389.</w:t>
      </w:r>
      <w:proofErr w:type="gramEnd"/>
    </w:p>
    <w:p w:rsidR="003E04BD" w:rsidRPr="007A4505" w:rsidRDefault="003E04BD" w:rsidP="003E04BD">
      <w:pPr>
        <w:rPr>
          <w:rFonts w:cs="AdvOTa9103878"/>
          <w:szCs w:val="20"/>
          <w:lang w:val="en-US" w:eastAsia="el-GR"/>
        </w:rPr>
      </w:pPr>
      <w:r w:rsidRPr="007A4505">
        <w:rPr>
          <w:rFonts w:cs="AdvOTa9103878"/>
          <w:szCs w:val="20"/>
          <w:lang w:val="en-US" w:eastAsia="el-GR"/>
        </w:rPr>
        <w:t>44.</w:t>
      </w:r>
      <w:r w:rsidRPr="007A4505">
        <w:rPr>
          <w:rFonts w:cs="AdvOTa9103878"/>
          <w:szCs w:val="20"/>
          <w:lang w:val="en-US" w:eastAsia="el-GR"/>
        </w:rPr>
        <w:tab/>
        <w:t xml:space="preserve">Brandi ML, </w:t>
      </w:r>
      <w:proofErr w:type="spellStart"/>
      <w:r w:rsidRPr="007A4505">
        <w:rPr>
          <w:rFonts w:cs="AdvOTa9103878"/>
          <w:szCs w:val="20"/>
          <w:lang w:val="en-US" w:eastAsia="el-GR"/>
        </w:rPr>
        <w:t>Gagel</w:t>
      </w:r>
      <w:proofErr w:type="spellEnd"/>
      <w:r w:rsidRPr="007A4505">
        <w:rPr>
          <w:rFonts w:cs="AdvOTa9103878"/>
          <w:szCs w:val="20"/>
          <w:lang w:val="en-US" w:eastAsia="el-GR"/>
        </w:rPr>
        <w:t xml:space="preserve"> RF, </w:t>
      </w:r>
      <w:proofErr w:type="spellStart"/>
      <w:r w:rsidRPr="007A4505">
        <w:rPr>
          <w:rFonts w:cs="AdvOTa9103878"/>
          <w:szCs w:val="20"/>
          <w:lang w:val="en-US" w:eastAsia="el-GR"/>
        </w:rPr>
        <w:t>Angeli</w:t>
      </w:r>
      <w:proofErr w:type="spellEnd"/>
      <w:r w:rsidRPr="007A4505">
        <w:rPr>
          <w:rFonts w:cs="AdvOTa9103878"/>
          <w:szCs w:val="20"/>
          <w:lang w:val="en-US" w:eastAsia="el-GR"/>
        </w:rPr>
        <w:t xml:space="preserve"> </w:t>
      </w:r>
      <w:proofErr w:type="gramStart"/>
      <w:r w:rsidRPr="007A4505">
        <w:rPr>
          <w:rFonts w:cs="AdvOTa9103878"/>
          <w:szCs w:val="20"/>
          <w:lang w:val="en-US" w:eastAsia="el-GR"/>
        </w:rPr>
        <w:t>A</w:t>
      </w:r>
      <w:proofErr w:type="gramEnd"/>
      <w:r w:rsidRPr="007A4505">
        <w:rPr>
          <w:rFonts w:cs="AdvOTa9103878"/>
          <w:szCs w:val="20"/>
          <w:lang w:val="en-US" w:eastAsia="el-GR"/>
        </w:rPr>
        <w:t xml:space="preserve"> et al. Guidelines for diagnosis and therapy of MEN type 1 and type 2. J </w:t>
      </w:r>
      <w:proofErr w:type="spellStart"/>
      <w:r w:rsidRPr="007A4505">
        <w:rPr>
          <w:rFonts w:cs="AdvOTa9103878"/>
          <w:szCs w:val="20"/>
          <w:lang w:val="en-US" w:eastAsia="el-GR"/>
        </w:rPr>
        <w:t>Clin</w:t>
      </w:r>
      <w:proofErr w:type="spellEnd"/>
      <w:r w:rsidRPr="007A4505">
        <w:rPr>
          <w:rFonts w:cs="AdvOTa9103878"/>
          <w:szCs w:val="20"/>
          <w:lang w:val="en-US" w:eastAsia="el-GR"/>
        </w:rPr>
        <w:t xml:space="preserve"> </w:t>
      </w:r>
      <w:proofErr w:type="spellStart"/>
      <w:r w:rsidRPr="007A4505">
        <w:rPr>
          <w:rFonts w:cs="AdvOTa9103878"/>
          <w:szCs w:val="20"/>
          <w:lang w:val="en-US" w:eastAsia="el-GR"/>
        </w:rPr>
        <w:t>Endocrinol</w:t>
      </w:r>
      <w:proofErr w:type="spellEnd"/>
      <w:r w:rsidRPr="007A4505">
        <w:rPr>
          <w:rFonts w:cs="AdvOTa9103878"/>
          <w:szCs w:val="20"/>
          <w:lang w:val="en-US" w:eastAsia="el-GR"/>
        </w:rPr>
        <w:t xml:space="preserve"> </w:t>
      </w:r>
      <w:proofErr w:type="spellStart"/>
      <w:r w:rsidRPr="007A4505">
        <w:rPr>
          <w:rFonts w:cs="AdvOTa9103878"/>
          <w:szCs w:val="20"/>
          <w:lang w:val="en-US" w:eastAsia="el-GR"/>
        </w:rPr>
        <w:t>Metab</w:t>
      </w:r>
      <w:proofErr w:type="spellEnd"/>
      <w:r w:rsidRPr="007A4505">
        <w:rPr>
          <w:rFonts w:cs="AdvOTa9103878"/>
          <w:szCs w:val="20"/>
          <w:lang w:val="en-US" w:eastAsia="el-GR"/>
        </w:rPr>
        <w:t xml:space="preserve"> 2001; 86: 5658-5671.</w:t>
      </w:r>
    </w:p>
    <w:p w:rsidR="003E04BD" w:rsidRPr="007A4505" w:rsidRDefault="003E04BD" w:rsidP="003E04BD">
      <w:pPr>
        <w:rPr>
          <w:rFonts w:cs="AdvOTa9103878"/>
          <w:szCs w:val="20"/>
          <w:lang w:val="en-US" w:eastAsia="el-GR"/>
        </w:rPr>
      </w:pPr>
      <w:r w:rsidRPr="007A4505">
        <w:rPr>
          <w:rFonts w:cs="AdvOTa9103878"/>
          <w:szCs w:val="20"/>
          <w:lang w:val="en-US" w:eastAsia="el-GR"/>
        </w:rPr>
        <w:t>45.</w:t>
      </w:r>
      <w:r w:rsidRPr="007A4505">
        <w:rPr>
          <w:rFonts w:cs="AdvOTa9103878"/>
          <w:szCs w:val="20"/>
          <w:lang w:val="en-US" w:eastAsia="el-GR"/>
        </w:rPr>
        <w:tab/>
        <w:t xml:space="preserve">Doherty GM. Multiple endocrine </w:t>
      </w:r>
      <w:proofErr w:type="spellStart"/>
      <w:r w:rsidRPr="007A4505">
        <w:rPr>
          <w:rFonts w:cs="AdvOTa9103878"/>
          <w:szCs w:val="20"/>
          <w:lang w:val="en-US" w:eastAsia="el-GR"/>
        </w:rPr>
        <w:t>neoplasia</w:t>
      </w:r>
      <w:proofErr w:type="spellEnd"/>
      <w:r w:rsidRPr="007A4505">
        <w:rPr>
          <w:rFonts w:cs="AdvOTa9103878"/>
          <w:szCs w:val="20"/>
          <w:lang w:val="en-US" w:eastAsia="el-GR"/>
        </w:rPr>
        <w:t xml:space="preserve"> type 1. J </w:t>
      </w:r>
      <w:proofErr w:type="spellStart"/>
      <w:r w:rsidRPr="007A4505">
        <w:rPr>
          <w:rFonts w:cs="AdvOTa9103878"/>
          <w:szCs w:val="20"/>
          <w:lang w:val="en-US" w:eastAsia="el-GR"/>
        </w:rPr>
        <w:t>Surg</w:t>
      </w:r>
      <w:proofErr w:type="spellEnd"/>
      <w:r w:rsidRPr="007A4505">
        <w:rPr>
          <w:rFonts w:cs="AdvOTa9103878"/>
          <w:szCs w:val="20"/>
          <w:lang w:val="en-US" w:eastAsia="el-GR"/>
        </w:rPr>
        <w:t xml:space="preserve"> </w:t>
      </w:r>
      <w:proofErr w:type="spellStart"/>
      <w:r w:rsidRPr="007A4505">
        <w:rPr>
          <w:rFonts w:cs="AdvOTa9103878"/>
          <w:szCs w:val="20"/>
          <w:lang w:val="en-US" w:eastAsia="el-GR"/>
        </w:rPr>
        <w:t>Oncol</w:t>
      </w:r>
      <w:proofErr w:type="spellEnd"/>
      <w:r w:rsidRPr="007A4505">
        <w:rPr>
          <w:rFonts w:cs="AdvOTa9103878"/>
          <w:szCs w:val="20"/>
          <w:lang w:val="en-US" w:eastAsia="el-GR"/>
        </w:rPr>
        <w:t xml:space="preserve"> 2005; 89: 143-150.</w:t>
      </w:r>
    </w:p>
    <w:p w:rsidR="003E04BD" w:rsidRPr="007A4505" w:rsidRDefault="003E04BD" w:rsidP="003E04BD">
      <w:pPr>
        <w:rPr>
          <w:rFonts w:cs="AdvOTa9103878"/>
          <w:szCs w:val="20"/>
          <w:lang w:val="en-US" w:eastAsia="el-GR"/>
        </w:rPr>
      </w:pPr>
      <w:r w:rsidRPr="007A4505">
        <w:rPr>
          <w:rFonts w:cs="AdvOTa9103878"/>
          <w:szCs w:val="20"/>
          <w:lang w:val="en-US" w:eastAsia="el-GR"/>
        </w:rPr>
        <w:t>46.</w:t>
      </w:r>
      <w:r w:rsidRPr="007A4505">
        <w:rPr>
          <w:rFonts w:cs="AdvOTa9103878"/>
          <w:szCs w:val="20"/>
          <w:lang w:val="en-US" w:eastAsia="el-GR"/>
        </w:rPr>
        <w:tab/>
      </w:r>
      <w:proofErr w:type="spellStart"/>
      <w:r w:rsidRPr="007A4505">
        <w:rPr>
          <w:rFonts w:cs="AdvOTa9103878"/>
          <w:szCs w:val="20"/>
          <w:lang w:val="en-US" w:eastAsia="el-GR"/>
        </w:rPr>
        <w:t>Lakhani</w:t>
      </w:r>
      <w:proofErr w:type="spellEnd"/>
      <w:r w:rsidRPr="007A4505">
        <w:rPr>
          <w:rFonts w:cs="AdvOTa9103878"/>
          <w:szCs w:val="20"/>
          <w:lang w:val="en-US" w:eastAsia="el-GR"/>
        </w:rPr>
        <w:t xml:space="preserve"> VT, You YN, Wells SA. </w:t>
      </w:r>
      <w:proofErr w:type="gramStart"/>
      <w:r w:rsidRPr="007A4505">
        <w:rPr>
          <w:rFonts w:cs="AdvOTa9103878"/>
          <w:szCs w:val="20"/>
          <w:lang w:val="en-US" w:eastAsia="el-GR"/>
        </w:rPr>
        <w:t xml:space="preserve">The multiple endocrine </w:t>
      </w:r>
      <w:proofErr w:type="spellStart"/>
      <w:r w:rsidRPr="007A4505">
        <w:rPr>
          <w:rFonts w:cs="AdvOTa9103878"/>
          <w:szCs w:val="20"/>
          <w:lang w:val="en-US" w:eastAsia="el-GR"/>
        </w:rPr>
        <w:t>neoplasia</w:t>
      </w:r>
      <w:proofErr w:type="spellEnd"/>
      <w:r w:rsidRPr="007A4505">
        <w:rPr>
          <w:rFonts w:cs="AdvOTa9103878"/>
          <w:szCs w:val="20"/>
          <w:lang w:val="en-US" w:eastAsia="el-GR"/>
        </w:rPr>
        <w:t xml:space="preserve"> syndromes.</w:t>
      </w:r>
      <w:proofErr w:type="gramEnd"/>
      <w:r w:rsidRPr="007A4505">
        <w:rPr>
          <w:rFonts w:cs="AdvOTa9103878"/>
          <w:szCs w:val="20"/>
          <w:lang w:val="en-US" w:eastAsia="el-GR"/>
        </w:rPr>
        <w:t xml:space="preserve"> </w:t>
      </w:r>
      <w:proofErr w:type="spellStart"/>
      <w:r w:rsidRPr="007A4505">
        <w:rPr>
          <w:rFonts w:cs="AdvOTa9103878"/>
          <w:szCs w:val="20"/>
          <w:lang w:val="en-US" w:eastAsia="el-GR"/>
        </w:rPr>
        <w:t>Annu</w:t>
      </w:r>
      <w:proofErr w:type="spellEnd"/>
      <w:r w:rsidRPr="007A4505">
        <w:rPr>
          <w:rFonts w:cs="AdvOTa9103878"/>
          <w:szCs w:val="20"/>
          <w:lang w:val="en-US" w:eastAsia="el-GR"/>
        </w:rPr>
        <w:t xml:space="preserve"> Rev Med 2007; 58: 253-265.</w:t>
      </w:r>
    </w:p>
    <w:p w:rsidR="003E04BD" w:rsidRPr="007A4505" w:rsidRDefault="003E04BD" w:rsidP="003E04BD">
      <w:pPr>
        <w:rPr>
          <w:rFonts w:cs="AdvOTa9103878"/>
          <w:szCs w:val="20"/>
          <w:lang w:val="en-US" w:eastAsia="el-GR"/>
        </w:rPr>
      </w:pPr>
      <w:r w:rsidRPr="007A4505">
        <w:rPr>
          <w:rFonts w:cs="AdvOTa9103878"/>
          <w:szCs w:val="20"/>
          <w:lang w:val="en-US" w:eastAsia="el-GR"/>
        </w:rPr>
        <w:t>47.</w:t>
      </w:r>
      <w:r w:rsidRPr="007A4505">
        <w:rPr>
          <w:rFonts w:cs="AdvOTa9103878"/>
          <w:szCs w:val="20"/>
          <w:lang w:val="en-US" w:eastAsia="el-GR"/>
        </w:rPr>
        <w:tab/>
      </w:r>
      <w:proofErr w:type="spellStart"/>
      <w:r w:rsidRPr="007A4505">
        <w:rPr>
          <w:rFonts w:cs="AdvOTa9103878"/>
          <w:szCs w:val="20"/>
          <w:lang w:val="en-US" w:eastAsia="el-GR"/>
        </w:rPr>
        <w:t>Vasen</w:t>
      </w:r>
      <w:proofErr w:type="spellEnd"/>
      <w:r w:rsidRPr="007A4505">
        <w:rPr>
          <w:rFonts w:cs="AdvOTa9103878"/>
          <w:szCs w:val="20"/>
          <w:lang w:val="en-US" w:eastAsia="el-GR"/>
        </w:rPr>
        <w:t xml:space="preserve"> HF, </w:t>
      </w:r>
      <w:proofErr w:type="spellStart"/>
      <w:r w:rsidRPr="007A4505">
        <w:rPr>
          <w:rFonts w:cs="AdvOTa9103878"/>
          <w:szCs w:val="20"/>
          <w:lang w:val="en-US" w:eastAsia="el-GR"/>
        </w:rPr>
        <w:t>Lamers</w:t>
      </w:r>
      <w:proofErr w:type="spellEnd"/>
      <w:r w:rsidRPr="007A4505">
        <w:rPr>
          <w:rFonts w:cs="AdvOTa9103878"/>
          <w:szCs w:val="20"/>
          <w:lang w:val="en-US" w:eastAsia="el-GR"/>
        </w:rPr>
        <w:t xml:space="preserve"> CB, Lips CJ. </w:t>
      </w:r>
      <w:proofErr w:type="gramStart"/>
      <w:r w:rsidRPr="007A4505">
        <w:rPr>
          <w:rFonts w:cs="AdvOTa9103878"/>
          <w:szCs w:val="20"/>
          <w:lang w:val="en-US" w:eastAsia="el-GR"/>
        </w:rPr>
        <w:t xml:space="preserve">Screening for the multiple endocrine </w:t>
      </w:r>
      <w:proofErr w:type="spellStart"/>
      <w:r w:rsidRPr="007A4505">
        <w:rPr>
          <w:rFonts w:cs="AdvOTa9103878"/>
          <w:szCs w:val="20"/>
          <w:lang w:val="en-US" w:eastAsia="el-GR"/>
        </w:rPr>
        <w:t>neoplasia</w:t>
      </w:r>
      <w:proofErr w:type="spellEnd"/>
      <w:r w:rsidRPr="007A4505">
        <w:rPr>
          <w:rFonts w:cs="AdvOTa9103878"/>
          <w:szCs w:val="20"/>
          <w:lang w:val="en-US" w:eastAsia="el-GR"/>
        </w:rPr>
        <w:t xml:space="preserve"> syndrome type I.</w:t>
      </w:r>
      <w:proofErr w:type="gramEnd"/>
      <w:r w:rsidRPr="007A4505">
        <w:rPr>
          <w:rFonts w:cs="AdvOTa9103878"/>
          <w:szCs w:val="20"/>
          <w:lang w:val="en-US" w:eastAsia="el-GR"/>
        </w:rPr>
        <w:t xml:space="preserve"> </w:t>
      </w:r>
      <w:proofErr w:type="gramStart"/>
      <w:r w:rsidRPr="007A4505">
        <w:rPr>
          <w:rFonts w:cs="AdvOTa9103878"/>
          <w:szCs w:val="20"/>
          <w:lang w:val="en-US" w:eastAsia="el-GR"/>
        </w:rPr>
        <w:t xml:space="preserve">A study of 11 </w:t>
      </w:r>
      <w:proofErr w:type="spellStart"/>
      <w:r w:rsidRPr="007A4505">
        <w:rPr>
          <w:rFonts w:cs="AdvOTa9103878"/>
          <w:szCs w:val="20"/>
          <w:lang w:val="en-US" w:eastAsia="el-GR"/>
        </w:rPr>
        <w:t>kindreds</w:t>
      </w:r>
      <w:proofErr w:type="spellEnd"/>
      <w:r w:rsidRPr="007A4505">
        <w:rPr>
          <w:rFonts w:cs="AdvOTa9103878"/>
          <w:szCs w:val="20"/>
          <w:lang w:val="en-US" w:eastAsia="el-GR"/>
        </w:rPr>
        <w:t xml:space="preserve"> in The Netherlands.</w:t>
      </w:r>
      <w:proofErr w:type="gramEnd"/>
      <w:r w:rsidRPr="007A4505">
        <w:rPr>
          <w:rFonts w:cs="AdvOTa9103878"/>
          <w:szCs w:val="20"/>
          <w:lang w:val="en-US" w:eastAsia="el-GR"/>
        </w:rPr>
        <w:t xml:space="preserve"> Arch Intern Med 1989; 149: 2717-2722.</w:t>
      </w:r>
    </w:p>
    <w:p w:rsidR="003E04BD" w:rsidRPr="007A4505" w:rsidRDefault="003E04BD" w:rsidP="003E04BD">
      <w:pPr>
        <w:rPr>
          <w:rFonts w:cs="AdvOTa9103878"/>
          <w:szCs w:val="20"/>
          <w:lang w:val="en-US" w:eastAsia="el-GR"/>
        </w:rPr>
      </w:pPr>
      <w:r w:rsidRPr="007A4505">
        <w:rPr>
          <w:rFonts w:cs="AdvOTa9103878"/>
          <w:szCs w:val="20"/>
          <w:lang w:val="en-US" w:eastAsia="el-GR"/>
        </w:rPr>
        <w:t>48.</w:t>
      </w:r>
      <w:r w:rsidRPr="007A4505">
        <w:rPr>
          <w:rFonts w:cs="AdvOTa9103878"/>
          <w:szCs w:val="20"/>
          <w:lang w:val="en-US" w:eastAsia="el-GR"/>
        </w:rPr>
        <w:tab/>
        <w:t xml:space="preserve">Burgess JR, Greenaway TM, </w:t>
      </w:r>
      <w:proofErr w:type="spellStart"/>
      <w:r w:rsidRPr="007A4505">
        <w:rPr>
          <w:rFonts w:cs="AdvOTa9103878"/>
          <w:szCs w:val="20"/>
          <w:lang w:val="en-US" w:eastAsia="el-GR"/>
        </w:rPr>
        <w:t>Parameswaran</w:t>
      </w:r>
      <w:proofErr w:type="spellEnd"/>
      <w:r w:rsidRPr="007A4505">
        <w:rPr>
          <w:rFonts w:cs="AdvOTa9103878"/>
          <w:szCs w:val="20"/>
          <w:lang w:val="en-US" w:eastAsia="el-GR"/>
        </w:rPr>
        <w:t xml:space="preserve"> V et al. </w:t>
      </w:r>
      <w:proofErr w:type="spellStart"/>
      <w:r w:rsidRPr="007A4505">
        <w:rPr>
          <w:rFonts w:cs="AdvOTa9103878"/>
          <w:szCs w:val="20"/>
          <w:lang w:val="en-US" w:eastAsia="el-GR"/>
        </w:rPr>
        <w:t>Enteropancreatic</w:t>
      </w:r>
      <w:proofErr w:type="spellEnd"/>
      <w:r w:rsidRPr="007A4505">
        <w:rPr>
          <w:rFonts w:cs="AdvOTa9103878"/>
          <w:szCs w:val="20"/>
          <w:lang w:val="en-US" w:eastAsia="el-GR"/>
        </w:rPr>
        <w:t xml:space="preserve"> malignancy associated with multiple endocrine </w:t>
      </w:r>
      <w:proofErr w:type="spellStart"/>
      <w:r w:rsidRPr="007A4505">
        <w:rPr>
          <w:rFonts w:cs="AdvOTa9103878"/>
          <w:szCs w:val="20"/>
          <w:lang w:val="en-US" w:eastAsia="el-GR"/>
        </w:rPr>
        <w:t>neoplasia</w:t>
      </w:r>
      <w:proofErr w:type="spellEnd"/>
      <w:r w:rsidRPr="007A4505">
        <w:rPr>
          <w:rFonts w:cs="AdvOTa9103878"/>
          <w:szCs w:val="20"/>
          <w:lang w:val="en-US" w:eastAsia="el-GR"/>
        </w:rPr>
        <w:t xml:space="preserve"> type 1: risk factors and pathogenesis. </w:t>
      </w:r>
      <w:proofErr w:type="gramStart"/>
      <w:r w:rsidRPr="007A4505">
        <w:rPr>
          <w:rFonts w:cs="AdvOTa9103878"/>
          <w:szCs w:val="20"/>
          <w:lang w:val="en-US" w:eastAsia="el-GR"/>
        </w:rPr>
        <w:t>Cancer 1998; 83: 428-434.</w:t>
      </w:r>
      <w:proofErr w:type="gramEnd"/>
    </w:p>
    <w:p w:rsidR="003E04BD" w:rsidRPr="007A4505" w:rsidRDefault="003E04BD" w:rsidP="003E04BD">
      <w:pPr>
        <w:rPr>
          <w:rFonts w:cs="AdvOTa9103878"/>
          <w:szCs w:val="20"/>
          <w:lang w:val="en-US" w:eastAsia="el-GR"/>
        </w:rPr>
      </w:pPr>
      <w:r w:rsidRPr="007A4505">
        <w:rPr>
          <w:rFonts w:cs="AdvOTa9103878"/>
          <w:szCs w:val="20"/>
          <w:lang w:val="en-US" w:eastAsia="el-GR"/>
        </w:rPr>
        <w:t>49.</w:t>
      </w:r>
      <w:r w:rsidRPr="007A4505">
        <w:rPr>
          <w:rFonts w:cs="AdvOTa9103878"/>
          <w:szCs w:val="20"/>
          <w:lang w:val="en-US" w:eastAsia="el-GR"/>
        </w:rPr>
        <w:tab/>
      </w:r>
      <w:proofErr w:type="spellStart"/>
      <w:r w:rsidRPr="007A4505">
        <w:rPr>
          <w:rFonts w:cs="AdvOTa9103878"/>
          <w:szCs w:val="20"/>
          <w:lang w:val="en-US" w:eastAsia="el-GR"/>
        </w:rPr>
        <w:t>Triponez</w:t>
      </w:r>
      <w:proofErr w:type="spellEnd"/>
      <w:r w:rsidRPr="007A4505">
        <w:rPr>
          <w:rFonts w:cs="AdvOTa9103878"/>
          <w:szCs w:val="20"/>
          <w:lang w:val="en-US" w:eastAsia="el-GR"/>
        </w:rPr>
        <w:t xml:space="preserve"> F, </w:t>
      </w:r>
      <w:proofErr w:type="spellStart"/>
      <w:r w:rsidRPr="007A4505">
        <w:rPr>
          <w:rFonts w:cs="AdvOTa9103878"/>
          <w:szCs w:val="20"/>
          <w:lang w:val="en-US" w:eastAsia="el-GR"/>
        </w:rPr>
        <w:t>Dosseh</w:t>
      </w:r>
      <w:proofErr w:type="spellEnd"/>
      <w:r w:rsidRPr="007A4505">
        <w:rPr>
          <w:rFonts w:cs="AdvOTa9103878"/>
          <w:szCs w:val="20"/>
          <w:lang w:val="en-US" w:eastAsia="el-GR"/>
        </w:rPr>
        <w:t xml:space="preserve"> D, </w:t>
      </w:r>
      <w:proofErr w:type="spellStart"/>
      <w:r w:rsidRPr="007A4505">
        <w:rPr>
          <w:rFonts w:cs="AdvOTa9103878"/>
          <w:szCs w:val="20"/>
          <w:lang w:val="en-US" w:eastAsia="el-GR"/>
        </w:rPr>
        <w:t>Goudet</w:t>
      </w:r>
      <w:proofErr w:type="spellEnd"/>
      <w:r w:rsidRPr="007A4505">
        <w:rPr>
          <w:rFonts w:cs="AdvOTa9103878"/>
          <w:szCs w:val="20"/>
          <w:lang w:val="en-US" w:eastAsia="el-GR"/>
        </w:rPr>
        <w:t xml:space="preserve"> P et al. Epidemiology data on 108 MEN 1 patients from the GTE with isolated nonfunctioning tumors of the pancreas. Ann </w:t>
      </w:r>
      <w:proofErr w:type="spellStart"/>
      <w:r w:rsidRPr="007A4505">
        <w:rPr>
          <w:rFonts w:cs="AdvOTa9103878"/>
          <w:szCs w:val="20"/>
          <w:lang w:val="en-US" w:eastAsia="el-GR"/>
        </w:rPr>
        <w:t>Surg</w:t>
      </w:r>
      <w:proofErr w:type="spellEnd"/>
      <w:r w:rsidRPr="007A4505">
        <w:rPr>
          <w:rFonts w:cs="AdvOTa9103878"/>
          <w:szCs w:val="20"/>
          <w:lang w:val="en-US" w:eastAsia="el-GR"/>
        </w:rPr>
        <w:t xml:space="preserve"> 2006; 243: 265-272.</w:t>
      </w:r>
    </w:p>
    <w:p w:rsidR="003E04BD" w:rsidRPr="007A4505" w:rsidRDefault="003E04BD" w:rsidP="003E04BD">
      <w:pPr>
        <w:rPr>
          <w:rFonts w:cs="AdvOTa9103878"/>
          <w:szCs w:val="20"/>
          <w:lang w:val="en-US" w:eastAsia="el-GR"/>
        </w:rPr>
      </w:pPr>
      <w:r w:rsidRPr="007A4505">
        <w:rPr>
          <w:rFonts w:cs="AdvOTa9103878"/>
          <w:szCs w:val="20"/>
          <w:lang w:val="en-US" w:eastAsia="el-GR"/>
        </w:rPr>
        <w:t>50.</w:t>
      </w:r>
      <w:r w:rsidRPr="007A4505">
        <w:rPr>
          <w:rFonts w:cs="AdvOTa9103878"/>
          <w:szCs w:val="20"/>
          <w:lang w:val="en-US" w:eastAsia="el-GR"/>
        </w:rPr>
        <w:tab/>
      </w:r>
      <w:proofErr w:type="spellStart"/>
      <w:r w:rsidRPr="007A4505">
        <w:rPr>
          <w:rFonts w:cs="AdvOTa9103878"/>
          <w:szCs w:val="20"/>
          <w:lang w:val="en-US" w:eastAsia="el-GR"/>
        </w:rPr>
        <w:t>Lonser</w:t>
      </w:r>
      <w:proofErr w:type="spellEnd"/>
      <w:r w:rsidRPr="007A4505">
        <w:rPr>
          <w:rFonts w:cs="AdvOTa9103878"/>
          <w:szCs w:val="20"/>
          <w:lang w:val="en-US" w:eastAsia="el-GR"/>
        </w:rPr>
        <w:t xml:space="preserve"> RR, Glenn GM, Walther M et al. von </w:t>
      </w:r>
      <w:proofErr w:type="spellStart"/>
      <w:r w:rsidRPr="007A4505">
        <w:rPr>
          <w:rFonts w:cs="AdvOTa9103878"/>
          <w:szCs w:val="20"/>
          <w:lang w:val="en-US" w:eastAsia="el-GR"/>
        </w:rPr>
        <w:t>Hippel-Lindau</w:t>
      </w:r>
      <w:proofErr w:type="spellEnd"/>
      <w:r w:rsidRPr="007A4505">
        <w:rPr>
          <w:rFonts w:cs="AdvOTa9103878"/>
          <w:szCs w:val="20"/>
          <w:lang w:val="en-US" w:eastAsia="el-GR"/>
        </w:rPr>
        <w:t xml:space="preserve"> disease. Lancet 2003; 361: 2059-2067.</w:t>
      </w:r>
    </w:p>
    <w:p w:rsidR="003E04BD" w:rsidRDefault="003E04BD" w:rsidP="003E04BD">
      <w:pPr>
        <w:ind w:left="720" w:hanging="720"/>
        <w:rPr>
          <w:rFonts w:cs="AdvOTa9103878"/>
          <w:szCs w:val="20"/>
          <w:lang w:val="en-US" w:eastAsia="el-GR"/>
        </w:rPr>
      </w:pPr>
    </w:p>
    <w:p w:rsidR="003E04BD" w:rsidRPr="00C94331" w:rsidRDefault="003E04BD" w:rsidP="003E04BD">
      <w:pPr>
        <w:widowControl w:val="0"/>
        <w:autoSpaceDE w:val="0"/>
        <w:autoSpaceDN w:val="0"/>
        <w:adjustRightInd w:val="0"/>
        <w:spacing w:before="56"/>
        <w:ind w:left="110"/>
        <w:rPr>
          <w:rFonts w:ascii="Times New Roman" w:eastAsia="Times New Roman" w:hAnsi="Times New Roman"/>
          <w:color w:val="000000"/>
          <w:sz w:val="17"/>
          <w:szCs w:val="17"/>
          <w:lang w:val="en-US"/>
        </w:rPr>
      </w:pPr>
      <w:r>
        <w:rPr>
          <w:rFonts w:cs="AdvOTa9103878"/>
          <w:sz w:val="20"/>
          <w:szCs w:val="20"/>
          <w:lang w:val="en-US" w:eastAsia="el-GR"/>
        </w:rPr>
        <w:fldChar w:fldCharType="end"/>
      </w:r>
    </w:p>
    <w:p w:rsidR="003E04BD" w:rsidRDefault="003E04BD" w:rsidP="003E04BD">
      <w:pPr>
        <w:widowControl w:val="0"/>
        <w:tabs>
          <w:tab w:val="left" w:pos="6100"/>
        </w:tabs>
        <w:autoSpaceDE w:val="0"/>
        <w:autoSpaceDN w:val="0"/>
        <w:adjustRightInd w:val="0"/>
        <w:spacing w:before="61" w:line="248" w:lineRule="exact"/>
        <w:rPr>
          <w:rFonts w:cs="AdvOTa9103878"/>
          <w:sz w:val="20"/>
          <w:szCs w:val="20"/>
          <w:lang w:val="en-US" w:eastAsia="el-GR"/>
        </w:rPr>
      </w:pPr>
    </w:p>
    <w:p w:rsidR="003E04BD" w:rsidRPr="00056D95" w:rsidRDefault="003E04BD" w:rsidP="003E04BD">
      <w:pPr>
        <w:rPr>
          <w:rFonts w:cs="AdvOTa9103878"/>
          <w:sz w:val="20"/>
          <w:szCs w:val="20"/>
          <w:lang w:val="en-US" w:eastAsia="el-GR"/>
        </w:rPr>
      </w:pPr>
    </w:p>
    <w:p w:rsidR="003E04BD" w:rsidRPr="00056D95" w:rsidRDefault="003E04BD" w:rsidP="003E04BD">
      <w:pPr>
        <w:rPr>
          <w:rFonts w:cs="AdvOTa9103878"/>
          <w:sz w:val="20"/>
          <w:szCs w:val="20"/>
          <w:lang w:val="en-US" w:eastAsia="el-GR"/>
        </w:rPr>
      </w:pPr>
    </w:p>
    <w:p w:rsidR="003E04BD" w:rsidRPr="00056D95" w:rsidRDefault="003E04BD" w:rsidP="003E04BD">
      <w:pPr>
        <w:rPr>
          <w:rFonts w:cs="AdvOTa9103878"/>
          <w:sz w:val="20"/>
          <w:szCs w:val="20"/>
          <w:lang w:val="en-US" w:eastAsia="el-GR"/>
        </w:rPr>
      </w:pPr>
    </w:p>
    <w:p w:rsidR="00D717A6" w:rsidRDefault="00D717A6"/>
    <w:sectPr w:rsidR="00D717A6" w:rsidSect="00D717A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AdvPS6EC0">
    <w:altName w:val="Arial"/>
    <w:panose1 w:val="00000000000000000000"/>
    <w:charset w:val="00"/>
    <w:family w:val="swiss"/>
    <w:notTrueType/>
    <w:pitch w:val="default"/>
    <w:sig w:usb0="00000003" w:usb1="00000000" w:usb2="00000000" w:usb3="00000000" w:csb0="00000001" w:csb1="00000000"/>
  </w:font>
  <w:font w:name="AdvTT9a62c830">
    <w:panose1 w:val="00000000000000000000"/>
    <w:charset w:val="A1"/>
    <w:family w:val="auto"/>
    <w:notTrueType/>
    <w:pitch w:val="default"/>
    <w:sig w:usb0="00000081" w:usb1="00000000" w:usb2="00000000" w:usb3="00000000" w:csb0="00000008" w:csb1="00000000"/>
  </w:font>
  <w:font w:name="AdvTT2acb703b">
    <w:altName w:val="Times New Roman"/>
    <w:panose1 w:val="00000000000000000000"/>
    <w:charset w:val="00"/>
    <w:family w:val="roman"/>
    <w:notTrueType/>
    <w:pitch w:val="default"/>
    <w:sig w:usb0="00000003" w:usb1="00000000" w:usb2="00000000" w:usb3="00000000" w:csb0="00000001" w:csb1="00000000"/>
  </w:font>
  <w:font w:name="AdvOTa9103878">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B1D850CA"/>
    <w:lvl w:ilvl="0" w:tplc="ECC02B2A">
      <w:start w:val="1"/>
      <w:numFmt w:val="decimal"/>
      <w:lvlText w:val="%1."/>
      <w:lvlJc w:val="left"/>
      <w:pPr>
        <w:tabs>
          <w:tab w:val="num" w:pos="720"/>
        </w:tabs>
        <w:ind w:left="720" w:hanging="360"/>
      </w:pPr>
      <w:rPr>
        <w:b/>
      </w:rPr>
    </w:lvl>
    <w:lvl w:ilvl="1" w:tplc="04080001">
      <w:start w:val="1"/>
      <w:numFmt w:val="bullet"/>
      <w:lvlText w:val=""/>
      <w:lvlJc w:val="left"/>
      <w:pPr>
        <w:tabs>
          <w:tab w:val="num" w:pos="1440"/>
        </w:tabs>
        <w:ind w:left="144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4AE1"/>
    <w:multiLevelType w:val="hybridMultilevel"/>
    <w:tmpl w:val="385A389A"/>
    <w:lvl w:ilvl="0" w:tplc="FFFFFFFF">
      <w:start w:val="2"/>
      <w:numFmt w:val="decimal"/>
      <w:lvlText w:val="%1."/>
      <w:lvlJc w:val="left"/>
      <w:pPr>
        <w:tabs>
          <w:tab w:val="num" w:pos="360"/>
        </w:tabs>
        <w:ind w:left="360" w:hanging="360"/>
      </w:pPr>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A1D2BB2"/>
    <w:multiLevelType w:val="hybridMultilevel"/>
    <w:tmpl w:val="2A0EAF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B463C13"/>
    <w:multiLevelType w:val="hybridMultilevel"/>
    <w:tmpl w:val="B4D83F5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0D565379"/>
    <w:multiLevelType w:val="multilevel"/>
    <w:tmpl w:val="00004823"/>
    <w:lvl w:ilvl="0">
      <w:start w:val="1"/>
      <w:numFmt w:val="decimal"/>
      <w:lvlText w:val="%1."/>
      <w:lvlJc w:val="left"/>
      <w:pPr>
        <w:tabs>
          <w:tab w:val="num" w:pos="720"/>
        </w:tabs>
        <w:ind w:left="720" w:hanging="360"/>
      </w:pPr>
    </w:lvl>
    <w:lvl w:ilvl="1">
      <w:start w:val="1"/>
      <w:numFmt w:val="decimal"/>
      <w:lvlText w:val="1.%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8068CD"/>
    <w:multiLevelType w:val="hybridMultilevel"/>
    <w:tmpl w:val="968C1DD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6">
    <w:nsid w:val="20965645"/>
    <w:multiLevelType w:val="hybridMultilevel"/>
    <w:tmpl w:val="D45ED578"/>
    <w:lvl w:ilvl="0" w:tplc="04080001">
      <w:start w:val="1"/>
      <w:numFmt w:val="bullet"/>
      <w:lvlText w:val=""/>
      <w:lvlJc w:val="left"/>
      <w:pPr>
        <w:ind w:left="777" w:hanging="360"/>
      </w:pPr>
      <w:rPr>
        <w:rFonts w:ascii="Symbol" w:hAnsi="Symbol" w:hint="default"/>
      </w:rPr>
    </w:lvl>
    <w:lvl w:ilvl="1" w:tplc="04080003" w:tentative="1">
      <w:start w:val="1"/>
      <w:numFmt w:val="bullet"/>
      <w:lvlText w:val="o"/>
      <w:lvlJc w:val="left"/>
      <w:pPr>
        <w:ind w:left="1497" w:hanging="360"/>
      </w:pPr>
      <w:rPr>
        <w:rFonts w:ascii="Courier New" w:hAnsi="Courier New" w:cs="Courier New" w:hint="default"/>
      </w:rPr>
    </w:lvl>
    <w:lvl w:ilvl="2" w:tplc="04080005" w:tentative="1">
      <w:start w:val="1"/>
      <w:numFmt w:val="bullet"/>
      <w:lvlText w:val=""/>
      <w:lvlJc w:val="left"/>
      <w:pPr>
        <w:ind w:left="2217" w:hanging="360"/>
      </w:pPr>
      <w:rPr>
        <w:rFonts w:ascii="Wingdings" w:hAnsi="Wingdings" w:hint="default"/>
      </w:rPr>
    </w:lvl>
    <w:lvl w:ilvl="3" w:tplc="04080001" w:tentative="1">
      <w:start w:val="1"/>
      <w:numFmt w:val="bullet"/>
      <w:lvlText w:val=""/>
      <w:lvlJc w:val="left"/>
      <w:pPr>
        <w:ind w:left="2937" w:hanging="360"/>
      </w:pPr>
      <w:rPr>
        <w:rFonts w:ascii="Symbol" w:hAnsi="Symbol" w:hint="default"/>
      </w:rPr>
    </w:lvl>
    <w:lvl w:ilvl="4" w:tplc="04080003" w:tentative="1">
      <w:start w:val="1"/>
      <w:numFmt w:val="bullet"/>
      <w:lvlText w:val="o"/>
      <w:lvlJc w:val="left"/>
      <w:pPr>
        <w:ind w:left="3657" w:hanging="360"/>
      </w:pPr>
      <w:rPr>
        <w:rFonts w:ascii="Courier New" w:hAnsi="Courier New" w:cs="Courier New" w:hint="default"/>
      </w:rPr>
    </w:lvl>
    <w:lvl w:ilvl="5" w:tplc="04080005" w:tentative="1">
      <w:start w:val="1"/>
      <w:numFmt w:val="bullet"/>
      <w:lvlText w:val=""/>
      <w:lvlJc w:val="left"/>
      <w:pPr>
        <w:ind w:left="4377" w:hanging="360"/>
      </w:pPr>
      <w:rPr>
        <w:rFonts w:ascii="Wingdings" w:hAnsi="Wingdings" w:hint="default"/>
      </w:rPr>
    </w:lvl>
    <w:lvl w:ilvl="6" w:tplc="04080001" w:tentative="1">
      <w:start w:val="1"/>
      <w:numFmt w:val="bullet"/>
      <w:lvlText w:val=""/>
      <w:lvlJc w:val="left"/>
      <w:pPr>
        <w:ind w:left="5097" w:hanging="360"/>
      </w:pPr>
      <w:rPr>
        <w:rFonts w:ascii="Symbol" w:hAnsi="Symbol" w:hint="default"/>
      </w:rPr>
    </w:lvl>
    <w:lvl w:ilvl="7" w:tplc="04080003" w:tentative="1">
      <w:start w:val="1"/>
      <w:numFmt w:val="bullet"/>
      <w:lvlText w:val="o"/>
      <w:lvlJc w:val="left"/>
      <w:pPr>
        <w:ind w:left="5817" w:hanging="360"/>
      </w:pPr>
      <w:rPr>
        <w:rFonts w:ascii="Courier New" w:hAnsi="Courier New" w:cs="Courier New" w:hint="default"/>
      </w:rPr>
    </w:lvl>
    <w:lvl w:ilvl="8" w:tplc="04080005" w:tentative="1">
      <w:start w:val="1"/>
      <w:numFmt w:val="bullet"/>
      <w:lvlText w:val=""/>
      <w:lvlJc w:val="left"/>
      <w:pPr>
        <w:ind w:left="6537" w:hanging="360"/>
      </w:pPr>
      <w:rPr>
        <w:rFonts w:ascii="Wingdings" w:hAnsi="Wingdings" w:hint="default"/>
      </w:rPr>
    </w:lvl>
  </w:abstractNum>
  <w:abstractNum w:abstractNumId="7">
    <w:nsid w:val="20D24E1B"/>
    <w:multiLevelType w:val="hybridMultilevel"/>
    <w:tmpl w:val="3D788D3A"/>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28A45E74"/>
    <w:multiLevelType w:val="hybridMultilevel"/>
    <w:tmpl w:val="0AA6BFFE"/>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2F940245"/>
    <w:multiLevelType w:val="hybridMultilevel"/>
    <w:tmpl w:val="D6CA83A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8986188"/>
    <w:multiLevelType w:val="multilevel"/>
    <w:tmpl w:val="B164F0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686D7D"/>
    <w:multiLevelType w:val="hybridMultilevel"/>
    <w:tmpl w:val="33A4A428"/>
    <w:lvl w:ilvl="0" w:tplc="04080001">
      <w:start w:val="1"/>
      <w:numFmt w:val="bullet"/>
      <w:lvlText w:val=""/>
      <w:lvlJc w:val="left"/>
      <w:pPr>
        <w:ind w:left="777" w:hanging="360"/>
      </w:pPr>
      <w:rPr>
        <w:rFonts w:ascii="Symbol" w:hAnsi="Symbol" w:hint="default"/>
      </w:rPr>
    </w:lvl>
    <w:lvl w:ilvl="1" w:tplc="04080003" w:tentative="1">
      <w:start w:val="1"/>
      <w:numFmt w:val="bullet"/>
      <w:lvlText w:val="o"/>
      <w:lvlJc w:val="left"/>
      <w:pPr>
        <w:ind w:left="1497" w:hanging="360"/>
      </w:pPr>
      <w:rPr>
        <w:rFonts w:ascii="Courier New" w:hAnsi="Courier New" w:cs="Courier New" w:hint="default"/>
      </w:rPr>
    </w:lvl>
    <w:lvl w:ilvl="2" w:tplc="04080005" w:tentative="1">
      <w:start w:val="1"/>
      <w:numFmt w:val="bullet"/>
      <w:lvlText w:val=""/>
      <w:lvlJc w:val="left"/>
      <w:pPr>
        <w:ind w:left="2217" w:hanging="360"/>
      </w:pPr>
      <w:rPr>
        <w:rFonts w:ascii="Wingdings" w:hAnsi="Wingdings" w:hint="default"/>
      </w:rPr>
    </w:lvl>
    <w:lvl w:ilvl="3" w:tplc="04080001" w:tentative="1">
      <w:start w:val="1"/>
      <w:numFmt w:val="bullet"/>
      <w:lvlText w:val=""/>
      <w:lvlJc w:val="left"/>
      <w:pPr>
        <w:ind w:left="2937" w:hanging="360"/>
      </w:pPr>
      <w:rPr>
        <w:rFonts w:ascii="Symbol" w:hAnsi="Symbol" w:hint="default"/>
      </w:rPr>
    </w:lvl>
    <w:lvl w:ilvl="4" w:tplc="04080003" w:tentative="1">
      <w:start w:val="1"/>
      <w:numFmt w:val="bullet"/>
      <w:lvlText w:val="o"/>
      <w:lvlJc w:val="left"/>
      <w:pPr>
        <w:ind w:left="3657" w:hanging="360"/>
      </w:pPr>
      <w:rPr>
        <w:rFonts w:ascii="Courier New" w:hAnsi="Courier New" w:cs="Courier New" w:hint="default"/>
      </w:rPr>
    </w:lvl>
    <w:lvl w:ilvl="5" w:tplc="04080005" w:tentative="1">
      <w:start w:val="1"/>
      <w:numFmt w:val="bullet"/>
      <w:lvlText w:val=""/>
      <w:lvlJc w:val="left"/>
      <w:pPr>
        <w:ind w:left="4377" w:hanging="360"/>
      </w:pPr>
      <w:rPr>
        <w:rFonts w:ascii="Wingdings" w:hAnsi="Wingdings" w:hint="default"/>
      </w:rPr>
    </w:lvl>
    <w:lvl w:ilvl="6" w:tplc="04080001" w:tentative="1">
      <w:start w:val="1"/>
      <w:numFmt w:val="bullet"/>
      <w:lvlText w:val=""/>
      <w:lvlJc w:val="left"/>
      <w:pPr>
        <w:ind w:left="5097" w:hanging="360"/>
      </w:pPr>
      <w:rPr>
        <w:rFonts w:ascii="Symbol" w:hAnsi="Symbol" w:hint="default"/>
      </w:rPr>
    </w:lvl>
    <w:lvl w:ilvl="7" w:tplc="04080003" w:tentative="1">
      <w:start w:val="1"/>
      <w:numFmt w:val="bullet"/>
      <w:lvlText w:val="o"/>
      <w:lvlJc w:val="left"/>
      <w:pPr>
        <w:ind w:left="5817" w:hanging="360"/>
      </w:pPr>
      <w:rPr>
        <w:rFonts w:ascii="Courier New" w:hAnsi="Courier New" w:cs="Courier New" w:hint="default"/>
      </w:rPr>
    </w:lvl>
    <w:lvl w:ilvl="8" w:tplc="04080005" w:tentative="1">
      <w:start w:val="1"/>
      <w:numFmt w:val="bullet"/>
      <w:lvlText w:val=""/>
      <w:lvlJc w:val="left"/>
      <w:pPr>
        <w:ind w:left="6537" w:hanging="360"/>
      </w:pPr>
      <w:rPr>
        <w:rFonts w:ascii="Wingdings" w:hAnsi="Wingdings" w:hint="default"/>
      </w:rPr>
    </w:lvl>
  </w:abstractNum>
  <w:abstractNum w:abstractNumId="12">
    <w:nsid w:val="3EE811A1"/>
    <w:multiLevelType w:val="hybridMultilevel"/>
    <w:tmpl w:val="FE4A00FC"/>
    <w:lvl w:ilvl="0" w:tplc="04080001">
      <w:start w:val="1"/>
      <w:numFmt w:val="bullet"/>
      <w:lvlText w:val=""/>
      <w:lvlJc w:val="left"/>
      <w:pPr>
        <w:ind w:left="360" w:hanging="360"/>
      </w:pPr>
      <w:rPr>
        <w:rFonts w:ascii="Symbol" w:hAnsi="Symbol"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nsid w:val="40427169"/>
    <w:multiLevelType w:val="hybridMultilevel"/>
    <w:tmpl w:val="4266D7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2EF0260"/>
    <w:multiLevelType w:val="hybridMultilevel"/>
    <w:tmpl w:val="A9B4F082"/>
    <w:lvl w:ilvl="0" w:tplc="04080001">
      <w:start w:val="1"/>
      <w:numFmt w:val="bullet"/>
      <w:lvlText w:val=""/>
      <w:lvlJc w:val="left"/>
      <w:pPr>
        <w:ind w:left="777" w:hanging="360"/>
      </w:pPr>
      <w:rPr>
        <w:rFonts w:ascii="Symbol" w:hAnsi="Symbol" w:hint="default"/>
      </w:rPr>
    </w:lvl>
    <w:lvl w:ilvl="1" w:tplc="04080003" w:tentative="1">
      <w:start w:val="1"/>
      <w:numFmt w:val="bullet"/>
      <w:lvlText w:val="o"/>
      <w:lvlJc w:val="left"/>
      <w:pPr>
        <w:ind w:left="1497" w:hanging="360"/>
      </w:pPr>
      <w:rPr>
        <w:rFonts w:ascii="Courier New" w:hAnsi="Courier New" w:cs="Courier New" w:hint="default"/>
      </w:rPr>
    </w:lvl>
    <w:lvl w:ilvl="2" w:tplc="04080005" w:tentative="1">
      <w:start w:val="1"/>
      <w:numFmt w:val="bullet"/>
      <w:lvlText w:val=""/>
      <w:lvlJc w:val="left"/>
      <w:pPr>
        <w:ind w:left="2217" w:hanging="360"/>
      </w:pPr>
      <w:rPr>
        <w:rFonts w:ascii="Wingdings" w:hAnsi="Wingdings" w:hint="default"/>
      </w:rPr>
    </w:lvl>
    <w:lvl w:ilvl="3" w:tplc="04080001" w:tentative="1">
      <w:start w:val="1"/>
      <w:numFmt w:val="bullet"/>
      <w:lvlText w:val=""/>
      <w:lvlJc w:val="left"/>
      <w:pPr>
        <w:ind w:left="2937" w:hanging="360"/>
      </w:pPr>
      <w:rPr>
        <w:rFonts w:ascii="Symbol" w:hAnsi="Symbol" w:hint="default"/>
      </w:rPr>
    </w:lvl>
    <w:lvl w:ilvl="4" w:tplc="04080003" w:tentative="1">
      <w:start w:val="1"/>
      <w:numFmt w:val="bullet"/>
      <w:lvlText w:val="o"/>
      <w:lvlJc w:val="left"/>
      <w:pPr>
        <w:ind w:left="3657" w:hanging="360"/>
      </w:pPr>
      <w:rPr>
        <w:rFonts w:ascii="Courier New" w:hAnsi="Courier New" w:cs="Courier New" w:hint="default"/>
      </w:rPr>
    </w:lvl>
    <w:lvl w:ilvl="5" w:tplc="04080005" w:tentative="1">
      <w:start w:val="1"/>
      <w:numFmt w:val="bullet"/>
      <w:lvlText w:val=""/>
      <w:lvlJc w:val="left"/>
      <w:pPr>
        <w:ind w:left="4377" w:hanging="360"/>
      </w:pPr>
      <w:rPr>
        <w:rFonts w:ascii="Wingdings" w:hAnsi="Wingdings" w:hint="default"/>
      </w:rPr>
    </w:lvl>
    <w:lvl w:ilvl="6" w:tplc="04080001" w:tentative="1">
      <w:start w:val="1"/>
      <w:numFmt w:val="bullet"/>
      <w:lvlText w:val=""/>
      <w:lvlJc w:val="left"/>
      <w:pPr>
        <w:ind w:left="5097" w:hanging="360"/>
      </w:pPr>
      <w:rPr>
        <w:rFonts w:ascii="Symbol" w:hAnsi="Symbol" w:hint="default"/>
      </w:rPr>
    </w:lvl>
    <w:lvl w:ilvl="7" w:tplc="04080003" w:tentative="1">
      <w:start w:val="1"/>
      <w:numFmt w:val="bullet"/>
      <w:lvlText w:val="o"/>
      <w:lvlJc w:val="left"/>
      <w:pPr>
        <w:ind w:left="5817" w:hanging="360"/>
      </w:pPr>
      <w:rPr>
        <w:rFonts w:ascii="Courier New" w:hAnsi="Courier New" w:cs="Courier New" w:hint="default"/>
      </w:rPr>
    </w:lvl>
    <w:lvl w:ilvl="8" w:tplc="04080005" w:tentative="1">
      <w:start w:val="1"/>
      <w:numFmt w:val="bullet"/>
      <w:lvlText w:val=""/>
      <w:lvlJc w:val="left"/>
      <w:pPr>
        <w:ind w:left="6537" w:hanging="360"/>
      </w:pPr>
      <w:rPr>
        <w:rFonts w:ascii="Wingdings" w:hAnsi="Wingdings" w:hint="default"/>
      </w:rPr>
    </w:lvl>
  </w:abstractNum>
  <w:abstractNum w:abstractNumId="15">
    <w:nsid w:val="43F268EE"/>
    <w:multiLevelType w:val="hybridMultilevel"/>
    <w:tmpl w:val="6D469F20"/>
    <w:lvl w:ilvl="0" w:tplc="0408000F">
      <w:start w:val="1"/>
      <w:numFmt w:val="decimal"/>
      <w:lvlText w:val="%1."/>
      <w:lvlJc w:val="left"/>
      <w:pPr>
        <w:ind w:left="777" w:hanging="360"/>
      </w:pPr>
    </w:lvl>
    <w:lvl w:ilvl="1" w:tplc="04080019" w:tentative="1">
      <w:start w:val="1"/>
      <w:numFmt w:val="lowerLetter"/>
      <w:lvlText w:val="%2."/>
      <w:lvlJc w:val="left"/>
      <w:pPr>
        <w:ind w:left="1497" w:hanging="360"/>
      </w:pPr>
    </w:lvl>
    <w:lvl w:ilvl="2" w:tplc="0408001B" w:tentative="1">
      <w:start w:val="1"/>
      <w:numFmt w:val="lowerRoman"/>
      <w:lvlText w:val="%3."/>
      <w:lvlJc w:val="right"/>
      <w:pPr>
        <w:ind w:left="2217" w:hanging="180"/>
      </w:pPr>
    </w:lvl>
    <w:lvl w:ilvl="3" w:tplc="0408000F" w:tentative="1">
      <w:start w:val="1"/>
      <w:numFmt w:val="decimal"/>
      <w:lvlText w:val="%4."/>
      <w:lvlJc w:val="left"/>
      <w:pPr>
        <w:ind w:left="2937" w:hanging="360"/>
      </w:pPr>
    </w:lvl>
    <w:lvl w:ilvl="4" w:tplc="04080019" w:tentative="1">
      <w:start w:val="1"/>
      <w:numFmt w:val="lowerLetter"/>
      <w:lvlText w:val="%5."/>
      <w:lvlJc w:val="left"/>
      <w:pPr>
        <w:ind w:left="3657" w:hanging="360"/>
      </w:pPr>
    </w:lvl>
    <w:lvl w:ilvl="5" w:tplc="0408001B" w:tentative="1">
      <w:start w:val="1"/>
      <w:numFmt w:val="lowerRoman"/>
      <w:lvlText w:val="%6."/>
      <w:lvlJc w:val="right"/>
      <w:pPr>
        <w:ind w:left="4377" w:hanging="180"/>
      </w:pPr>
    </w:lvl>
    <w:lvl w:ilvl="6" w:tplc="0408000F" w:tentative="1">
      <w:start w:val="1"/>
      <w:numFmt w:val="decimal"/>
      <w:lvlText w:val="%7."/>
      <w:lvlJc w:val="left"/>
      <w:pPr>
        <w:ind w:left="5097" w:hanging="360"/>
      </w:pPr>
    </w:lvl>
    <w:lvl w:ilvl="7" w:tplc="04080019" w:tentative="1">
      <w:start w:val="1"/>
      <w:numFmt w:val="lowerLetter"/>
      <w:lvlText w:val="%8."/>
      <w:lvlJc w:val="left"/>
      <w:pPr>
        <w:ind w:left="5817" w:hanging="360"/>
      </w:pPr>
    </w:lvl>
    <w:lvl w:ilvl="8" w:tplc="0408001B" w:tentative="1">
      <w:start w:val="1"/>
      <w:numFmt w:val="lowerRoman"/>
      <w:lvlText w:val="%9."/>
      <w:lvlJc w:val="right"/>
      <w:pPr>
        <w:ind w:left="6537" w:hanging="180"/>
      </w:pPr>
    </w:lvl>
  </w:abstractNum>
  <w:abstractNum w:abstractNumId="16">
    <w:nsid w:val="4ACB0CAC"/>
    <w:multiLevelType w:val="hybridMultilevel"/>
    <w:tmpl w:val="627E16A4"/>
    <w:lvl w:ilvl="0" w:tplc="0408000F">
      <w:start w:val="1"/>
      <w:numFmt w:val="decimal"/>
      <w:lvlText w:val="%1."/>
      <w:lvlJc w:val="left"/>
      <w:pPr>
        <w:tabs>
          <w:tab w:val="num" w:pos="360"/>
        </w:tabs>
        <w:ind w:left="360" w:hanging="360"/>
      </w:pPr>
      <w:rPr>
        <w:b/>
      </w:rPr>
    </w:lvl>
    <w:lvl w:ilvl="1" w:tplc="61568D7E">
      <w:numFmt w:val="decimal"/>
      <w:lvlText w:val=""/>
      <w:lvlJc w:val="left"/>
    </w:lvl>
    <w:lvl w:ilvl="2" w:tplc="82FC981C">
      <w:numFmt w:val="decimal"/>
      <w:lvlText w:val=""/>
      <w:lvlJc w:val="left"/>
    </w:lvl>
    <w:lvl w:ilvl="3" w:tplc="18A26B26">
      <w:numFmt w:val="decimal"/>
      <w:lvlText w:val=""/>
      <w:lvlJc w:val="left"/>
    </w:lvl>
    <w:lvl w:ilvl="4" w:tplc="23B8A032">
      <w:numFmt w:val="decimal"/>
      <w:lvlText w:val=""/>
      <w:lvlJc w:val="left"/>
    </w:lvl>
    <w:lvl w:ilvl="5" w:tplc="38FEB668">
      <w:numFmt w:val="decimal"/>
      <w:lvlText w:val=""/>
      <w:lvlJc w:val="left"/>
    </w:lvl>
    <w:lvl w:ilvl="6" w:tplc="28605468">
      <w:numFmt w:val="decimal"/>
      <w:lvlText w:val=""/>
      <w:lvlJc w:val="left"/>
    </w:lvl>
    <w:lvl w:ilvl="7" w:tplc="9A3EC614">
      <w:numFmt w:val="decimal"/>
      <w:lvlText w:val=""/>
      <w:lvlJc w:val="left"/>
    </w:lvl>
    <w:lvl w:ilvl="8" w:tplc="805A5E12">
      <w:numFmt w:val="decimal"/>
      <w:lvlText w:val=""/>
      <w:lvlJc w:val="left"/>
    </w:lvl>
  </w:abstractNum>
  <w:abstractNum w:abstractNumId="17">
    <w:nsid w:val="50B03A5E"/>
    <w:multiLevelType w:val="hybridMultilevel"/>
    <w:tmpl w:val="D696B85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nsid w:val="53CD374D"/>
    <w:multiLevelType w:val="hybridMultilevel"/>
    <w:tmpl w:val="7736E7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E326104"/>
    <w:multiLevelType w:val="multilevel"/>
    <w:tmpl w:val="374E0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E745AB"/>
    <w:multiLevelType w:val="hybridMultilevel"/>
    <w:tmpl w:val="DA86EC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5087816"/>
    <w:multiLevelType w:val="hybridMultilevel"/>
    <w:tmpl w:val="C25866BC"/>
    <w:lvl w:ilvl="0" w:tplc="5EDCA87A">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0"/>
  </w:num>
  <w:num w:numId="2">
    <w:abstractNumId w:val="1"/>
  </w:num>
  <w:num w:numId="3">
    <w:abstractNumId w:val="16"/>
  </w:num>
  <w:num w:numId="4">
    <w:abstractNumId w:val="4"/>
  </w:num>
  <w:num w:numId="5">
    <w:abstractNumId w:val="10"/>
  </w:num>
  <w:num w:numId="6">
    <w:abstractNumId w:val="19"/>
  </w:num>
  <w:num w:numId="7">
    <w:abstractNumId w:val="2"/>
  </w:num>
  <w:num w:numId="8">
    <w:abstractNumId w:val="20"/>
  </w:num>
  <w:num w:numId="9">
    <w:abstractNumId w:val="13"/>
  </w:num>
  <w:num w:numId="10">
    <w:abstractNumId w:val="17"/>
  </w:num>
  <w:num w:numId="11">
    <w:abstractNumId w:val="18"/>
  </w:num>
  <w:num w:numId="12">
    <w:abstractNumId w:val="14"/>
  </w:num>
  <w:num w:numId="13">
    <w:abstractNumId w:val="11"/>
  </w:num>
  <w:num w:numId="14">
    <w:abstractNumId w:val="21"/>
  </w:num>
  <w:num w:numId="15">
    <w:abstractNumId w:val="12"/>
  </w:num>
  <w:num w:numId="16">
    <w:abstractNumId w:val="9"/>
  </w:num>
  <w:num w:numId="17">
    <w:abstractNumId w:val="7"/>
  </w:num>
  <w:num w:numId="18">
    <w:abstractNumId w:val="3"/>
  </w:num>
  <w:num w:numId="19">
    <w:abstractNumId w:val="6"/>
  </w:num>
  <w:num w:numId="20">
    <w:abstractNumId w:val="15"/>
  </w:num>
  <w:num w:numId="21">
    <w:abstractNumId w:val="8"/>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04BD"/>
    <w:rsid w:val="003E04BD"/>
    <w:rsid w:val="005717A9"/>
    <w:rsid w:val="006E4D0F"/>
    <w:rsid w:val="0088506B"/>
    <w:rsid w:val="00D717A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4BD"/>
    <w:pPr>
      <w:spacing w:line="240" w:lineRule="auto"/>
      <w:jc w:val="left"/>
    </w:pPr>
    <w:rPr>
      <w:rFonts w:ascii="Calibri" w:eastAsia="Calibri" w:hAnsi="Calibri" w:cs="Times New Roman"/>
    </w:rPr>
  </w:style>
  <w:style w:type="paragraph" w:styleId="1">
    <w:name w:val="heading 1"/>
    <w:basedOn w:val="a"/>
    <w:link w:val="1Char"/>
    <w:uiPriority w:val="9"/>
    <w:qFormat/>
    <w:rsid w:val="003E04BD"/>
    <w:pPr>
      <w:spacing w:before="100" w:beforeAutospacing="1" w:after="100" w:afterAutospacing="1"/>
      <w:outlineLvl w:val="0"/>
    </w:pPr>
    <w:rPr>
      <w:rFonts w:ascii="Times New Roman" w:eastAsia="Times New Roman" w:hAnsi="Times New Roman"/>
      <w:b/>
      <w:bCs/>
      <w:kern w:val="36"/>
      <w:sz w:val="48"/>
      <w:szCs w:val="48"/>
      <w:lang w:eastAsia="el-GR"/>
    </w:rPr>
  </w:style>
  <w:style w:type="paragraph" w:styleId="2">
    <w:name w:val="heading 2"/>
    <w:basedOn w:val="a"/>
    <w:next w:val="a"/>
    <w:link w:val="2Char"/>
    <w:uiPriority w:val="9"/>
    <w:semiHidden/>
    <w:unhideWhenUsed/>
    <w:qFormat/>
    <w:rsid w:val="003E04BD"/>
    <w:pPr>
      <w:keepNext/>
      <w:spacing w:before="240" w:after="60"/>
      <w:outlineLvl w:val="1"/>
    </w:pPr>
    <w:rPr>
      <w:rFonts w:ascii="Cambria" w:eastAsia="Times New Roman" w:hAnsi="Cambria"/>
      <w:b/>
      <w:bCs/>
      <w:i/>
      <w:iCs/>
      <w:sz w:val="28"/>
      <w:szCs w:val="28"/>
    </w:rPr>
  </w:style>
  <w:style w:type="paragraph" w:styleId="3">
    <w:name w:val="heading 3"/>
    <w:basedOn w:val="a"/>
    <w:next w:val="a"/>
    <w:link w:val="3Char"/>
    <w:uiPriority w:val="9"/>
    <w:semiHidden/>
    <w:unhideWhenUsed/>
    <w:qFormat/>
    <w:rsid w:val="003E04BD"/>
    <w:pPr>
      <w:keepNext/>
      <w:spacing w:before="240" w:after="60"/>
      <w:outlineLvl w:val="2"/>
    </w:pPr>
    <w:rPr>
      <w:rFonts w:ascii="Cambria" w:eastAsia="Times New Roman" w:hAnsi="Cambria"/>
      <w:b/>
      <w:bCs/>
      <w:sz w:val="26"/>
      <w:szCs w:val="26"/>
    </w:rPr>
  </w:style>
  <w:style w:type="paragraph" w:styleId="4">
    <w:name w:val="heading 4"/>
    <w:basedOn w:val="a"/>
    <w:next w:val="a"/>
    <w:link w:val="4Char"/>
    <w:uiPriority w:val="9"/>
    <w:semiHidden/>
    <w:unhideWhenUsed/>
    <w:qFormat/>
    <w:rsid w:val="003E04BD"/>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unhideWhenUsed/>
  </w:style>
  <w:style w:type="character" w:customStyle="1" w:styleId="1Char">
    <w:name w:val="Επικεφαλίδα 1 Char"/>
    <w:basedOn w:val="a0"/>
    <w:link w:val="1"/>
    <w:uiPriority w:val="9"/>
    <w:rsid w:val="003E04BD"/>
    <w:rPr>
      <w:rFonts w:ascii="Times New Roman" w:eastAsia="Times New Roman" w:hAnsi="Times New Roman" w:cs="Times New Roman"/>
      <w:b/>
      <w:bCs/>
      <w:kern w:val="36"/>
      <w:sz w:val="48"/>
      <w:szCs w:val="48"/>
      <w:lang w:eastAsia="el-GR"/>
    </w:rPr>
  </w:style>
  <w:style w:type="character" w:customStyle="1" w:styleId="2Char">
    <w:name w:val="Επικεφαλίδα 2 Char"/>
    <w:basedOn w:val="a0"/>
    <w:link w:val="2"/>
    <w:uiPriority w:val="9"/>
    <w:semiHidden/>
    <w:rsid w:val="003E04BD"/>
    <w:rPr>
      <w:rFonts w:ascii="Cambria" w:eastAsia="Times New Roman" w:hAnsi="Cambria" w:cs="Times New Roman"/>
      <w:b/>
      <w:bCs/>
      <w:i/>
      <w:iCs/>
      <w:sz w:val="28"/>
      <w:szCs w:val="28"/>
    </w:rPr>
  </w:style>
  <w:style w:type="character" w:customStyle="1" w:styleId="3Char">
    <w:name w:val="Επικεφαλίδα 3 Char"/>
    <w:basedOn w:val="a0"/>
    <w:link w:val="3"/>
    <w:uiPriority w:val="9"/>
    <w:semiHidden/>
    <w:rsid w:val="003E04BD"/>
    <w:rPr>
      <w:rFonts w:ascii="Cambria" w:eastAsia="Times New Roman" w:hAnsi="Cambria" w:cs="Times New Roman"/>
      <w:b/>
      <w:bCs/>
      <w:sz w:val="26"/>
      <w:szCs w:val="26"/>
    </w:rPr>
  </w:style>
  <w:style w:type="character" w:customStyle="1" w:styleId="4Char">
    <w:name w:val="Επικεφαλίδα 4 Char"/>
    <w:basedOn w:val="a0"/>
    <w:link w:val="4"/>
    <w:uiPriority w:val="9"/>
    <w:semiHidden/>
    <w:rsid w:val="003E04BD"/>
    <w:rPr>
      <w:rFonts w:ascii="Calibri" w:eastAsia="Times New Roman" w:hAnsi="Calibri" w:cs="Times New Roman"/>
      <w:b/>
      <w:bCs/>
      <w:sz w:val="28"/>
      <w:szCs w:val="28"/>
    </w:rPr>
  </w:style>
  <w:style w:type="character" w:styleId="-">
    <w:name w:val="Hyperlink"/>
    <w:rsid w:val="003E04BD"/>
    <w:rPr>
      <w:rFonts w:ascii="Calibri" w:eastAsia="Calibri" w:hAnsi="Calibri"/>
      <w:color w:val="0000FF"/>
      <w:u w:val="single"/>
    </w:rPr>
  </w:style>
  <w:style w:type="character" w:customStyle="1" w:styleId="hps">
    <w:name w:val="hps"/>
    <w:rsid w:val="003E04BD"/>
    <w:rPr>
      <w:rFonts w:ascii="Calibri" w:eastAsia="Calibri" w:hAnsi="Calibri"/>
    </w:rPr>
  </w:style>
  <w:style w:type="character" w:customStyle="1" w:styleId="shorttext">
    <w:name w:val="short_text"/>
    <w:rsid w:val="003E04BD"/>
    <w:rPr>
      <w:rFonts w:ascii="Calibri" w:eastAsia="Calibri" w:hAnsi="Calibri"/>
    </w:rPr>
  </w:style>
  <w:style w:type="character" w:customStyle="1" w:styleId="atn">
    <w:name w:val="atn"/>
    <w:basedOn w:val="a0"/>
    <w:rsid w:val="003E04BD"/>
    <w:rPr>
      <w:rFonts w:ascii="Calibri" w:eastAsia="Calibri" w:hAnsi="Calibri"/>
    </w:rPr>
  </w:style>
  <w:style w:type="table" w:styleId="a3">
    <w:name w:val="Table Grid"/>
    <w:basedOn w:val="a1"/>
    <w:uiPriority w:val="59"/>
    <w:rsid w:val="003E04BD"/>
    <w:pPr>
      <w:spacing w:line="240" w:lineRule="auto"/>
      <w:jc w:val="left"/>
    </w:pPr>
    <w:rPr>
      <w:rFonts w:ascii="Calibri" w:eastAsia="Calibri" w:hAnsi="Calibri"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ongtext">
    <w:name w:val="long_text"/>
    <w:basedOn w:val="a0"/>
    <w:rsid w:val="003E04BD"/>
    <w:rPr>
      <w:rFonts w:ascii="Calibri" w:eastAsia="Calibri" w:hAnsi="Calibri"/>
    </w:rPr>
  </w:style>
  <w:style w:type="paragraph" w:styleId="Web">
    <w:name w:val="Normal (Web)"/>
    <w:basedOn w:val="a"/>
    <w:uiPriority w:val="99"/>
    <w:unhideWhenUsed/>
    <w:rsid w:val="003E04BD"/>
    <w:pPr>
      <w:spacing w:before="100" w:beforeAutospacing="1" w:after="100" w:afterAutospacing="1"/>
    </w:pPr>
    <w:rPr>
      <w:rFonts w:ascii="Times New Roman" w:eastAsia="Times New Roman" w:hAnsi="Times New Roman"/>
      <w:sz w:val="24"/>
      <w:szCs w:val="24"/>
      <w:lang w:eastAsia="el-GR"/>
    </w:rPr>
  </w:style>
  <w:style w:type="character" w:customStyle="1" w:styleId="mw-headline">
    <w:name w:val="mw-headline"/>
    <w:basedOn w:val="a0"/>
    <w:rsid w:val="003E04BD"/>
    <w:rPr>
      <w:rFonts w:ascii="Calibri" w:eastAsia="Calibri" w:hAnsi="Calibri"/>
    </w:rPr>
  </w:style>
  <w:style w:type="paragraph" w:styleId="a4">
    <w:name w:val="Balloon Text"/>
    <w:basedOn w:val="a"/>
    <w:link w:val="Char"/>
    <w:uiPriority w:val="99"/>
    <w:semiHidden/>
    <w:unhideWhenUsed/>
    <w:rsid w:val="003E04BD"/>
    <w:rPr>
      <w:rFonts w:ascii="Tahoma" w:eastAsia="Times New Roman" w:hAnsi="Tahoma" w:cs="Tahoma"/>
      <w:sz w:val="16"/>
      <w:szCs w:val="16"/>
      <w:lang w:val="en-US"/>
    </w:rPr>
  </w:style>
  <w:style w:type="character" w:customStyle="1" w:styleId="Char">
    <w:name w:val="Κείμενο πλαισίου Char"/>
    <w:basedOn w:val="a0"/>
    <w:link w:val="a4"/>
    <w:uiPriority w:val="99"/>
    <w:semiHidden/>
    <w:rsid w:val="003E04BD"/>
    <w:rPr>
      <w:rFonts w:ascii="Tahoma" w:eastAsia="Times New Roman" w:hAnsi="Tahoma" w:cs="Tahoma"/>
      <w:sz w:val="16"/>
      <w:szCs w:val="16"/>
      <w:lang w:val="en-US"/>
    </w:rPr>
  </w:style>
  <w:style w:type="paragraph" w:customStyle="1" w:styleId="orangebold2">
    <w:name w:val="orangebold2"/>
    <w:basedOn w:val="a"/>
    <w:rsid w:val="003E04BD"/>
    <w:pPr>
      <w:spacing w:before="100" w:beforeAutospacing="1" w:after="100" w:afterAutospacing="1"/>
    </w:pPr>
    <w:rPr>
      <w:rFonts w:ascii="Times New Roman" w:eastAsia="Times New Roman" w:hAnsi="Times New Roman"/>
      <w:sz w:val="24"/>
      <w:szCs w:val="24"/>
      <w:lang w:eastAsia="el-GR"/>
    </w:rPr>
  </w:style>
  <w:style w:type="paragraph" w:styleId="a5">
    <w:name w:val="header"/>
    <w:basedOn w:val="a"/>
    <w:link w:val="Char0"/>
    <w:uiPriority w:val="99"/>
    <w:unhideWhenUsed/>
    <w:rsid w:val="003E04BD"/>
    <w:pPr>
      <w:tabs>
        <w:tab w:val="center" w:pos="4153"/>
        <w:tab w:val="right" w:pos="8306"/>
      </w:tabs>
    </w:pPr>
  </w:style>
  <w:style w:type="character" w:customStyle="1" w:styleId="Char0">
    <w:name w:val="Κεφαλίδα Char"/>
    <w:basedOn w:val="a0"/>
    <w:link w:val="a5"/>
    <w:uiPriority w:val="99"/>
    <w:rsid w:val="003E04BD"/>
    <w:rPr>
      <w:rFonts w:ascii="Calibri" w:eastAsia="Calibri" w:hAnsi="Calibri" w:cs="Times New Roman"/>
    </w:rPr>
  </w:style>
  <w:style w:type="paragraph" w:styleId="a6">
    <w:name w:val="footer"/>
    <w:basedOn w:val="a"/>
    <w:link w:val="Char1"/>
    <w:uiPriority w:val="99"/>
    <w:unhideWhenUsed/>
    <w:rsid w:val="003E04BD"/>
    <w:pPr>
      <w:tabs>
        <w:tab w:val="center" w:pos="4153"/>
        <w:tab w:val="right" w:pos="8306"/>
      </w:tabs>
    </w:pPr>
  </w:style>
  <w:style w:type="character" w:customStyle="1" w:styleId="Char1">
    <w:name w:val="Υποσέλιδο Char"/>
    <w:basedOn w:val="a0"/>
    <w:link w:val="a6"/>
    <w:uiPriority w:val="99"/>
    <w:rsid w:val="003E04BD"/>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20199</Words>
  <Characters>109079</Characters>
  <Application>Microsoft Office Word</Application>
  <DocSecurity>0</DocSecurity>
  <Lines>908</Lines>
  <Paragraphs>258</Paragraphs>
  <ScaleCrop>false</ScaleCrop>
  <Company/>
  <LinksUpToDate>false</LinksUpToDate>
  <CharactersWithSpaces>129020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2013-02-15T15:16:00Z</dcterms:created>
  <dcterms:modified xsi:type="dcterms:W3CDTF">2013-02-15T15:18:00Z</dcterms:modified>
</cp:coreProperties>
</file>