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3A61" w:rsidRPr="000726BD" w:rsidRDefault="009D3A61" w:rsidP="009D3A61">
      <w:pPr>
        <w:jc w:val="center"/>
        <w:rPr>
          <w:rFonts w:ascii="Times New Roman" w:hAnsi="Times New Roman" w:cs="Times New Roman"/>
          <w:color w:val="4F81BD" w:themeColor="accent1"/>
          <w:sz w:val="28"/>
          <w:szCs w:val="28"/>
        </w:rPr>
      </w:pPr>
      <w:bookmarkStart w:id="0" w:name="_GoBack"/>
      <w:bookmarkEnd w:id="0"/>
      <w:r w:rsidRPr="000726BD">
        <w:rPr>
          <w:rFonts w:ascii="Times New Roman" w:hAnsi="Times New Roman" w:cs="Times New Roman"/>
          <w:color w:val="4F81BD" w:themeColor="accent1"/>
          <w:sz w:val="28"/>
          <w:szCs w:val="28"/>
        </w:rPr>
        <w:t>Φλεγμονώδεις νόσοι του εντέρου</w:t>
      </w:r>
    </w:p>
    <w:p w:rsidR="009D3A61" w:rsidRPr="000726BD" w:rsidRDefault="009D3A61" w:rsidP="009D3A61">
      <w:pPr>
        <w:jc w:val="center"/>
        <w:rPr>
          <w:rFonts w:ascii="Times New Roman" w:hAnsi="Times New Roman" w:cs="Times New Roman"/>
          <w:color w:val="4F81BD" w:themeColor="accent1"/>
          <w:sz w:val="28"/>
          <w:szCs w:val="28"/>
        </w:rPr>
      </w:pPr>
      <w:r w:rsidRPr="000726BD">
        <w:rPr>
          <w:rFonts w:ascii="Times New Roman" w:hAnsi="Times New Roman" w:cs="Times New Roman"/>
          <w:color w:val="4F81BD" w:themeColor="accent1"/>
          <w:sz w:val="28"/>
          <w:szCs w:val="28"/>
        </w:rPr>
        <w:t>Η συμβολή του απεικονιστικού ελέγχου</w:t>
      </w:r>
    </w:p>
    <w:p w:rsidR="009D3A61" w:rsidRDefault="009D3A61" w:rsidP="009D3A61"/>
    <w:p w:rsidR="009D3A61" w:rsidRPr="000726BD" w:rsidRDefault="009D3A61" w:rsidP="009D3A61">
      <w:pPr>
        <w:jc w:val="center"/>
        <w:rPr>
          <w:rFonts w:ascii="Times New Roman" w:hAnsi="Times New Roman" w:cs="Times New Roman"/>
          <w:b/>
          <w:sz w:val="24"/>
          <w:szCs w:val="24"/>
        </w:rPr>
      </w:pPr>
      <w:r w:rsidRPr="000726BD">
        <w:rPr>
          <w:rFonts w:ascii="Times New Roman" w:hAnsi="Times New Roman" w:cs="Times New Roman"/>
          <w:b/>
          <w:sz w:val="24"/>
          <w:szCs w:val="24"/>
        </w:rPr>
        <w:t>Σωτηρόπουλος Βασίλειος</w:t>
      </w:r>
    </w:p>
    <w:p w:rsidR="009D3A61" w:rsidRDefault="009D3A61" w:rsidP="009D3A61">
      <w:pPr>
        <w:jc w:val="center"/>
        <w:rPr>
          <w:rFonts w:ascii="Times New Roman" w:hAnsi="Times New Roman" w:cs="Times New Roman"/>
          <w:b/>
          <w:color w:val="4F81BD" w:themeColor="accent1"/>
          <w:sz w:val="24"/>
          <w:szCs w:val="24"/>
        </w:rPr>
      </w:pPr>
      <w:r w:rsidRPr="000726BD">
        <w:rPr>
          <w:rFonts w:ascii="Times New Roman" w:hAnsi="Times New Roman" w:cs="Times New Roman"/>
          <w:b/>
          <w:color w:val="4F81BD" w:themeColor="accent1"/>
          <w:sz w:val="24"/>
          <w:szCs w:val="24"/>
        </w:rPr>
        <w:t>Αναπληρωτής Διευθυντής Τομέα  Απεικόνισης Ιατρικού Κέντρου Αθηνών</w:t>
      </w:r>
    </w:p>
    <w:p w:rsidR="009D3A61" w:rsidRDefault="009D3A61" w:rsidP="009D3A61">
      <w:pPr>
        <w:jc w:val="center"/>
        <w:rPr>
          <w:rFonts w:ascii="Times New Roman" w:hAnsi="Times New Roman" w:cs="Times New Roman"/>
          <w:b/>
          <w:color w:val="4F81BD" w:themeColor="accent1"/>
          <w:sz w:val="24"/>
          <w:szCs w:val="24"/>
        </w:rPr>
      </w:pPr>
    </w:p>
    <w:p w:rsidR="009D3A61" w:rsidRDefault="009D3A61" w:rsidP="009D3A6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Με τον όρο φλεγμονώδεις νόσοι του εντέρου (ΦΝΕ) αναφερόμαστε στη νόσο </w:t>
      </w:r>
      <w:r>
        <w:rPr>
          <w:rFonts w:ascii="Times New Roman" w:hAnsi="Times New Roman" w:cs="Times New Roman"/>
          <w:color w:val="000000" w:themeColor="text1"/>
          <w:sz w:val="24"/>
          <w:szCs w:val="24"/>
          <w:lang w:val="en-US"/>
        </w:rPr>
        <w:t>Crohn</w:t>
      </w:r>
      <w:r w:rsidRPr="00FE1F1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και την ελκώδη κολίτιδα. Λόγω της πρώιμης εγκατάστασης της νόσου και της παρουσίας υποτροπών, οι ασθενείς με ΦΝΕ υπόκεινται σε πολλαπλές απεικονιστικές μελέτες κατά τη διάρκεια της ζωής τους.</w:t>
      </w:r>
    </w:p>
    <w:p w:rsidR="009D3A61" w:rsidRDefault="009D3A61" w:rsidP="009D3A6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Η νόσος </w:t>
      </w:r>
      <w:r>
        <w:rPr>
          <w:rFonts w:ascii="Times New Roman" w:hAnsi="Times New Roman" w:cs="Times New Roman"/>
          <w:color w:val="000000" w:themeColor="text1"/>
          <w:sz w:val="24"/>
          <w:szCs w:val="24"/>
          <w:lang w:val="en-US"/>
        </w:rPr>
        <w:t>Crohn</w:t>
      </w:r>
      <w:r w:rsidRPr="0086129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είναι μία χ</w:t>
      </w:r>
      <w:r w:rsidRPr="0086129B">
        <w:rPr>
          <w:rFonts w:ascii="Times New Roman" w:hAnsi="Times New Roman" w:cs="Times New Roman"/>
          <w:color w:val="000000" w:themeColor="text1"/>
          <w:sz w:val="24"/>
          <w:szCs w:val="24"/>
        </w:rPr>
        <w:t xml:space="preserve">ρόνια φλεγμονή του γαστρεντερικού σωλήνα που προσβάλλει όλες τις στιβάδες του εντερικού τοιχώματος καθώς και το μεσεντέριο      και τους επιχώριους λεμφαδένες </w:t>
      </w:r>
      <w:r>
        <w:rPr>
          <w:rFonts w:ascii="Times New Roman" w:hAnsi="Times New Roman" w:cs="Times New Roman"/>
          <w:color w:val="000000" w:themeColor="text1"/>
          <w:sz w:val="24"/>
          <w:szCs w:val="24"/>
        </w:rPr>
        <w:t>(</w:t>
      </w:r>
      <w:r w:rsidRPr="0086129B">
        <w:rPr>
          <w:rFonts w:ascii="Times New Roman" w:hAnsi="Times New Roman" w:cs="Times New Roman"/>
          <w:color w:val="000000" w:themeColor="text1"/>
          <w:sz w:val="24"/>
          <w:szCs w:val="24"/>
        </w:rPr>
        <w:t>80% προσβολή λεπτού εντέρου με 1/3 αποκλειστικά ειλείτιδα</w:t>
      </w:r>
      <w:r>
        <w:rPr>
          <w:rFonts w:ascii="Times New Roman" w:hAnsi="Times New Roman" w:cs="Times New Roman"/>
          <w:color w:val="000000" w:themeColor="text1"/>
          <w:sz w:val="24"/>
          <w:szCs w:val="24"/>
        </w:rPr>
        <w:t xml:space="preserve">, </w:t>
      </w:r>
      <w:r w:rsidRPr="0086129B">
        <w:rPr>
          <w:rFonts w:ascii="Times New Roman" w:hAnsi="Times New Roman" w:cs="Times New Roman"/>
          <w:color w:val="000000" w:themeColor="text1"/>
          <w:sz w:val="24"/>
          <w:szCs w:val="24"/>
        </w:rPr>
        <w:t>50% ειλεοκολίτιδα</w:t>
      </w:r>
      <w:r>
        <w:rPr>
          <w:rFonts w:ascii="Times New Roman" w:hAnsi="Times New Roman" w:cs="Times New Roman"/>
          <w:color w:val="000000" w:themeColor="text1"/>
          <w:sz w:val="24"/>
          <w:szCs w:val="24"/>
        </w:rPr>
        <w:t xml:space="preserve"> και </w:t>
      </w:r>
      <w:r w:rsidRPr="0086129B">
        <w:rPr>
          <w:rFonts w:ascii="Times New Roman" w:hAnsi="Times New Roman" w:cs="Times New Roman"/>
          <w:color w:val="000000" w:themeColor="text1"/>
          <w:sz w:val="24"/>
          <w:szCs w:val="24"/>
        </w:rPr>
        <w:t xml:space="preserve">20% προσβολή αποκλειστικά </w:t>
      </w:r>
      <w:r>
        <w:rPr>
          <w:rFonts w:ascii="Times New Roman" w:hAnsi="Times New Roman" w:cs="Times New Roman"/>
          <w:color w:val="000000" w:themeColor="text1"/>
          <w:sz w:val="24"/>
          <w:szCs w:val="24"/>
        </w:rPr>
        <w:t xml:space="preserve">του </w:t>
      </w:r>
      <w:r w:rsidRPr="0086129B">
        <w:rPr>
          <w:rFonts w:ascii="Times New Roman" w:hAnsi="Times New Roman" w:cs="Times New Roman"/>
          <w:color w:val="000000" w:themeColor="text1"/>
          <w:sz w:val="24"/>
          <w:szCs w:val="24"/>
        </w:rPr>
        <w:t>παχέος εντέρου</w:t>
      </w:r>
      <w:r>
        <w:rPr>
          <w:rFonts w:ascii="Times New Roman" w:hAnsi="Times New Roman" w:cs="Times New Roman"/>
          <w:color w:val="000000" w:themeColor="text1"/>
          <w:sz w:val="24"/>
          <w:szCs w:val="24"/>
        </w:rPr>
        <w:t>).Στη σ</w:t>
      </w:r>
      <w:r w:rsidRPr="0086129B">
        <w:rPr>
          <w:rFonts w:ascii="Times New Roman" w:hAnsi="Times New Roman" w:cs="Times New Roman"/>
          <w:color w:val="000000" w:themeColor="text1"/>
          <w:sz w:val="24"/>
          <w:szCs w:val="24"/>
        </w:rPr>
        <w:t>υμπτωματολογία</w:t>
      </w:r>
      <w:r>
        <w:rPr>
          <w:rFonts w:ascii="Times New Roman" w:hAnsi="Times New Roman" w:cs="Times New Roman"/>
          <w:color w:val="000000" w:themeColor="text1"/>
          <w:sz w:val="24"/>
          <w:szCs w:val="24"/>
        </w:rPr>
        <w:t xml:space="preserve"> της κυρίως περιλαμβάνονται</w:t>
      </w:r>
      <w:r w:rsidRPr="0086129B">
        <w:rPr>
          <w:rFonts w:ascii="Times New Roman" w:hAnsi="Times New Roman" w:cs="Times New Roman"/>
          <w:color w:val="000000" w:themeColor="text1"/>
          <w:sz w:val="24"/>
          <w:szCs w:val="24"/>
        </w:rPr>
        <w:t xml:space="preserve"> παρατεταμένη διάρροια(+/- αιμορραγία), κοιλιακά</w:t>
      </w:r>
      <w:r>
        <w:rPr>
          <w:rFonts w:ascii="Times New Roman" w:hAnsi="Times New Roman" w:cs="Times New Roman"/>
          <w:color w:val="000000" w:themeColor="text1"/>
          <w:sz w:val="24"/>
          <w:szCs w:val="24"/>
        </w:rPr>
        <w:t xml:space="preserve"> </w:t>
      </w:r>
      <w:r w:rsidRPr="0086129B">
        <w:rPr>
          <w:rFonts w:ascii="Times New Roman" w:hAnsi="Times New Roman" w:cs="Times New Roman"/>
          <w:color w:val="000000" w:themeColor="text1"/>
          <w:sz w:val="24"/>
          <w:szCs w:val="24"/>
        </w:rPr>
        <w:t>άλγη, απώλεια βάρους, πυρετός</w:t>
      </w:r>
      <w:r>
        <w:rPr>
          <w:rFonts w:ascii="Times New Roman" w:hAnsi="Times New Roman" w:cs="Times New Roman"/>
          <w:color w:val="000000" w:themeColor="text1"/>
          <w:sz w:val="24"/>
          <w:szCs w:val="24"/>
        </w:rPr>
        <w:t xml:space="preserve"> και </w:t>
      </w:r>
      <w:r w:rsidRPr="0086129B">
        <w:rPr>
          <w:rFonts w:ascii="Times New Roman" w:hAnsi="Times New Roman" w:cs="Times New Roman"/>
          <w:color w:val="000000" w:themeColor="text1"/>
          <w:sz w:val="24"/>
          <w:szCs w:val="24"/>
        </w:rPr>
        <w:t>κόπωση</w:t>
      </w:r>
      <w:r>
        <w:rPr>
          <w:rFonts w:ascii="Times New Roman" w:hAnsi="Times New Roman" w:cs="Times New Roman"/>
          <w:color w:val="000000" w:themeColor="text1"/>
          <w:sz w:val="24"/>
          <w:szCs w:val="24"/>
        </w:rPr>
        <w:t xml:space="preserve">. Συχνά στην πορεία της νόσου αναπτύσσονται </w:t>
      </w:r>
      <w:r w:rsidRPr="0086129B">
        <w:rPr>
          <w:rFonts w:ascii="Times New Roman" w:hAnsi="Times New Roman" w:cs="Times New Roman"/>
          <w:color w:val="000000" w:themeColor="text1"/>
          <w:sz w:val="24"/>
          <w:szCs w:val="24"/>
        </w:rPr>
        <w:t>συρίγγια, αποστήματα, εξελκώσεις</w:t>
      </w:r>
      <w:r>
        <w:rPr>
          <w:rFonts w:ascii="Times New Roman" w:hAnsi="Times New Roman" w:cs="Times New Roman"/>
          <w:color w:val="000000" w:themeColor="text1"/>
          <w:sz w:val="24"/>
          <w:szCs w:val="24"/>
        </w:rPr>
        <w:t xml:space="preserve"> και εντερικές </w:t>
      </w:r>
      <w:r w:rsidRPr="0086129B">
        <w:rPr>
          <w:rFonts w:ascii="Times New Roman" w:hAnsi="Times New Roman" w:cs="Times New Roman"/>
          <w:color w:val="000000" w:themeColor="text1"/>
          <w:sz w:val="24"/>
          <w:szCs w:val="24"/>
        </w:rPr>
        <w:t xml:space="preserve"> στενώσεις </w:t>
      </w:r>
      <w:r>
        <w:rPr>
          <w:rFonts w:ascii="Times New Roman" w:hAnsi="Times New Roman" w:cs="Times New Roman"/>
          <w:color w:val="000000" w:themeColor="text1"/>
          <w:sz w:val="24"/>
          <w:szCs w:val="24"/>
        </w:rPr>
        <w:t>.</w:t>
      </w:r>
    </w:p>
    <w:p w:rsidR="009D3A61" w:rsidRDefault="009D3A61" w:rsidP="009D3A61">
      <w:pPr>
        <w:rPr>
          <w:rFonts w:ascii="Times New Roman" w:hAnsi="Times New Roman" w:cs="Times New Roman"/>
          <w:color w:val="000000" w:themeColor="text1"/>
          <w:sz w:val="24"/>
          <w:szCs w:val="24"/>
        </w:rPr>
      </w:pPr>
      <w:r w:rsidRPr="009C543C">
        <w:rPr>
          <w:rFonts w:ascii="Times New Roman" w:hAnsi="Times New Roman" w:cs="Times New Roman"/>
          <w:color w:val="000000" w:themeColor="text1"/>
          <w:sz w:val="24"/>
          <w:szCs w:val="24"/>
        </w:rPr>
        <w:t xml:space="preserve">Η ελκώδης κολίτιδα είναι </w:t>
      </w:r>
      <w:r>
        <w:rPr>
          <w:rFonts w:ascii="Times New Roman" w:hAnsi="Times New Roman" w:cs="Times New Roman"/>
          <w:color w:val="000000" w:themeColor="text1"/>
          <w:sz w:val="24"/>
          <w:szCs w:val="24"/>
        </w:rPr>
        <w:t>ι</w:t>
      </w:r>
      <w:r w:rsidRPr="009C543C">
        <w:rPr>
          <w:rFonts w:ascii="Times New Roman" w:hAnsi="Times New Roman" w:cs="Times New Roman"/>
          <w:color w:val="000000" w:themeColor="text1"/>
          <w:sz w:val="24"/>
          <w:szCs w:val="24"/>
        </w:rPr>
        <w:t xml:space="preserve">διοπαθής φλεγμονώδης νόσος που προσβάλλει τον βλεννογόνο του παχέος εντέρου </w:t>
      </w:r>
      <w:r>
        <w:rPr>
          <w:rFonts w:ascii="Times New Roman" w:hAnsi="Times New Roman" w:cs="Times New Roman"/>
          <w:color w:val="000000" w:themeColor="text1"/>
          <w:sz w:val="24"/>
          <w:szCs w:val="24"/>
        </w:rPr>
        <w:t>(</w:t>
      </w:r>
      <w:r w:rsidRPr="009C543C">
        <w:rPr>
          <w:rFonts w:ascii="Times New Roman" w:hAnsi="Times New Roman" w:cs="Times New Roman"/>
          <w:color w:val="000000" w:themeColor="text1"/>
          <w:sz w:val="24"/>
          <w:szCs w:val="24"/>
        </w:rPr>
        <w:t xml:space="preserve">50% ορθοσιγμοειδές </w:t>
      </w:r>
      <w:r>
        <w:rPr>
          <w:rFonts w:ascii="Times New Roman" w:hAnsi="Times New Roman" w:cs="Times New Roman"/>
          <w:color w:val="000000" w:themeColor="text1"/>
          <w:sz w:val="24"/>
          <w:szCs w:val="24"/>
        </w:rPr>
        <w:t xml:space="preserve">, </w:t>
      </w:r>
      <w:r w:rsidRPr="009C543C">
        <w:rPr>
          <w:rFonts w:ascii="Times New Roman" w:hAnsi="Times New Roman" w:cs="Times New Roman"/>
          <w:color w:val="000000" w:themeColor="text1"/>
          <w:sz w:val="24"/>
          <w:szCs w:val="24"/>
        </w:rPr>
        <w:t xml:space="preserve">30% αριστερή κολίτιδα </w:t>
      </w:r>
      <w:r>
        <w:rPr>
          <w:rFonts w:ascii="Times New Roman" w:hAnsi="Times New Roman" w:cs="Times New Roman"/>
          <w:color w:val="000000" w:themeColor="text1"/>
          <w:sz w:val="24"/>
          <w:szCs w:val="24"/>
        </w:rPr>
        <w:t xml:space="preserve">και </w:t>
      </w:r>
      <w:r w:rsidRPr="009C543C">
        <w:rPr>
          <w:rFonts w:ascii="Times New Roman" w:hAnsi="Times New Roman" w:cs="Times New Roman"/>
          <w:color w:val="000000" w:themeColor="text1"/>
          <w:sz w:val="24"/>
          <w:szCs w:val="24"/>
        </w:rPr>
        <w:t>20% πανκολίτιδα</w:t>
      </w:r>
      <w:r>
        <w:rPr>
          <w:rFonts w:ascii="Times New Roman" w:hAnsi="Times New Roman" w:cs="Times New Roman"/>
          <w:color w:val="000000" w:themeColor="text1"/>
          <w:sz w:val="24"/>
          <w:szCs w:val="24"/>
        </w:rPr>
        <w:t>). Τα σ</w:t>
      </w:r>
      <w:r w:rsidRPr="009C543C">
        <w:rPr>
          <w:rFonts w:ascii="Times New Roman" w:hAnsi="Times New Roman" w:cs="Times New Roman"/>
          <w:color w:val="000000" w:themeColor="text1"/>
          <w:sz w:val="24"/>
          <w:szCs w:val="24"/>
        </w:rPr>
        <w:t>υμπτώματα και σημεία</w:t>
      </w:r>
      <w:r>
        <w:rPr>
          <w:rFonts w:ascii="Times New Roman" w:hAnsi="Times New Roman" w:cs="Times New Roman"/>
          <w:color w:val="000000" w:themeColor="text1"/>
          <w:sz w:val="24"/>
          <w:szCs w:val="24"/>
        </w:rPr>
        <w:t xml:space="preserve"> της νόσου </w:t>
      </w:r>
      <w:r w:rsidRPr="009C543C">
        <w:rPr>
          <w:rFonts w:ascii="Times New Roman" w:hAnsi="Times New Roman" w:cs="Times New Roman"/>
          <w:color w:val="000000" w:themeColor="text1"/>
          <w:sz w:val="24"/>
          <w:szCs w:val="24"/>
        </w:rPr>
        <w:t>περιλαμβάνουν αιματηρές  διαρροϊκές κενώσεις</w:t>
      </w:r>
      <w:r>
        <w:rPr>
          <w:rFonts w:ascii="Times New Roman" w:hAnsi="Times New Roman" w:cs="Times New Roman"/>
          <w:color w:val="000000" w:themeColor="text1"/>
          <w:sz w:val="24"/>
          <w:szCs w:val="24"/>
        </w:rPr>
        <w:t xml:space="preserve">, αυξημένη συχνότητα κενώσεων, </w:t>
      </w:r>
      <w:r w:rsidRPr="009C543C">
        <w:rPr>
          <w:rFonts w:ascii="Times New Roman" w:hAnsi="Times New Roman" w:cs="Times New Roman"/>
          <w:color w:val="000000" w:themeColor="text1"/>
          <w:sz w:val="24"/>
          <w:szCs w:val="24"/>
        </w:rPr>
        <w:t>κοιλιακά άλγη με έπειξη προς κένωση και αναιμία</w:t>
      </w:r>
      <w:r>
        <w:rPr>
          <w:rFonts w:ascii="Times New Roman" w:hAnsi="Times New Roman" w:cs="Times New Roman"/>
          <w:color w:val="000000" w:themeColor="text1"/>
          <w:sz w:val="24"/>
          <w:szCs w:val="24"/>
        </w:rPr>
        <w:t>.</w:t>
      </w:r>
    </w:p>
    <w:p w:rsidR="009D3A61" w:rsidRDefault="009D3A61" w:rsidP="009D3A61">
      <w:pPr>
        <w:rPr>
          <w:rFonts w:ascii="Times New Roman" w:hAnsi="Times New Roman" w:cs="Times New Roman"/>
          <w:color w:val="000000" w:themeColor="text1"/>
          <w:sz w:val="24"/>
          <w:szCs w:val="24"/>
        </w:rPr>
      </w:pPr>
      <w:r w:rsidRPr="00BB5FB3">
        <w:rPr>
          <w:rFonts w:ascii="Times New Roman" w:hAnsi="Times New Roman" w:cs="Times New Roman"/>
          <w:color w:val="000000" w:themeColor="text1"/>
          <w:sz w:val="24"/>
          <w:szCs w:val="24"/>
        </w:rPr>
        <w:t>Η διάγνωση της φλεγμονώδους νόσου του εντέρου και η δδ μεταξύ των τύπων της στηρίζεται</w:t>
      </w:r>
      <w:r>
        <w:rPr>
          <w:rFonts w:ascii="Times New Roman" w:hAnsi="Times New Roman" w:cs="Times New Roman"/>
          <w:color w:val="000000" w:themeColor="text1"/>
          <w:sz w:val="24"/>
          <w:szCs w:val="24"/>
        </w:rPr>
        <w:t xml:space="preserve"> στην κ</w:t>
      </w:r>
      <w:r w:rsidRPr="00BB5FB3">
        <w:rPr>
          <w:rFonts w:ascii="Times New Roman" w:hAnsi="Times New Roman" w:cs="Times New Roman"/>
          <w:color w:val="000000" w:themeColor="text1"/>
          <w:sz w:val="24"/>
          <w:szCs w:val="24"/>
        </w:rPr>
        <w:t>λινική εικόνα</w:t>
      </w:r>
      <w:r>
        <w:rPr>
          <w:rFonts w:ascii="Times New Roman" w:hAnsi="Times New Roman" w:cs="Times New Roman"/>
          <w:color w:val="000000" w:themeColor="text1"/>
          <w:sz w:val="24"/>
          <w:szCs w:val="24"/>
        </w:rPr>
        <w:t>, τα α</w:t>
      </w:r>
      <w:r w:rsidRPr="00BB5FB3">
        <w:rPr>
          <w:rFonts w:ascii="Times New Roman" w:hAnsi="Times New Roman" w:cs="Times New Roman"/>
          <w:color w:val="000000" w:themeColor="text1"/>
          <w:sz w:val="24"/>
          <w:szCs w:val="24"/>
        </w:rPr>
        <w:t>κτινολογικά ευρήματα</w:t>
      </w:r>
      <w:r>
        <w:rPr>
          <w:rFonts w:ascii="Times New Roman" w:hAnsi="Times New Roman" w:cs="Times New Roman"/>
          <w:color w:val="000000" w:themeColor="text1"/>
          <w:sz w:val="24"/>
          <w:szCs w:val="24"/>
        </w:rPr>
        <w:t>, τον ε</w:t>
      </w:r>
      <w:r w:rsidRPr="00BB5FB3">
        <w:rPr>
          <w:rFonts w:ascii="Times New Roman" w:hAnsi="Times New Roman" w:cs="Times New Roman"/>
          <w:color w:val="000000" w:themeColor="text1"/>
          <w:sz w:val="24"/>
          <w:szCs w:val="24"/>
        </w:rPr>
        <w:t xml:space="preserve">νδοσκοπικό έλεγχο </w:t>
      </w:r>
      <w:r>
        <w:rPr>
          <w:rFonts w:ascii="Times New Roman" w:hAnsi="Times New Roman" w:cs="Times New Roman"/>
          <w:color w:val="000000" w:themeColor="text1"/>
          <w:sz w:val="24"/>
          <w:szCs w:val="24"/>
        </w:rPr>
        <w:t>και τα ι</w:t>
      </w:r>
      <w:r w:rsidRPr="00BB5FB3">
        <w:rPr>
          <w:rFonts w:ascii="Times New Roman" w:hAnsi="Times New Roman" w:cs="Times New Roman"/>
          <w:color w:val="000000" w:themeColor="text1"/>
          <w:sz w:val="24"/>
          <w:szCs w:val="24"/>
        </w:rPr>
        <w:t>στολογικά κριτήρια</w:t>
      </w:r>
      <w:r>
        <w:rPr>
          <w:rFonts w:ascii="Times New Roman" w:hAnsi="Times New Roman" w:cs="Times New Roman"/>
          <w:color w:val="000000" w:themeColor="text1"/>
          <w:sz w:val="24"/>
          <w:szCs w:val="24"/>
        </w:rPr>
        <w:t>.</w:t>
      </w:r>
    </w:p>
    <w:p w:rsidR="009D3A61" w:rsidRPr="00CA14C7" w:rsidRDefault="009D3A61" w:rsidP="009D3A6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Η </w:t>
      </w:r>
      <w:r w:rsidRPr="00C50227">
        <w:rPr>
          <w:rFonts w:ascii="Times New Roman" w:hAnsi="Times New Roman" w:cs="Times New Roman"/>
          <w:b/>
          <w:color w:val="000000" w:themeColor="text1"/>
          <w:sz w:val="24"/>
          <w:szCs w:val="24"/>
        </w:rPr>
        <w:t>απλή ακτινογραφία</w:t>
      </w:r>
      <w:r>
        <w:rPr>
          <w:rFonts w:ascii="Times New Roman" w:hAnsi="Times New Roman" w:cs="Times New Roman"/>
          <w:color w:val="000000" w:themeColor="text1"/>
          <w:sz w:val="24"/>
          <w:szCs w:val="24"/>
        </w:rPr>
        <w:t xml:space="preserve"> είναι η </w:t>
      </w:r>
      <w:r w:rsidRPr="00CA14C7">
        <w:rPr>
          <w:rFonts w:ascii="Times New Roman" w:hAnsi="Times New Roman" w:cs="Times New Roman"/>
          <w:color w:val="000000" w:themeColor="text1"/>
          <w:sz w:val="24"/>
          <w:szCs w:val="24"/>
        </w:rPr>
        <w:t>ταχύτερη διαγνωστική εξέταση σε ασθενείς με οξύ κοιλιακό άλγος</w:t>
      </w:r>
      <w:r>
        <w:rPr>
          <w:rFonts w:ascii="Times New Roman" w:hAnsi="Times New Roman" w:cs="Times New Roman"/>
          <w:color w:val="000000" w:themeColor="text1"/>
          <w:sz w:val="24"/>
          <w:szCs w:val="24"/>
        </w:rPr>
        <w:t>. Παρέχει ε</w:t>
      </w:r>
      <w:r w:rsidRPr="00CA14C7">
        <w:rPr>
          <w:rFonts w:ascii="Times New Roman" w:hAnsi="Times New Roman" w:cs="Times New Roman"/>
          <w:color w:val="000000" w:themeColor="text1"/>
          <w:sz w:val="24"/>
          <w:szCs w:val="24"/>
        </w:rPr>
        <w:t xml:space="preserve">υρήματα μη ειδικά αλλά χρήσιμα: </w:t>
      </w:r>
      <w:r>
        <w:rPr>
          <w:rFonts w:ascii="Times New Roman" w:hAnsi="Times New Roman" w:cs="Times New Roman"/>
          <w:color w:val="000000" w:themeColor="text1"/>
          <w:sz w:val="24"/>
          <w:szCs w:val="24"/>
        </w:rPr>
        <w:t>π</w:t>
      </w:r>
      <w:r w:rsidRPr="00CA14C7">
        <w:rPr>
          <w:rFonts w:ascii="Times New Roman" w:hAnsi="Times New Roman" w:cs="Times New Roman"/>
          <w:color w:val="000000" w:themeColor="text1"/>
          <w:sz w:val="24"/>
          <w:szCs w:val="24"/>
        </w:rPr>
        <w:t>αρουσία υδραερικών επιπέδων</w:t>
      </w:r>
      <w:r>
        <w:rPr>
          <w:rFonts w:ascii="Times New Roman" w:hAnsi="Times New Roman" w:cs="Times New Roman"/>
          <w:color w:val="000000" w:themeColor="text1"/>
          <w:sz w:val="24"/>
          <w:szCs w:val="24"/>
        </w:rPr>
        <w:t>, ανάδειξη</w:t>
      </w:r>
      <w:r w:rsidRPr="00CA14C7">
        <w:rPr>
          <w:rFonts w:ascii="Times New Roman" w:hAnsi="Times New Roman" w:cs="Times New Roman"/>
          <w:color w:val="000000" w:themeColor="text1"/>
          <w:sz w:val="24"/>
          <w:szCs w:val="24"/>
        </w:rPr>
        <w:t xml:space="preserve"> απόφραξη</w:t>
      </w:r>
      <w:r>
        <w:rPr>
          <w:rFonts w:ascii="Times New Roman" w:hAnsi="Times New Roman" w:cs="Times New Roman"/>
          <w:color w:val="000000" w:themeColor="text1"/>
          <w:sz w:val="24"/>
          <w:szCs w:val="24"/>
        </w:rPr>
        <w:t>ς</w:t>
      </w:r>
      <w:r w:rsidRPr="00CA14C7">
        <w:rPr>
          <w:rFonts w:ascii="Times New Roman" w:hAnsi="Times New Roman" w:cs="Times New Roman"/>
          <w:color w:val="000000" w:themeColor="text1"/>
          <w:sz w:val="24"/>
          <w:szCs w:val="24"/>
        </w:rPr>
        <w:t xml:space="preserve"> λεπτού εντέρου, διάταση</w:t>
      </w:r>
      <w:r>
        <w:rPr>
          <w:rFonts w:ascii="Times New Roman" w:hAnsi="Times New Roman" w:cs="Times New Roman"/>
          <w:color w:val="000000" w:themeColor="text1"/>
          <w:sz w:val="24"/>
          <w:szCs w:val="24"/>
        </w:rPr>
        <w:t>ς</w:t>
      </w:r>
      <w:r w:rsidRPr="00CA14C7">
        <w:rPr>
          <w:rFonts w:ascii="Times New Roman" w:hAnsi="Times New Roman" w:cs="Times New Roman"/>
          <w:color w:val="000000" w:themeColor="text1"/>
          <w:sz w:val="24"/>
          <w:szCs w:val="24"/>
        </w:rPr>
        <w:t xml:space="preserve"> παχέος εντέρου, ή τοξικό μεγάκολο</w:t>
      </w:r>
      <w:r>
        <w:rPr>
          <w:rFonts w:ascii="Times New Roman" w:hAnsi="Times New Roman" w:cs="Times New Roman"/>
          <w:color w:val="000000" w:themeColor="text1"/>
          <w:sz w:val="24"/>
          <w:szCs w:val="24"/>
        </w:rPr>
        <w:t xml:space="preserve"> (Εικ. 1). Μπορεί να αναδείξει την π</w:t>
      </w:r>
      <w:r w:rsidRPr="00CA14C7">
        <w:rPr>
          <w:rFonts w:ascii="Times New Roman" w:hAnsi="Times New Roman" w:cs="Times New Roman"/>
          <w:color w:val="000000" w:themeColor="text1"/>
          <w:sz w:val="24"/>
          <w:szCs w:val="24"/>
        </w:rPr>
        <w:t xml:space="preserve">αρουσία οιδήματος </w:t>
      </w:r>
      <w:r>
        <w:rPr>
          <w:rFonts w:ascii="Times New Roman" w:hAnsi="Times New Roman" w:cs="Times New Roman"/>
          <w:color w:val="000000" w:themeColor="text1"/>
          <w:sz w:val="24"/>
          <w:szCs w:val="24"/>
        </w:rPr>
        <w:t>στο τοίχωμα</w:t>
      </w:r>
      <w:r w:rsidRPr="00CA14C7">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εντερικών ελίκων και να α</w:t>
      </w:r>
      <w:r w:rsidRPr="00CA14C7">
        <w:rPr>
          <w:rFonts w:ascii="Times New Roman" w:hAnsi="Times New Roman" w:cs="Times New Roman"/>
          <w:color w:val="000000" w:themeColor="text1"/>
          <w:sz w:val="24"/>
          <w:szCs w:val="24"/>
        </w:rPr>
        <w:t>νιχνεύ</w:t>
      </w:r>
      <w:r>
        <w:rPr>
          <w:rFonts w:ascii="Times New Roman" w:hAnsi="Times New Roman" w:cs="Times New Roman"/>
          <w:color w:val="000000" w:themeColor="text1"/>
          <w:sz w:val="24"/>
          <w:szCs w:val="24"/>
        </w:rPr>
        <w:t xml:space="preserve">σει τον ελεύθερο ενδοπεριτοναικό </w:t>
      </w:r>
      <w:r w:rsidRPr="00CA14C7">
        <w:rPr>
          <w:rFonts w:ascii="Times New Roman" w:hAnsi="Times New Roman" w:cs="Times New Roman"/>
          <w:color w:val="000000" w:themeColor="text1"/>
          <w:sz w:val="24"/>
          <w:szCs w:val="24"/>
        </w:rPr>
        <w:t>αέρα επί διατρήσεως</w:t>
      </w:r>
      <w:r>
        <w:rPr>
          <w:rFonts w:ascii="Times New Roman" w:hAnsi="Times New Roman" w:cs="Times New Roman"/>
          <w:color w:val="000000" w:themeColor="text1"/>
          <w:sz w:val="24"/>
          <w:szCs w:val="24"/>
        </w:rPr>
        <w:t>.</w:t>
      </w:r>
    </w:p>
    <w:p w:rsidR="009D3A61" w:rsidRPr="00BB5FB3" w:rsidRDefault="009D3A61" w:rsidP="009D3A61">
      <w:pPr>
        <w:rPr>
          <w:rFonts w:ascii="Times New Roman" w:hAnsi="Times New Roman" w:cs="Times New Roman"/>
          <w:color w:val="000000" w:themeColor="text1"/>
          <w:sz w:val="24"/>
          <w:szCs w:val="24"/>
        </w:rPr>
      </w:pPr>
    </w:p>
    <w:p w:rsidR="009D3A61" w:rsidRPr="009C543C" w:rsidRDefault="009D3A61" w:rsidP="009D3A61">
      <w:pPr>
        <w:rPr>
          <w:rFonts w:ascii="Times New Roman" w:hAnsi="Times New Roman" w:cs="Times New Roman"/>
          <w:color w:val="000000" w:themeColor="text1"/>
          <w:sz w:val="24"/>
          <w:szCs w:val="24"/>
        </w:rPr>
      </w:pPr>
    </w:p>
    <w:p w:rsidR="009D3A61" w:rsidRPr="0086129B" w:rsidRDefault="00270B84" w:rsidP="009D3A61">
      <w:pP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lastRenderedPageBreak/>
        <mc:AlternateContent>
          <mc:Choice Requires="wps">
            <w:drawing>
              <wp:anchor distT="0" distB="0" distL="114300" distR="114300" simplePos="0" relativeHeight="251660288" behindDoc="0" locked="0" layoutInCell="1" allowOverlap="1">
                <wp:simplePos x="0" y="0"/>
                <wp:positionH relativeFrom="column">
                  <wp:posOffset>630555</wp:posOffset>
                </wp:positionH>
                <wp:positionV relativeFrom="paragraph">
                  <wp:posOffset>1584960</wp:posOffset>
                </wp:positionV>
                <wp:extent cx="381000" cy="201295"/>
                <wp:effectExtent l="11430" t="13335" r="17145" b="42545"/>
                <wp:wrapNone/>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918588">
                          <a:off x="0" y="0"/>
                          <a:ext cx="381000" cy="201295"/>
                        </a:xfrm>
                        <a:prstGeom prst="rightArrow">
                          <a:avLst>
                            <a:gd name="adj1" fmla="val 50000"/>
                            <a:gd name="adj2" fmla="val 47319"/>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 o:spid="_x0000_s1026" type="#_x0000_t13" style="position:absolute;margin-left:49.65pt;margin-top:124.8pt;width:30pt;height:15.85pt;rotation:10833743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" filled="f" strokecolor="white [3212]"/>
            </w:pict>
          </mc:Fallback>
        </mc:AlternateContent>
      </w:r>
      <w:r w:rsidR="009D3A61" w:rsidRPr="008B5B69">
        <w:rPr>
          <w:rFonts w:ascii="Times New Roman" w:hAnsi="Times New Roman" w:cs="Times New Roman"/>
          <w:noProof/>
          <w:color w:val="000000" w:themeColor="text1"/>
          <w:sz w:val="24"/>
          <w:szCs w:val="24"/>
        </w:rPr>
        <w:drawing>
          <wp:inline distT="0" distB="0" distL="0" distR="0">
            <wp:extent cx="2762250" cy="3143250"/>
            <wp:effectExtent l="19050" t="0" r="0" b="0"/>
            <wp:docPr id="1" name="Εικόνα 1" descr="http://www.eurorad.org/mediafiles/eurorad/0000000789/000001_web.jpg"/>
            <wp:cNvGraphicFramePr/>
            <a:graphic xmlns:a="http://schemas.openxmlformats.org/drawingml/2006/main">
              <a:graphicData uri="http://schemas.openxmlformats.org/drawingml/2006/picture">
                <pic:pic xmlns:pic="http://schemas.openxmlformats.org/drawingml/2006/picture">
                  <pic:nvPicPr>
                    <pic:cNvPr id="2050" name="Picture 2" descr="http://www.eurorad.org/mediafiles/eurorad/0000000789/000001_web.jpg"/>
                    <pic:cNvPicPr>
                      <a:picLocks noChangeAspect="1" noChangeArrowheads="1"/>
                    </pic:cNvPicPr>
                  </pic:nvPicPr>
                  <pic:blipFill>
                    <a:blip r:embed="rId6" cstate="print"/>
                    <a:srcRect/>
                    <a:stretch>
                      <a:fillRect/>
                    </a:stretch>
                  </pic:blipFill>
                  <pic:spPr bwMode="auto">
                    <a:xfrm>
                      <a:off x="0" y="0"/>
                      <a:ext cx="2765769" cy="3147254"/>
                    </a:xfrm>
                    <a:prstGeom prst="rect">
                      <a:avLst/>
                    </a:prstGeom>
                    <a:noFill/>
                  </pic:spPr>
                </pic:pic>
              </a:graphicData>
            </a:graphic>
          </wp:inline>
        </w:drawing>
      </w:r>
    </w:p>
    <w:p w:rsidR="009D3A61" w:rsidRPr="008B5B69" w:rsidRDefault="009D3A61" w:rsidP="009D3A61">
      <w:pPr>
        <w:rPr>
          <w:b/>
          <w:color w:val="000000" w:themeColor="text1"/>
        </w:rPr>
      </w:pPr>
      <w:r w:rsidRPr="008B5B69">
        <w:rPr>
          <w:rFonts w:ascii="Times New Roman" w:hAnsi="Times New Roman" w:cs="Times New Roman"/>
          <w:b/>
          <w:color w:val="000000" w:themeColor="text1"/>
          <w:sz w:val="24"/>
          <w:szCs w:val="24"/>
        </w:rPr>
        <w:t xml:space="preserve">Εικόνα 1. </w:t>
      </w:r>
      <w:r w:rsidRPr="008B5B69">
        <w:rPr>
          <w:rFonts w:ascii="Times New Roman" w:hAnsi="Times New Roman" w:cs="Times New Roman"/>
          <w:color w:val="000000" w:themeColor="text1"/>
          <w:sz w:val="24"/>
          <w:szCs w:val="24"/>
        </w:rPr>
        <w:t>Ελκώδης κολίτις επιπλακείσα με τοξικό μεγάκολο: διάταση εγκαρσίου και εγγύς κατιόντος, εξάλειψη πτυχών, οίδημα και πάχυνση τοιχώματος, παρουσία νησιδίων βλεννογόνου (και φλεγμονωδών πολυπόδων).</w:t>
      </w:r>
      <w:r w:rsidRPr="008B5B69">
        <w:rPr>
          <w:b/>
          <w:color w:val="000000" w:themeColor="text1"/>
        </w:rPr>
        <w:t xml:space="preserve"> </w:t>
      </w:r>
    </w:p>
    <w:p w:rsidR="009D3A61" w:rsidRDefault="009D3A61" w:rsidP="009D3A6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Η </w:t>
      </w:r>
      <w:r w:rsidRPr="00BE299A">
        <w:rPr>
          <w:rFonts w:ascii="Times New Roman" w:hAnsi="Times New Roman" w:cs="Times New Roman"/>
          <w:b/>
          <w:color w:val="000000" w:themeColor="text1"/>
          <w:sz w:val="24"/>
          <w:szCs w:val="24"/>
        </w:rPr>
        <w:t>διάβαση του λεπτού εντέρου</w:t>
      </w:r>
      <w:r>
        <w:rPr>
          <w:rFonts w:ascii="Times New Roman" w:hAnsi="Times New Roman" w:cs="Times New Roman"/>
          <w:color w:val="000000" w:themeColor="text1"/>
          <w:sz w:val="24"/>
          <w:szCs w:val="24"/>
        </w:rPr>
        <w:t xml:space="preserve"> πραγματοποιείται μετά την </w:t>
      </w:r>
      <w:r>
        <w:rPr>
          <w:color w:val="000000" w:themeColor="text1"/>
        </w:rPr>
        <w:t>κ</w:t>
      </w:r>
      <w:r w:rsidRPr="00BE299A">
        <w:rPr>
          <w:color w:val="000000" w:themeColor="text1"/>
        </w:rPr>
        <w:t xml:space="preserve">ατάποση διαλύματος βαρίου </w:t>
      </w:r>
      <w:r>
        <w:rPr>
          <w:color w:val="000000" w:themeColor="text1"/>
        </w:rPr>
        <w:t>. Υ</w:t>
      </w:r>
      <w:r w:rsidRPr="00BE299A">
        <w:rPr>
          <w:rFonts w:ascii="Times New Roman" w:hAnsi="Times New Roman" w:cs="Times New Roman"/>
          <w:color w:val="000000" w:themeColor="text1"/>
          <w:sz w:val="24"/>
          <w:szCs w:val="24"/>
        </w:rPr>
        <w:t>πό α</w:t>
      </w:r>
      <w:r>
        <w:rPr>
          <w:rFonts w:ascii="Times New Roman" w:hAnsi="Times New Roman" w:cs="Times New Roman"/>
          <w:color w:val="000000" w:themeColor="text1"/>
          <w:sz w:val="24"/>
          <w:szCs w:val="24"/>
        </w:rPr>
        <w:t>κτινολογικό έλεγχο παρακολουθείται η προώθηση</w:t>
      </w:r>
      <w:r w:rsidRPr="00BE299A">
        <w:rPr>
          <w:rFonts w:ascii="Times New Roman" w:hAnsi="Times New Roman" w:cs="Times New Roman"/>
          <w:color w:val="000000" w:themeColor="text1"/>
          <w:sz w:val="24"/>
          <w:szCs w:val="24"/>
        </w:rPr>
        <w:t xml:space="preserve"> του σκιαγραφικού κατά μήκος του πεπτικού σωλήνα</w:t>
      </w:r>
      <w:r>
        <w:rPr>
          <w:rFonts w:ascii="Times New Roman" w:hAnsi="Times New Roman" w:cs="Times New Roman"/>
          <w:color w:val="000000" w:themeColor="text1"/>
          <w:sz w:val="24"/>
          <w:szCs w:val="24"/>
        </w:rPr>
        <w:t>. Είναι α</w:t>
      </w:r>
      <w:r w:rsidRPr="00BE299A">
        <w:rPr>
          <w:rFonts w:ascii="Times New Roman" w:hAnsi="Times New Roman" w:cs="Times New Roman"/>
          <w:color w:val="000000" w:themeColor="text1"/>
          <w:sz w:val="24"/>
          <w:szCs w:val="24"/>
        </w:rPr>
        <w:t>ξιόπιστ</w:t>
      </w:r>
      <w:r>
        <w:rPr>
          <w:rFonts w:ascii="Times New Roman" w:hAnsi="Times New Roman" w:cs="Times New Roman"/>
          <w:color w:val="000000" w:themeColor="text1"/>
          <w:sz w:val="24"/>
          <w:szCs w:val="24"/>
        </w:rPr>
        <w:t xml:space="preserve">η και ευρέως διαθέσιμη εξέταση και </w:t>
      </w:r>
      <w:r w:rsidRPr="00BE299A">
        <w:rPr>
          <w:rFonts w:ascii="Times New Roman" w:hAnsi="Times New Roman" w:cs="Times New Roman"/>
          <w:color w:val="000000" w:themeColor="text1"/>
          <w:sz w:val="24"/>
          <w:szCs w:val="24"/>
        </w:rPr>
        <w:t>χρησιμοποιείται</w:t>
      </w:r>
      <w:r>
        <w:rPr>
          <w:rFonts w:ascii="Times New Roman" w:hAnsi="Times New Roman" w:cs="Times New Roman"/>
          <w:color w:val="000000" w:themeColor="text1"/>
          <w:sz w:val="24"/>
          <w:szCs w:val="24"/>
        </w:rPr>
        <w:t xml:space="preserve"> </w:t>
      </w:r>
      <w:r w:rsidRPr="00BE299A">
        <w:rPr>
          <w:rFonts w:ascii="Times New Roman" w:hAnsi="Times New Roman" w:cs="Times New Roman"/>
          <w:color w:val="000000" w:themeColor="text1"/>
          <w:sz w:val="24"/>
          <w:szCs w:val="24"/>
        </w:rPr>
        <w:t xml:space="preserve">συχνά στην ανίχνευση βλαβών του λεπτού εντέρου επί υποψίας νόσου του </w:t>
      </w:r>
      <w:r w:rsidRPr="00BE299A">
        <w:rPr>
          <w:rFonts w:ascii="Times New Roman" w:hAnsi="Times New Roman" w:cs="Times New Roman"/>
          <w:color w:val="000000" w:themeColor="text1"/>
          <w:sz w:val="24"/>
          <w:szCs w:val="24"/>
          <w:lang w:val="en-US"/>
        </w:rPr>
        <w:t>Crohn</w:t>
      </w:r>
      <w:r>
        <w:rPr>
          <w:rFonts w:ascii="Times New Roman" w:hAnsi="Times New Roman" w:cs="Times New Roman"/>
          <w:color w:val="000000" w:themeColor="text1"/>
          <w:sz w:val="24"/>
          <w:szCs w:val="24"/>
        </w:rPr>
        <w:t xml:space="preserve"> (Εικ. 2)</w:t>
      </w:r>
      <w:r>
        <w:rPr>
          <w:color w:val="000000" w:themeColor="text1"/>
        </w:rPr>
        <w:t xml:space="preserve">. </w:t>
      </w:r>
      <w:r w:rsidRPr="00BE299A">
        <w:rPr>
          <w:rFonts w:ascii="Times New Roman" w:hAnsi="Times New Roman" w:cs="Times New Roman"/>
          <w:color w:val="000000" w:themeColor="text1"/>
          <w:sz w:val="24"/>
          <w:szCs w:val="24"/>
        </w:rPr>
        <w:t xml:space="preserve">Ορισμένοι συγγραφείς προτείνουν τη χρήση της διάβασης  τουλάχιστον μία φορά τη στιγμή της διάγνωσης για τη δδ  νόσου </w:t>
      </w:r>
      <w:r w:rsidRPr="00BE299A">
        <w:rPr>
          <w:rFonts w:ascii="Times New Roman" w:hAnsi="Times New Roman" w:cs="Times New Roman"/>
          <w:color w:val="000000" w:themeColor="text1"/>
          <w:sz w:val="24"/>
          <w:szCs w:val="24"/>
          <w:lang w:val="en-US"/>
        </w:rPr>
        <w:t>Crohn</w:t>
      </w:r>
      <w:r w:rsidRPr="00BE299A">
        <w:rPr>
          <w:rFonts w:ascii="Times New Roman" w:hAnsi="Times New Roman" w:cs="Times New Roman"/>
          <w:color w:val="000000" w:themeColor="text1"/>
          <w:sz w:val="24"/>
          <w:szCs w:val="24"/>
        </w:rPr>
        <w:t xml:space="preserve"> από ελκώδη κολίτιδα</w:t>
      </w:r>
      <w:r>
        <w:rPr>
          <w:rFonts w:ascii="Times New Roman" w:hAnsi="Times New Roman" w:cs="Times New Roman"/>
          <w:color w:val="000000" w:themeColor="text1"/>
          <w:sz w:val="24"/>
          <w:szCs w:val="24"/>
        </w:rPr>
        <w:t xml:space="preserve">. Μειονεκτήματα της διάβασης είναι η </w:t>
      </w:r>
      <w:r>
        <w:rPr>
          <w:color w:val="000000" w:themeColor="text1"/>
        </w:rPr>
        <w:t>δ</w:t>
      </w:r>
      <w:r w:rsidRPr="001A0A7A">
        <w:rPr>
          <w:color w:val="000000" w:themeColor="text1"/>
        </w:rPr>
        <w:t>υνατότητα μόνον έμμεσης ανάδειξης τοιχωματικών</w:t>
      </w:r>
      <w:r w:rsidRPr="001A0A7A">
        <w:rPr>
          <w:rFonts w:ascii="Times New Roman" w:hAnsi="Times New Roman" w:cs="Times New Roman"/>
          <w:color w:val="000000" w:themeColor="text1"/>
          <w:sz w:val="24"/>
          <w:szCs w:val="24"/>
        </w:rPr>
        <w:t xml:space="preserve"> βλαβών</w:t>
      </w:r>
      <w:r>
        <w:rPr>
          <w:rFonts w:ascii="Times New Roman" w:hAnsi="Times New Roman" w:cs="Times New Roman"/>
          <w:color w:val="000000" w:themeColor="text1"/>
          <w:sz w:val="24"/>
          <w:szCs w:val="24"/>
        </w:rPr>
        <w:t xml:space="preserve"> καθώς και η μ</w:t>
      </w:r>
      <w:r w:rsidRPr="001A0A7A">
        <w:rPr>
          <w:rFonts w:ascii="Times New Roman" w:hAnsi="Times New Roman" w:cs="Times New Roman"/>
          <w:color w:val="000000" w:themeColor="text1"/>
          <w:sz w:val="24"/>
          <w:szCs w:val="24"/>
        </w:rPr>
        <w:t>ειωμένη δυνατότητα ανάδειξης βλεννογονικών</w:t>
      </w:r>
      <w:r>
        <w:rPr>
          <w:rFonts w:ascii="Times New Roman" w:hAnsi="Times New Roman" w:cs="Times New Roman"/>
          <w:color w:val="000000" w:themeColor="text1"/>
          <w:sz w:val="24"/>
          <w:szCs w:val="24"/>
        </w:rPr>
        <w:t xml:space="preserve"> </w:t>
      </w:r>
      <w:r w:rsidRPr="001A0A7A">
        <w:rPr>
          <w:rFonts w:ascii="Times New Roman" w:hAnsi="Times New Roman" w:cs="Times New Roman"/>
          <w:color w:val="000000" w:themeColor="text1"/>
          <w:sz w:val="24"/>
          <w:szCs w:val="24"/>
        </w:rPr>
        <w:t>βλαβών  σε σύγκριση με τον ενδοσκοπικό έλεγχο</w:t>
      </w:r>
      <w:r>
        <w:rPr>
          <w:color w:val="000000" w:themeColor="text1"/>
        </w:rPr>
        <w:t xml:space="preserve">. Αντενδείκνυται </w:t>
      </w:r>
      <w:r w:rsidRPr="001A0A7A">
        <w:rPr>
          <w:rFonts w:ascii="Times New Roman" w:hAnsi="Times New Roman" w:cs="Times New Roman"/>
          <w:color w:val="000000" w:themeColor="text1"/>
          <w:sz w:val="24"/>
          <w:szCs w:val="24"/>
        </w:rPr>
        <w:t xml:space="preserve"> επί υποψίας οξείας απόφραξης/διάτρησης</w:t>
      </w:r>
      <w:r>
        <w:rPr>
          <w:rFonts w:ascii="Times New Roman" w:hAnsi="Times New Roman" w:cs="Times New Roman"/>
          <w:color w:val="000000" w:themeColor="text1"/>
          <w:sz w:val="24"/>
          <w:szCs w:val="24"/>
        </w:rPr>
        <w:t xml:space="preserve"> και α</w:t>
      </w:r>
      <w:r w:rsidRPr="001A0A7A">
        <w:rPr>
          <w:rFonts w:ascii="Times New Roman" w:hAnsi="Times New Roman" w:cs="Times New Roman"/>
          <w:color w:val="000000" w:themeColor="text1"/>
          <w:sz w:val="24"/>
          <w:szCs w:val="24"/>
        </w:rPr>
        <w:t>παιτεί ακτινολογική εμπειρία, καθώς αποτελεί</w:t>
      </w:r>
      <w:r>
        <w:rPr>
          <w:rFonts w:ascii="Times New Roman" w:hAnsi="Times New Roman" w:cs="Times New Roman"/>
          <w:color w:val="000000" w:themeColor="text1"/>
          <w:sz w:val="24"/>
          <w:szCs w:val="24"/>
        </w:rPr>
        <w:t xml:space="preserve"> </w:t>
      </w:r>
      <w:r w:rsidRPr="001A0A7A">
        <w:rPr>
          <w:rFonts w:ascii="Times New Roman" w:hAnsi="Times New Roman" w:cs="Times New Roman"/>
          <w:color w:val="000000" w:themeColor="text1"/>
          <w:sz w:val="24"/>
          <w:szCs w:val="24"/>
        </w:rPr>
        <w:t>δυναμική εξέταση και συχνά τα ευρήματα</w:t>
      </w:r>
      <w:r>
        <w:rPr>
          <w:rFonts w:ascii="Times New Roman" w:hAnsi="Times New Roman" w:cs="Times New Roman"/>
          <w:color w:val="000000" w:themeColor="text1"/>
          <w:sz w:val="24"/>
          <w:szCs w:val="24"/>
        </w:rPr>
        <w:t xml:space="preserve"> </w:t>
      </w:r>
      <w:r w:rsidRPr="001A0A7A">
        <w:rPr>
          <w:rFonts w:ascii="Times New Roman" w:hAnsi="Times New Roman" w:cs="Times New Roman"/>
          <w:color w:val="000000" w:themeColor="text1"/>
          <w:sz w:val="24"/>
          <w:szCs w:val="24"/>
        </w:rPr>
        <w:t>αναδεικνύονται στην ακτινοσκόπηση</w:t>
      </w:r>
      <w:r>
        <w:rPr>
          <w:rFonts w:ascii="Times New Roman" w:hAnsi="Times New Roman" w:cs="Times New Roman"/>
          <w:color w:val="000000" w:themeColor="text1"/>
          <w:sz w:val="24"/>
          <w:szCs w:val="24"/>
        </w:rPr>
        <w:t>. Συνοδεύεται από σ</w:t>
      </w:r>
      <w:r w:rsidRPr="001A0A7A">
        <w:rPr>
          <w:rFonts w:ascii="Times New Roman" w:hAnsi="Times New Roman" w:cs="Times New Roman"/>
          <w:color w:val="000000" w:themeColor="text1"/>
          <w:sz w:val="24"/>
          <w:szCs w:val="24"/>
        </w:rPr>
        <w:t>χετικά υψηλή δόση ακτινοβολίας</w:t>
      </w:r>
      <w:r>
        <w:rPr>
          <w:rFonts w:ascii="Times New Roman" w:hAnsi="Times New Roman" w:cs="Times New Roman"/>
          <w:color w:val="000000" w:themeColor="text1"/>
          <w:sz w:val="24"/>
          <w:szCs w:val="24"/>
        </w:rPr>
        <w:t>.</w:t>
      </w:r>
    </w:p>
    <w:p w:rsidR="009D3A61" w:rsidRDefault="009D3A61" w:rsidP="009D3A6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Στην </w:t>
      </w:r>
      <w:r w:rsidRPr="00BD4C31">
        <w:rPr>
          <w:rFonts w:ascii="Times New Roman" w:hAnsi="Times New Roman" w:cs="Times New Roman"/>
          <w:b/>
          <w:color w:val="000000" w:themeColor="text1"/>
          <w:sz w:val="24"/>
          <w:szCs w:val="24"/>
        </w:rPr>
        <w:t>εντερόκλυση</w:t>
      </w:r>
      <w:r>
        <w:rPr>
          <w:rFonts w:ascii="Times New Roman" w:hAnsi="Times New Roman" w:cs="Times New Roman"/>
          <w:color w:val="000000" w:themeColor="text1"/>
          <w:sz w:val="24"/>
          <w:szCs w:val="24"/>
        </w:rPr>
        <w:t xml:space="preserve"> η </w:t>
      </w:r>
      <w:r w:rsidRPr="00BD4C31">
        <w:rPr>
          <w:rFonts w:ascii="Times New Roman" w:hAnsi="Times New Roman" w:cs="Times New Roman"/>
          <w:color w:val="000000" w:themeColor="text1"/>
          <w:sz w:val="24"/>
          <w:szCs w:val="24"/>
        </w:rPr>
        <w:t xml:space="preserve">ανάδειξη των αλλοιώσεων της </w:t>
      </w:r>
      <w:r w:rsidRPr="00BD4C31">
        <w:rPr>
          <w:rFonts w:ascii="Times New Roman" w:hAnsi="Times New Roman" w:cs="Times New Roman"/>
          <w:color w:val="000000" w:themeColor="text1"/>
          <w:sz w:val="24"/>
          <w:szCs w:val="24"/>
          <w:lang w:val="en-US"/>
        </w:rPr>
        <w:t>Crohn</w:t>
      </w:r>
      <w:r w:rsidRPr="00BD4C31">
        <w:rPr>
          <w:rFonts w:ascii="Times New Roman" w:hAnsi="Times New Roman" w:cs="Times New Roman"/>
          <w:color w:val="000000" w:themeColor="text1"/>
          <w:sz w:val="24"/>
          <w:szCs w:val="24"/>
        </w:rPr>
        <w:t xml:space="preserve"> πραγματοποιείται μετά έγχυση διαλύματος βαρίου απευθείας στο λεπτό έντερο με τη βοήθεια ρινογαστρικού καθετήρα</w:t>
      </w:r>
      <w:r>
        <w:rPr>
          <w:rFonts w:ascii="Times New Roman" w:hAnsi="Times New Roman" w:cs="Times New Roman"/>
          <w:color w:val="000000" w:themeColor="text1"/>
          <w:sz w:val="24"/>
          <w:szCs w:val="24"/>
        </w:rPr>
        <w:t xml:space="preserve"> (Εικ. 3,4). Με τον τρόπο αυτό, β</w:t>
      </w:r>
      <w:r w:rsidRPr="00BD4C31">
        <w:rPr>
          <w:rFonts w:ascii="Times New Roman" w:hAnsi="Times New Roman" w:cs="Times New Roman"/>
          <w:color w:val="000000" w:themeColor="text1"/>
          <w:sz w:val="24"/>
          <w:szCs w:val="24"/>
        </w:rPr>
        <w:t>ελτιώνε</w:t>
      </w:r>
      <w:r>
        <w:rPr>
          <w:rFonts w:ascii="Times New Roman" w:hAnsi="Times New Roman" w:cs="Times New Roman"/>
          <w:color w:val="000000" w:themeColor="text1"/>
          <w:sz w:val="24"/>
          <w:szCs w:val="24"/>
        </w:rPr>
        <w:t xml:space="preserve">ται </w:t>
      </w:r>
      <w:r w:rsidRPr="00BD4C31">
        <w:rPr>
          <w:rFonts w:ascii="Times New Roman" w:hAnsi="Times New Roman" w:cs="Times New Roman"/>
          <w:color w:val="000000" w:themeColor="text1"/>
          <w:sz w:val="24"/>
          <w:szCs w:val="24"/>
        </w:rPr>
        <w:t>η διάταση του λεπτού εντέρου λόγω μεγαλύτερου ρυθμού έγχυσης του σκιαγραφικού</w:t>
      </w:r>
      <w:r>
        <w:rPr>
          <w:rFonts w:ascii="Times New Roman" w:hAnsi="Times New Roman" w:cs="Times New Roman"/>
          <w:color w:val="000000" w:themeColor="text1"/>
          <w:sz w:val="24"/>
          <w:szCs w:val="24"/>
        </w:rPr>
        <w:t xml:space="preserve"> και αναδεικνύονται καλύτερα πρώιμες βλάβες. Στα μειονεκτήματα της ε</w:t>
      </w:r>
      <w:r w:rsidRPr="003A16AD">
        <w:rPr>
          <w:color w:val="000000" w:themeColor="text1"/>
        </w:rPr>
        <w:t>ντερόκλυση</w:t>
      </w:r>
      <w:r>
        <w:rPr>
          <w:color w:val="000000" w:themeColor="text1"/>
        </w:rPr>
        <w:t xml:space="preserve">ς περιλαμβάνεται η </w:t>
      </w:r>
      <w:r w:rsidRPr="003A16AD">
        <w:rPr>
          <w:rFonts w:ascii="Times New Roman" w:hAnsi="Times New Roman" w:cs="Times New Roman"/>
          <w:color w:val="000000" w:themeColor="text1"/>
          <w:sz w:val="24"/>
          <w:szCs w:val="24"/>
        </w:rPr>
        <w:t xml:space="preserve">ενδαυλική </w:t>
      </w:r>
      <w:r>
        <w:rPr>
          <w:color w:val="000000" w:themeColor="text1"/>
        </w:rPr>
        <w:t xml:space="preserve">ανάδειξη </w:t>
      </w:r>
      <w:r>
        <w:rPr>
          <w:rFonts w:ascii="Times New Roman" w:hAnsi="Times New Roman" w:cs="Times New Roman"/>
          <w:color w:val="000000" w:themeColor="text1"/>
          <w:sz w:val="24"/>
          <w:szCs w:val="24"/>
        </w:rPr>
        <w:t xml:space="preserve">αλλοιώσεων επιφανειακών με αδυναμία άμεσης εκτίμησης του τοιχώματος και εξωτοιχωματικής παθολογίας, η έκθεση στην </w:t>
      </w:r>
      <w:r w:rsidRPr="003A16AD">
        <w:rPr>
          <w:rFonts w:ascii="Times New Roman" w:hAnsi="Times New Roman" w:cs="Times New Roman"/>
          <w:color w:val="000000" w:themeColor="text1"/>
          <w:sz w:val="24"/>
          <w:szCs w:val="24"/>
        </w:rPr>
        <w:t>ακτινοβολία</w:t>
      </w:r>
      <w:r>
        <w:rPr>
          <w:rFonts w:ascii="Times New Roman" w:hAnsi="Times New Roman" w:cs="Times New Roman"/>
          <w:color w:val="000000" w:themeColor="text1"/>
          <w:sz w:val="24"/>
          <w:szCs w:val="24"/>
        </w:rPr>
        <w:t>, η</w:t>
      </w:r>
      <w:r w:rsidRPr="00CB7FB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επι</w:t>
      </w:r>
      <w:r w:rsidRPr="003A16AD">
        <w:rPr>
          <w:rFonts w:ascii="Times New Roman" w:hAnsi="Times New Roman" w:cs="Times New Roman"/>
          <w:color w:val="000000" w:themeColor="text1"/>
          <w:sz w:val="24"/>
          <w:szCs w:val="24"/>
        </w:rPr>
        <w:t>προβολή</w:t>
      </w:r>
      <w:r w:rsidRPr="00CB7FB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των ελίκων λόγω του δυσδιάστατου της απεικόνισης (</w:t>
      </w:r>
      <w:r w:rsidRPr="00CB7FBC">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lang w:val="en-US"/>
        </w:rPr>
        <w:t>D</w:t>
      </w:r>
      <w:r>
        <w:rPr>
          <w:rFonts w:ascii="Times New Roman" w:hAnsi="Times New Roman" w:cs="Times New Roman"/>
          <w:color w:val="000000" w:themeColor="text1"/>
          <w:sz w:val="24"/>
          <w:szCs w:val="24"/>
        </w:rPr>
        <w:t>)</w:t>
      </w:r>
      <w:r>
        <w:rPr>
          <w:color w:val="000000" w:themeColor="text1"/>
        </w:rPr>
        <w:t xml:space="preserve"> και το ότι για πολλούς ασθενείς ο καθετηριασμός αποτελεί μια </w:t>
      </w:r>
      <w:r w:rsidRPr="003A16AD">
        <w:rPr>
          <w:rFonts w:ascii="Times New Roman" w:hAnsi="Times New Roman" w:cs="Times New Roman"/>
          <w:color w:val="000000" w:themeColor="text1"/>
          <w:sz w:val="24"/>
          <w:szCs w:val="24"/>
        </w:rPr>
        <w:t>δυσάρεστη</w:t>
      </w:r>
      <w:r>
        <w:rPr>
          <w:rFonts w:ascii="Times New Roman" w:hAnsi="Times New Roman" w:cs="Times New Roman"/>
          <w:color w:val="000000" w:themeColor="text1"/>
          <w:sz w:val="24"/>
          <w:szCs w:val="24"/>
        </w:rPr>
        <w:t xml:space="preserve"> εμπειρία.</w:t>
      </w:r>
    </w:p>
    <w:p w:rsidR="009D3A61" w:rsidRPr="0093144C" w:rsidRDefault="009D3A61" w:rsidP="009D3A61">
      <w:pPr>
        <w:rPr>
          <w:rFonts w:ascii="Times New Roman" w:hAnsi="Times New Roman" w:cs="Times New Roman"/>
          <w:bCs/>
          <w:color w:val="000000" w:themeColor="text1"/>
          <w:sz w:val="24"/>
          <w:szCs w:val="24"/>
        </w:rPr>
      </w:pPr>
      <w:r w:rsidRPr="005416DB">
        <w:rPr>
          <w:rFonts w:ascii="Times New Roman" w:hAnsi="Times New Roman" w:cs="Times New Roman"/>
          <w:b/>
          <w:bCs/>
          <w:i/>
          <w:color w:val="000000" w:themeColor="text1"/>
          <w:sz w:val="24"/>
          <w:szCs w:val="24"/>
        </w:rPr>
        <w:lastRenderedPageBreak/>
        <w:t>Εντερόκλυση έναντι διάβασης:</w:t>
      </w:r>
      <w:r w:rsidRPr="00E25CE8">
        <w:rPr>
          <w:rFonts w:ascii="Times New Roman" w:hAnsi="Times New Roman" w:cs="Times New Roman"/>
          <w:b/>
          <w:bCs/>
          <w:color w:val="000000" w:themeColor="text1"/>
          <w:sz w:val="24"/>
          <w:szCs w:val="24"/>
        </w:rPr>
        <w:t xml:space="preserve"> </w:t>
      </w:r>
      <w:r w:rsidRPr="00E25CE8">
        <w:rPr>
          <w:rFonts w:ascii="Times New Roman" w:hAnsi="Times New Roman" w:cs="Times New Roman"/>
          <w:bCs/>
          <w:color w:val="000000" w:themeColor="text1"/>
          <w:sz w:val="24"/>
          <w:szCs w:val="24"/>
        </w:rPr>
        <w:t xml:space="preserve">Η εντερόκλυση ακριβής μέθοδος  στη διάγνωση ή τον αποκλεισμό της νόσου του </w:t>
      </w:r>
      <w:r w:rsidRPr="00E25CE8">
        <w:rPr>
          <w:rFonts w:ascii="Times New Roman" w:hAnsi="Times New Roman" w:cs="Times New Roman"/>
          <w:bCs/>
          <w:color w:val="000000" w:themeColor="text1"/>
          <w:sz w:val="24"/>
          <w:szCs w:val="24"/>
          <w:lang w:val="en-US"/>
        </w:rPr>
        <w:t>Crohn</w:t>
      </w:r>
      <w:r w:rsidRPr="00E25CE8">
        <w:rPr>
          <w:rFonts w:ascii="Times New Roman" w:hAnsi="Times New Roman" w:cs="Times New Roman"/>
          <w:bCs/>
          <w:color w:val="000000" w:themeColor="text1"/>
          <w:sz w:val="24"/>
          <w:szCs w:val="24"/>
        </w:rPr>
        <w:t xml:space="preserve"> (ευαισθησία 100%, ειδικότητα 98.3% και ακρίβεια 99.3%)</w:t>
      </w:r>
      <w:r>
        <w:rPr>
          <w:rFonts w:ascii="Times New Roman" w:hAnsi="Times New Roman" w:cs="Times New Roman"/>
          <w:bCs/>
          <w:color w:val="000000" w:themeColor="text1"/>
          <w:sz w:val="24"/>
          <w:szCs w:val="24"/>
        </w:rPr>
        <w:t xml:space="preserve">. </w:t>
      </w:r>
      <w:r w:rsidRPr="00E25CE8">
        <w:rPr>
          <w:rFonts w:ascii="Times New Roman" w:hAnsi="Times New Roman" w:cs="Times New Roman"/>
          <w:bCs/>
          <w:color w:val="000000" w:themeColor="text1"/>
          <w:sz w:val="24"/>
          <w:szCs w:val="24"/>
        </w:rPr>
        <w:t>Η διάβαση του λεπτού εντέρου παρουσιάζει ευαισθησία 85-95% και  ειδικότητα 89-94% στη νόσο του τελικού ειλεού, εξαρτώμενη από την</w:t>
      </w:r>
      <w:r>
        <w:rPr>
          <w:rFonts w:ascii="Times New Roman" w:hAnsi="Times New Roman" w:cs="Times New Roman"/>
          <w:bCs/>
          <w:color w:val="000000" w:themeColor="text1"/>
          <w:sz w:val="24"/>
          <w:szCs w:val="24"/>
        </w:rPr>
        <w:t xml:space="preserve"> </w:t>
      </w:r>
      <w:r w:rsidRPr="00E25CE8">
        <w:rPr>
          <w:rFonts w:ascii="Times New Roman" w:hAnsi="Times New Roman" w:cs="Times New Roman"/>
          <w:bCs/>
          <w:color w:val="000000" w:themeColor="text1"/>
          <w:sz w:val="24"/>
          <w:szCs w:val="24"/>
        </w:rPr>
        <w:t>εμπειρία του εξεταστή και τη χρήση ακτινοσκόπησης</w:t>
      </w:r>
      <w:r>
        <w:rPr>
          <w:rFonts w:ascii="Times New Roman" w:hAnsi="Times New Roman" w:cs="Times New Roman"/>
          <w:bCs/>
          <w:color w:val="000000" w:themeColor="text1"/>
          <w:sz w:val="24"/>
          <w:szCs w:val="24"/>
        </w:rPr>
        <w:t xml:space="preserve"> (1). </w:t>
      </w:r>
      <w:r w:rsidRPr="00E25CE8">
        <w:rPr>
          <w:rFonts w:ascii="Times New Roman" w:hAnsi="Times New Roman" w:cs="Times New Roman"/>
          <w:bCs/>
          <w:color w:val="000000" w:themeColor="text1"/>
          <w:sz w:val="24"/>
          <w:szCs w:val="24"/>
        </w:rPr>
        <w:t>Παρά το ότι ορισμένοι ακτινολόγοι προτιμούν την εντερόκλυση , η διάβαση του λεπτού εντέρου μπορεί να είναι τουλάχιστον εξίσου ευαίσθητη και προτιμάται από τους ασθενείς</w:t>
      </w:r>
      <w:r>
        <w:rPr>
          <w:rFonts w:ascii="Times New Roman" w:hAnsi="Times New Roman" w:cs="Times New Roman"/>
          <w:bCs/>
          <w:color w:val="000000" w:themeColor="text1"/>
          <w:sz w:val="24"/>
          <w:szCs w:val="24"/>
        </w:rPr>
        <w:t xml:space="preserve"> (2).</w:t>
      </w:r>
    </w:p>
    <w:p w:rsidR="009D3A61" w:rsidRPr="00E25CE8" w:rsidRDefault="009D3A61" w:rsidP="009D3A61">
      <w:pPr>
        <w:rPr>
          <w:rFonts w:ascii="Times New Roman" w:hAnsi="Times New Roman" w:cs="Times New Roman"/>
          <w:b/>
          <w:bCs/>
          <w:color w:val="000000" w:themeColor="text1"/>
          <w:sz w:val="24"/>
          <w:szCs w:val="24"/>
        </w:rPr>
      </w:pPr>
      <w:r w:rsidRPr="00E25CE8">
        <w:rPr>
          <w:rFonts w:ascii="Times New Roman" w:hAnsi="Times New Roman" w:cs="Times New Roman"/>
          <w:b/>
          <w:bCs/>
          <w:color w:val="000000" w:themeColor="text1"/>
          <w:sz w:val="24"/>
          <w:szCs w:val="24"/>
        </w:rPr>
        <w:t xml:space="preserve">                                                   </w:t>
      </w:r>
    </w:p>
    <w:p w:rsidR="009D3A61" w:rsidRPr="00E25CE8" w:rsidRDefault="009D3A61" w:rsidP="009D3A61">
      <w:pPr>
        <w:rPr>
          <w:rFonts w:ascii="Times New Roman" w:hAnsi="Times New Roman" w:cs="Times New Roman"/>
          <w:b/>
          <w:bCs/>
          <w:color w:val="000000" w:themeColor="text1"/>
          <w:sz w:val="24"/>
          <w:szCs w:val="24"/>
        </w:rPr>
      </w:pPr>
      <w:r w:rsidRPr="00E25CE8">
        <w:rPr>
          <w:rFonts w:ascii="Times New Roman" w:hAnsi="Times New Roman" w:cs="Times New Roman"/>
          <w:b/>
          <w:bCs/>
          <w:color w:val="000000" w:themeColor="text1"/>
          <w:sz w:val="24"/>
          <w:szCs w:val="24"/>
        </w:rPr>
        <w:t xml:space="preserve">                         </w:t>
      </w:r>
    </w:p>
    <w:p w:rsidR="009D3A61" w:rsidRPr="00E25CE8" w:rsidRDefault="009D3A61" w:rsidP="009D3A61">
      <w:pPr>
        <w:rPr>
          <w:rFonts w:ascii="Times New Roman" w:hAnsi="Times New Roman" w:cs="Times New Roman"/>
          <w:color w:val="000000" w:themeColor="text1"/>
          <w:sz w:val="24"/>
          <w:szCs w:val="24"/>
        </w:rPr>
      </w:pPr>
    </w:p>
    <w:p w:rsidR="009D3A61" w:rsidRPr="00CB7FBC" w:rsidRDefault="009D3A61" w:rsidP="009D3A61">
      <w:pPr>
        <w:rPr>
          <w:color w:val="000000" w:themeColor="text1"/>
        </w:rPr>
      </w:pPr>
    </w:p>
    <w:p w:rsidR="009D3A61" w:rsidRPr="00BD4C31" w:rsidRDefault="009D3A61" w:rsidP="009D3A61">
      <w:pPr>
        <w:rPr>
          <w:rFonts w:ascii="Times New Roman" w:hAnsi="Times New Roman" w:cs="Times New Roman"/>
          <w:color w:val="000000" w:themeColor="text1"/>
          <w:sz w:val="24"/>
          <w:szCs w:val="24"/>
        </w:rPr>
      </w:pPr>
      <w:r w:rsidRPr="00BD4C31">
        <w:rPr>
          <w:rFonts w:ascii="Times New Roman" w:hAnsi="Times New Roman" w:cs="Times New Roman"/>
          <w:color w:val="000000" w:themeColor="text1"/>
          <w:sz w:val="24"/>
          <w:szCs w:val="24"/>
        </w:rPr>
        <w:t xml:space="preserve"> </w:t>
      </w:r>
    </w:p>
    <w:p w:rsidR="009D3A61" w:rsidRDefault="009D3A61" w:rsidP="009D3A61">
      <w:pPr>
        <w:rPr>
          <w:color w:val="000000" w:themeColor="text1"/>
        </w:rPr>
      </w:pPr>
    </w:p>
    <w:p w:rsidR="009D3A61" w:rsidRPr="004A0E2F" w:rsidRDefault="00270B84" w:rsidP="009D3A61">
      <w:pPr>
        <w:rPr>
          <w:color w:val="000000" w:themeColor="text1"/>
        </w:rPr>
      </w:pPr>
      <w:r>
        <w:rPr>
          <w:rFonts w:ascii="Times New Roman" w:hAnsi="Times New Roman" w:cs="Times New Roman"/>
          <w:noProof/>
          <w:color w:val="000000" w:themeColor="text1"/>
          <w:sz w:val="24"/>
          <w:szCs w:val="24"/>
        </w:rPr>
        <mc:AlternateContent>
          <mc:Choice Requires="wps">
            <w:drawing>
              <wp:anchor distT="0" distB="0" distL="114300" distR="114300" simplePos="0" relativeHeight="251661312" behindDoc="0" locked="0" layoutInCell="1" allowOverlap="1">
                <wp:simplePos x="0" y="0"/>
                <wp:positionH relativeFrom="column">
                  <wp:posOffset>1945005</wp:posOffset>
                </wp:positionH>
                <wp:positionV relativeFrom="paragraph">
                  <wp:posOffset>1314450</wp:posOffset>
                </wp:positionV>
                <wp:extent cx="381000" cy="201295"/>
                <wp:effectExtent l="11430" t="19050" r="7620" b="8255"/>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381000" cy="201295"/>
                        </a:xfrm>
                        <a:prstGeom prst="rightArrow">
                          <a:avLst>
                            <a:gd name="adj1" fmla="val 50000"/>
                            <a:gd name="adj2" fmla="val 47319"/>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 o:spid="_x0000_s1026" type="#_x0000_t13" style="position:absolute;margin-left:153.15pt;margin-top:103.5pt;width:30pt;height:15.85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" filled="f" strokecolor="white [3212]"/>
            </w:pict>
          </mc:Fallback>
        </mc:AlternateContent>
      </w:r>
      <w:r w:rsidR="009D3A61" w:rsidRPr="004A0E2F">
        <w:rPr>
          <w:rFonts w:ascii="Times New Roman" w:hAnsi="Times New Roman" w:cs="Times New Roman"/>
          <w:noProof/>
          <w:color w:val="000000" w:themeColor="text1"/>
          <w:sz w:val="24"/>
          <w:szCs w:val="24"/>
        </w:rPr>
        <w:drawing>
          <wp:inline distT="0" distB="0" distL="0" distR="0">
            <wp:extent cx="2647950" cy="3076575"/>
            <wp:effectExtent l="19050" t="0" r="0" b="0"/>
            <wp:docPr id="3" name="Εικόνα 3" descr="Crohn's Small Bowel Follow Through"/>
            <wp:cNvGraphicFramePr/>
            <a:graphic xmlns:a="http://schemas.openxmlformats.org/drawingml/2006/main">
              <a:graphicData uri="http://schemas.openxmlformats.org/drawingml/2006/picture">
                <pic:pic xmlns:pic="http://schemas.openxmlformats.org/drawingml/2006/picture">
                  <pic:nvPicPr>
                    <pic:cNvPr id="8" name="Picture 4" descr="Crohn's Small Bowel Follow Through"/>
                    <pic:cNvPicPr>
                      <a:picLocks noChangeAspect="1" noChangeArrowheads="1"/>
                    </pic:cNvPicPr>
                  </pic:nvPicPr>
                  <pic:blipFill>
                    <a:blip r:embed="rId7" cstate="print">
                      <a:lum contrast="10000"/>
                    </a:blip>
                    <a:srcRect l="50769"/>
                    <a:stretch>
                      <a:fillRect/>
                    </a:stretch>
                  </pic:blipFill>
                  <pic:spPr bwMode="auto">
                    <a:xfrm>
                      <a:off x="0" y="0"/>
                      <a:ext cx="2647950" cy="3076575"/>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sidRPr="00EB13B8">
        <w:rPr>
          <w:rFonts w:ascii="Times New Roman" w:hAnsi="Times New Roman" w:cs="Times New Roman"/>
          <w:b/>
          <w:sz w:val="24"/>
          <w:szCs w:val="24"/>
        </w:rPr>
        <w:t>Εικόνα 2</w:t>
      </w:r>
      <w:r>
        <w:rPr>
          <w:rFonts w:ascii="Times New Roman" w:hAnsi="Times New Roman" w:cs="Times New Roman"/>
          <w:sz w:val="24"/>
          <w:szCs w:val="24"/>
        </w:rPr>
        <w:t xml:space="preserve">. </w:t>
      </w:r>
      <w:r w:rsidRPr="004A0E2F">
        <w:rPr>
          <w:rFonts w:ascii="Times New Roman" w:hAnsi="Times New Roman" w:cs="Times New Roman"/>
          <w:sz w:val="24"/>
          <w:szCs w:val="24"/>
        </w:rPr>
        <w:t>Στενώσεις ελίκων, παρουσία συριγγίου (</w:t>
      </w:r>
      <w:r>
        <w:rPr>
          <w:rFonts w:ascii="Times New Roman" w:hAnsi="Times New Roman" w:cs="Times New Roman"/>
          <w:sz w:val="24"/>
          <w:szCs w:val="24"/>
        </w:rPr>
        <w:t>βέλος</w:t>
      </w:r>
      <w:r w:rsidRPr="004A0E2F">
        <w:rPr>
          <w:rFonts w:ascii="Times New Roman" w:hAnsi="Times New Roman" w:cs="Times New Roman"/>
          <w:sz w:val="24"/>
          <w:szCs w:val="24"/>
        </w:rPr>
        <w:t xml:space="preserve">) και προσβολή μεσεντερίου, πάχυνση πτυχών και </w:t>
      </w:r>
      <w:r>
        <w:rPr>
          <w:rFonts w:ascii="Times New Roman" w:hAnsi="Times New Roman" w:cs="Times New Roman"/>
          <w:sz w:val="24"/>
          <w:szCs w:val="24"/>
        </w:rPr>
        <w:t>διάσπαρτες βλάβες με παρεμβολή φυσιολογικού εντέρου</w:t>
      </w:r>
      <w:r w:rsidRPr="004A0E2F">
        <w:rPr>
          <w:rFonts w:ascii="Times New Roman" w:hAnsi="Times New Roman" w:cs="Times New Roman"/>
          <w:sz w:val="24"/>
          <w:szCs w:val="24"/>
        </w:rPr>
        <w:t>.</w:t>
      </w:r>
    </w:p>
    <w:p w:rsidR="009D3A61" w:rsidRPr="004A0E2F" w:rsidRDefault="009D3A61" w:rsidP="009D3A61">
      <w:pPr>
        <w:rPr>
          <w:rFonts w:ascii="Times New Roman" w:hAnsi="Times New Roman" w:cs="Times New Roman"/>
          <w:sz w:val="24"/>
          <w:szCs w:val="24"/>
        </w:rPr>
      </w:pPr>
      <w:r w:rsidRPr="008A03CA">
        <w:rPr>
          <w:rFonts w:ascii="Times New Roman" w:hAnsi="Times New Roman" w:cs="Times New Roman"/>
          <w:noProof/>
          <w:sz w:val="24"/>
          <w:szCs w:val="24"/>
        </w:rPr>
        <w:drawing>
          <wp:inline distT="0" distB="0" distL="0" distR="0">
            <wp:extent cx="2543175" cy="2752725"/>
            <wp:effectExtent l="19050" t="0" r="9525" b="0"/>
            <wp:docPr id="5" name="Εικόνα 4"/>
            <wp:cNvGraphicFramePr/>
            <a:graphic xmlns:a="http://schemas.openxmlformats.org/drawingml/2006/main">
              <a:graphicData uri="http://schemas.openxmlformats.org/drawingml/2006/picture">
                <pic:pic xmlns:pic="http://schemas.openxmlformats.org/drawingml/2006/picture">
                  <pic:nvPicPr>
                    <pic:cNvPr id="4" name="Picture 5"/>
                    <pic:cNvPicPr>
                      <a:picLocks noChangeAspect="1"/>
                    </pic:cNvPicPr>
                  </pic:nvPicPr>
                  <pic:blipFill>
                    <a:blip r:embed="rId8" cstate="print"/>
                    <a:srcRect/>
                    <a:stretch>
                      <a:fillRect/>
                    </a:stretch>
                  </pic:blipFill>
                  <pic:spPr bwMode="auto">
                    <a:xfrm>
                      <a:off x="0" y="0"/>
                      <a:ext cx="2545713" cy="2755472"/>
                    </a:xfrm>
                    <a:prstGeom prst="rect">
                      <a:avLst/>
                    </a:prstGeom>
                    <a:noFill/>
                    <a:ln w="9525">
                      <a:noFill/>
                      <a:miter lim="800000"/>
                      <a:headEnd/>
                      <a:tailEnd/>
                    </a:ln>
                  </pic:spPr>
                </pic:pic>
              </a:graphicData>
            </a:graphic>
          </wp:inline>
        </w:drawing>
      </w:r>
    </w:p>
    <w:p w:rsidR="009D3A61" w:rsidRDefault="009D3A61" w:rsidP="009D3A61">
      <w:pPr>
        <w:rPr>
          <w:rFonts w:ascii="Times New Roman" w:hAnsi="Times New Roman" w:cs="Times New Roman"/>
          <w:sz w:val="24"/>
          <w:szCs w:val="24"/>
        </w:rPr>
      </w:pPr>
      <w:r w:rsidRPr="00EB13B8">
        <w:rPr>
          <w:rFonts w:ascii="Times New Roman" w:hAnsi="Times New Roman" w:cs="Times New Roman"/>
          <w:b/>
          <w:sz w:val="24"/>
          <w:szCs w:val="24"/>
        </w:rPr>
        <w:t>Εικόνα 3</w:t>
      </w:r>
      <w:r w:rsidRPr="008A03CA">
        <w:rPr>
          <w:rFonts w:ascii="Times New Roman" w:hAnsi="Times New Roman" w:cs="Times New Roman"/>
          <w:sz w:val="24"/>
          <w:szCs w:val="24"/>
        </w:rPr>
        <w:t>. Ακτινοσκοπικός καθετηριασμός λεπτού εντέρου.</w:t>
      </w:r>
    </w:p>
    <w:p w:rsidR="009D3A61" w:rsidRDefault="009D3A61" w:rsidP="009D3A61">
      <w:pPr>
        <w:rPr>
          <w:rFonts w:ascii="Times New Roman" w:hAnsi="Times New Roman" w:cs="Times New Roman"/>
          <w:sz w:val="24"/>
          <w:szCs w:val="24"/>
        </w:rPr>
      </w:pPr>
      <w:r w:rsidRPr="00F92A41">
        <w:rPr>
          <w:rFonts w:ascii="Times New Roman" w:hAnsi="Times New Roman" w:cs="Times New Roman"/>
          <w:noProof/>
          <w:sz w:val="24"/>
          <w:szCs w:val="24"/>
        </w:rPr>
        <w:drawing>
          <wp:inline distT="0" distB="0" distL="0" distR="0">
            <wp:extent cx="2724150" cy="2305050"/>
            <wp:effectExtent l="19050" t="0" r="0" b="0"/>
            <wp:docPr id="6" name="Εικόνα 6"/>
            <wp:cNvGraphicFramePr/>
            <a:graphic xmlns:a="http://schemas.openxmlformats.org/drawingml/2006/main">
              <a:graphicData uri="http://schemas.openxmlformats.org/drawingml/2006/picture">
                <pic:pic xmlns:pic="http://schemas.openxmlformats.org/drawingml/2006/picture">
                  <pic:nvPicPr>
                    <pic:cNvPr id="17" name="Picture 3"/>
                    <pic:cNvPicPr>
                      <a:picLocks noChangeAspect="1" noChangeArrowheads="1"/>
                    </pic:cNvPicPr>
                  </pic:nvPicPr>
                  <pic:blipFill>
                    <a:blip r:embed="rId9" cstate="print"/>
                    <a:srcRect/>
                    <a:stretch>
                      <a:fillRect/>
                    </a:stretch>
                  </pic:blipFill>
                  <pic:spPr bwMode="auto">
                    <a:xfrm>
                      <a:off x="0" y="0"/>
                      <a:ext cx="2723763" cy="2304722"/>
                    </a:xfrm>
                    <a:prstGeom prst="rect">
                      <a:avLst/>
                    </a:prstGeom>
                    <a:noFill/>
                    <a:ln w="9525">
                      <a:noFill/>
                      <a:round/>
                      <a:headEnd/>
                      <a:tailEnd/>
                    </a:ln>
                    <a:effectLst/>
                  </pic:spPr>
                </pic:pic>
              </a:graphicData>
            </a:graphic>
          </wp:inline>
        </w:drawing>
      </w:r>
    </w:p>
    <w:p w:rsidR="009D3A61" w:rsidRDefault="009D3A61" w:rsidP="009D3A61">
      <w:pPr>
        <w:rPr>
          <w:rFonts w:ascii="Times New Roman" w:hAnsi="Times New Roman" w:cs="Times New Roman"/>
          <w:sz w:val="24"/>
          <w:szCs w:val="24"/>
        </w:rPr>
      </w:pPr>
      <w:r w:rsidRPr="00EB13B8">
        <w:rPr>
          <w:rFonts w:ascii="Times New Roman" w:hAnsi="Times New Roman" w:cs="Times New Roman"/>
          <w:b/>
          <w:sz w:val="24"/>
          <w:szCs w:val="24"/>
        </w:rPr>
        <w:t>Εικόνα 4</w:t>
      </w:r>
      <w:r>
        <w:rPr>
          <w:rFonts w:ascii="Times New Roman" w:hAnsi="Times New Roman" w:cs="Times New Roman"/>
          <w:sz w:val="24"/>
          <w:szCs w:val="24"/>
        </w:rPr>
        <w:t>. Κλασσική εντερόκλυση. Προσβολή τελικού ειλεού με παρουσία ελκών.</w:t>
      </w:r>
    </w:p>
    <w:p w:rsidR="009D3A61" w:rsidRPr="00320950" w:rsidRDefault="009D3A61" w:rsidP="009D3A61">
      <w:pPr>
        <w:numPr>
          <w:ilvl w:val="0"/>
          <w:numId w:val="2"/>
        </w:numPr>
        <w:rPr>
          <w:rFonts w:ascii="Times New Roman" w:hAnsi="Times New Roman" w:cs="Times New Roman"/>
          <w:sz w:val="24"/>
          <w:szCs w:val="24"/>
        </w:rPr>
      </w:pPr>
      <w:r w:rsidRPr="002D19EA">
        <w:rPr>
          <w:rFonts w:ascii="Times New Roman" w:hAnsi="Times New Roman" w:cs="Times New Roman"/>
          <w:sz w:val="24"/>
          <w:szCs w:val="24"/>
        </w:rPr>
        <w:t xml:space="preserve">Οι </w:t>
      </w:r>
      <w:r w:rsidRPr="002D19EA">
        <w:rPr>
          <w:rFonts w:ascii="Times New Roman" w:hAnsi="Times New Roman" w:cs="Times New Roman"/>
          <w:b/>
          <w:sz w:val="24"/>
          <w:szCs w:val="24"/>
        </w:rPr>
        <w:t>υπέρηχοι</w:t>
      </w:r>
      <w:r w:rsidRPr="002D19EA">
        <w:rPr>
          <w:rFonts w:ascii="Times New Roman" w:hAnsi="Times New Roman" w:cs="Times New Roman"/>
          <w:sz w:val="24"/>
          <w:szCs w:val="24"/>
        </w:rPr>
        <w:t xml:space="preserve"> μπορούν να ανιχνεύσουν φλεγμαίνουσες περιοχές στο λεπτό και το παχύ έντερο</w:t>
      </w:r>
      <w:r>
        <w:rPr>
          <w:rFonts w:ascii="Times New Roman" w:hAnsi="Times New Roman" w:cs="Times New Roman"/>
          <w:sz w:val="24"/>
          <w:szCs w:val="24"/>
        </w:rPr>
        <w:t>. Η κ</w:t>
      </w:r>
      <w:r w:rsidRPr="002D19EA">
        <w:rPr>
          <w:rFonts w:ascii="Times New Roman" w:hAnsi="Times New Roman" w:cs="Times New Roman"/>
          <w:sz w:val="24"/>
          <w:szCs w:val="24"/>
        </w:rPr>
        <w:t>ύρια χρήση</w:t>
      </w:r>
      <w:r>
        <w:rPr>
          <w:rFonts w:ascii="Times New Roman" w:hAnsi="Times New Roman" w:cs="Times New Roman"/>
          <w:sz w:val="24"/>
          <w:szCs w:val="24"/>
        </w:rPr>
        <w:t xml:space="preserve"> τους είναι η </w:t>
      </w:r>
      <w:r w:rsidRPr="002D19EA">
        <w:rPr>
          <w:rFonts w:ascii="Times New Roman" w:hAnsi="Times New Roman" w:cs="Times New Roman"/>
          <w:sz w:val="24"/>
          <w:szCs w:val="24"/>
        </w:rPr>
        <w:t>ανάδειξη τοιχωματικής πάχυνσης εντερικών ελίκων</w:t>
      </w:r>
      <w:r>
        <w:rPr>
          <w:rFonts w:ascii="Times New Roman" w:hAnsi="Times New Roman" w:cs="Times New Roman"/>
          <w:sz w:val="24"/>
          <w:szCs w:val="24"/>
        </w:rPr>
        <w:t xml:space="preserve"> (Εικ. 5). </w:t>
      </w:r>
      <w:r w:rsidRPr="002D19EA">
        <w:rPr>
          <w:rFonts w:ascii="Times New Roman" w:hAnsi="Times New Roman" w:cs="Times New Roman"/>
          <w:sz w:val="24"/>
          <w:szCs w:val="24"/>
        </w:rPr>
        <w:t xml:space="preserve">Η </w:t>
      </w:r>
      <w:r w:rsidRPr="002D19EA">
        <w:rPr>
          <w:rFonts w:ascii="Times New Roman" w:hAnsi="Times New Roman" w:cs="Times New Roman"/>
          <w:sz w:val="24"/>
          <w:szCs w:val="24"/>
          <w:lang w:val="en-US"/>
        </w:rPr>
        <w:t>Doppler</w:t>
      </w:r>
      <w:r w:rsidRPr="002D19EA">
        <w:rPr>
          <w:rFonts w:ascii="Times New Roman" w:hAnsi="Times New Roman" w:cs="Times New Roman"/>
          <w:sz w:val="24"/>
          <w:szCs w:val="24"/>
        </w:rPr>
        <w:t xml:space="preserve"> </w:t>
      </w:r>
      <w:r w:rsidRPr="002D19EA">
        <w:rPr>
          <w:rFonts w:ascii="Times New Roman" w:hAnsi="Times New Roman" w:cs="Times New Roman"/>
          <w:sz w:val="24"/>
          <w:szCs w:val="24"/>
          <w:lang w:val="en-US"/>
        </w:rPr>
        <w:t>sonography</w:t>
      </w:r>
      <w:r w:rsidRPr="002D19EA">
        <w:rPr>
          <w:rFonts w:ascii="Times New Roman" w:hAnsi="Times New Roman" w:cs="Times New Roman"/>
          <w:sz w:val="24"/>
          <w:szCs w:val="24"/>
        </w:rPr>
        <w:t xml:space="preserve"> μπορεί να αναδείξει αυξημένη αιματική ροή </w:t>
      </w:r>
      <w:r>
        <w:rPr>
          <w:rFonts w:ascii="Times New Roman" w:hAnsi="Times New Roman" w:cs="Times New Roman"/>
          <w:sz w:val="24"/>
          <w:szCs w:val="24"/>
        </w:rPr>
        <w:t xml:space="preserve">επί ενεργού φλεγμονής. Οι υπέρηχοι παρουσιάζουν </w:t>
      </w:r>
      <w:r w:rsidRPr="002D19EA">
        <w:rPr>
          <w:rFonts w:ascii="Times New Roman" w:hAnsi="Times New Roman" w:cs="Times New Roman"/>
          <w:sz w:val="24"/>
          <w:szCs w:val="24"/>
        </w:rPr>
        <w:t xml:space="preserve">ευαισθησία 75-94% και ειδικότητα 67-100% στην ανίχνευση νόσου </w:t>
      </w:r>
      <w:r w:rsidRPr="002D19EA">
        <w:rPr>
          <w:rFonts w:ascii="Times New Roman" w:hAnsi="Times New Roman" w:cs="Times New Roman"/>
          <w:sz w:val="24"/>
          <w:szCs w:val="24"/>
          <w:lang w:val="en-US"/>
        </w:rPr>
        <w:t>Croh</w:t>
      </w:r>
      <w:r>
        <w:rPr>
          <w:rFonts w:ascii="Times New Roman" w:hAnsi="Times New Roman" w:cs="Times New Roman"/>
          <w:sz w:val="24"/>
          <w:szCs w:val="24"/>
          <w:lang w:val="en-US"/>
        </w:rPr>
        <w:t>n</w:t>
      </w:r>
      <w:r w:rsidRPr="0083343D">
        <w:rPr>
          <w:rFonts w:ascii="Times New Roman" w:hAnsi="Times New Roman" w:cs="Times New Roman"/>
          <w:sz w:val="24"/>
          <w:szCs w:val="24"/>
        </w:rPr>
        <w:t xml:space="preserve"> (3) </w:t>
      </w:r>
      <w:r>
        <w:rPr>
          <w:rFonts w:ascii="Times New Roman" w:hAnsi="Times New Roman" w:cs="Times New Roman"/>
          <w:sz w:val="24"/>
          <w:szCs w:val="24"/>
        </w:rPr>
        <w:t xml:space="preserve">και δεν συνοδεύονται από </w:t>
      </w:r>
      <w:r w:rsidRPr="002D19EA">
        <w:rPr>
          <w:rFonts w:ascii="Times New Roman" w:hAnsi="Times New Roman" w:cs="Times New Roman"/>
          <w:sz w:val="24"/>
          <w:szCs w:val="24"/>
        </w:rPr>
        <w:t xml:space="preserve"> έκθεση σε ακτινοβολία</w:t>
      </w:r>
      <w:r>
        <w:rPr>
          <w:rFonts w:ascii="Times New Roman" w:hAnsi="Times New Roman" w:cs="Times New Roman"/>
          <w:sz w:val="24"/>
          <w:szCs w:val="24"/>
        </w:rPr>
        <w:t>. Όμως η</w:t>
      </w:r>
      <w:r w:rsidRPr="00320950">
        <w:rPr>
          <w:rFonts w:ascii="Times New Roman" w:hAnsi="Times New Roman" w:cs="Times New Roman"/>
          <w:sz w:val="24"/>
          <w:szCs w:val="24"/>
        </w:rPr>
        <w:t xml:space="preserve"> ευαισθησία της ανίχνευσης εξαρτάται από το χειριστή </w:t>
      </w:r>
      <w:r>
        <w:rPr>
          <w:rFonts w:ascii="Times New Roman" w:hAnsi="Times New Roman" w:cs="Times New Roman"/>
          <w:sz w:val="24"/>
          <w:szCs w:val="24"/>
        </w:rPr>
        <w:t>και υπάρχει υ</w:t>
      </w:r>
      <w:r w:rsidRPr="00320950">
        <w:rPr>
          <w:rFonts w:ascii="Times New Roman" w:hAnsi="Times New Roman" w:cs="Times New Roman"/>
          <w:sz w:val="24"/>
          <w:szCs w:val="24"/>
        </w:rPr>
        <w:t>ψηλή μεταβλητότητα  μεταξύ των παρατηρητών</w:t>
      </w:r>
      <w:r>
        <w:rPr>
          <w:rFonts w:ascii="Times New Roman" w:hAnsi="Times New Roman" w:cs="Times New Roman"/>
          <w:sz w:val="24"/>
          <w:szCs w:val="24"/>
        </w:rPr>
        <w:t xml:space="preserve">. Περιορισμούς της τεχνικής αποτελούν η παρουσία </w:t>
      </w:r>
      <w:r w:rsidRPr="00320950">
        <w:rPr>
          <w:rFonts w:ascii="Times New Roman" w:hAnsi="Times New Roman" w:cs="Times New Roman"/>
          <w:sz w:val="24"/>
          <w:szCs w:val="24"/>
        </w:rPr>
        <w:t>ενδαυλικού αέρα</w:t>
      </w:r>
      <w:r>
        <w:rPr>
          <w:rFonts w:ascii="Times New Roman" w:hAnsi="Times New Roman" w:cs="Times New Roman"/>
          <w:sz w:val="24"/>
          <w:szCs w:val="24"/>
        </w:rPr>
        <w:t xml:space="preserve"> και η </w:t>
      </w:r>
      <w:r w:rsidRPr="00320950">
        <w:rPr>
          <w:rFonts w:ascii="Times New Roman" w:hAnsi="Times New Roman" w:cs="Times New Roman"/>
          <w:sz w:val="24"/>
          <w:szCs w:val="24"/>
        </w:rPr>
        <w:t>παχυσαρκία</w:t>
      </w:r>
      <w:r>
        <w:rPr>
          <w:rFonts w:ascii="Times New Roman" w:hAnsi="Times New Roman" w:cs="Times New Roman"/>
          <w:sz w:val="24"/>
          <w:szCs w:val="24"/>
        </w:rPr>
        <w:t xml:space="preserve">. Είναι δυσχερής στους υπερήχους ο </w:t>
      </w:r>
      <w:r w:rsidRPr="00320950">
        <w:rPr>
          <w:rFonts w:ascii="Times New Roman" w:hAnsi="Times New Roman" w:cs="Times New Roman"/>
          <w:sz w:val="24"/>
          <w:szCs w:val="24"/>
        </w:rPr>
        <w:t xml:space="preserve">ακριβής </w:t>
      </w:r>
      <w:r>
        <w:rPr>
          <w:rFonts w:ascii="Times New Roman" w:hAnsi="Times New Roman" w:cs="Times New Roman"/>
          <w:sz w:val="24"/>
          <w:szCs w:val="24"/>
        </w:rPr>
        <w:t xml:space="preserve">ανατομικός </w:t>
      </w:r>
      <w:r w:rsidRPr="00320950">
        <w:rPr>
          <w:rFonts w:ascii="Times New Roman" w:hAnsi="Times New Roman" w:cs="Times New Roman"/>
          <w:sz w:val="24"/>
          <w:szCs w:val="24"/>
        </w:rPr>
        <w:t>εντοπισμός</w:t>
      </w:r>
      <w:r>
        <w:rPr>
          <w:rFonts w:ascii="Times New Roman" w:hAnsi="Times New Roman" w:cs="Times New Roman"/>
          <w:sz w:val="24"/>
          <w:szCs w:val="24"/>
        </w:rPr>
        <w:t xml:space="preserve"> της πάσχουσας έλικας, η εκτίμηση της </w:t>
      </w:r>
      <w:r w:rsidRPr="00320950">
        <w:rPr>
          <w:rFonts w:ascii="Times New Roman" w:hAnsi="Times New Roman" w:cs="Times New Roman"/>
          <w:sz w:val="24"/>
          <w:szCs w:val="24"/>
        </w:rPr>
        <w:t xml:space="preserve">  έκτασης </w:t>
      </w:r>
      <w:r>
        <w:rPr>
          <w:rFonts w:ascii="Times New Roman" w:hAnsi="Times New Roman" w:cs="Times New Roman"/>
          <w:sz w:val="24"/>
          <w:szCs w:val="24"/>
        </w:rPr>
        <w:t xml:space="preserve">της </w:t>
      </w:r>
      <w:r w:rsidRPr="00320950">
        <w:rPr>
          <w:rFonts w:ascii="Times New Roman" w:hAnsi="Times New Roman" w:cs="Times New Roman"/>
          <w:sz w:val="24"/>
          <w:szCs w:val="24"/>
        </w:rPr>
        <w:t>νόσο</w:t>
      </w:r>
      <w:r>
        <w:rPr>
          <w:rFonts w:ascii="Times New Roman" w:hAnsi="Times New Roman" w:cs="Times New Roman"/>
          <w:sz w:val="24"/>
          <w:szCs w:val="24"/>
        </w:rPr>
        <w:t>υ και η ανάδειξη επιπλοκών</w:t>
      </w:r>
      <w:r w:rsidRPr="00320950">
        <w:rPr>
          <w:rFonts w:ascii="Times New Roman" w:hAnsi="Times New Roman" w:cs="Times New Roman"/>
          <w:sz w:val="24"/>
          <w:szCs w:val="24"/>
        </w:rPr>
        <w:t xml:space="preserve"> (συρίγγια)</w:t>
      </w:r>
      <w:r>
        <w:rPr>
          <w:rFonts w:ascii="Times New Roman" w:hAnsi="Times New Roman" w:cs="Times New Roman"/>
          <w:sz w:val="24"/>
          <w:szCs w:val="24"/>
        </w:rPr>
        <w:t>.</w:t>
      </w:r>
      <w:r w:rsidRPr="00320950">
        <w:rPr>
          <w:rFonts w:ascii="Times New Roman" w:hAnsi="Times New Roman" w:cs="Times New Roman"/>
          <w:sz w:val="24"/>
          <w:szCs w:val="24"/>
        </w:rPr>
        <w:t xml:space="preserve"> </w:t>
      </w:r>
    </w:p>
    <w:p w:rsidR="009D3A61" w:rsidRDefault="009D3A61" w:rsidP="009D3A61">
      <w:pPr>
        <w:rPr>
          <w:rFonts w:ascii="Times New Roman" w:hAnsi="Times New Roman" w:cs="Times New Roman"/>
          <w:sz w:val="24"/>
          <w:szCs w:val="24"/>
        </w:rPr>
      </w:pPr>
    </w:p>
    <w:p w:rsidR="009D3A61" w:rsidRDefault="009D3A61" w:rsidP="009D3A61">
      <w:pPr>
        <w:rPr>
          <w:rFonts w:ascii="Times New Roman" w:hAnsi="Times New Roman" w:cs="Times New Roman"/>
          <w:sz w:val="24"/>
          <w:szCs w:val="24"/>
        </w:rPr>
      </w:pPr>
      <w:r w:rsidRPr="008F4F51">
        <w:rPr>
          <w:rFonts w:ascii="Times New Roman" w:hAnsi="Times New Roman" w:cs="Times New Roman"/>
          <w:noProof/>
          <w:sz w:val="24"/>
          <w:szCs w:val="24"/>
        </w:rPr>
        <w:drawing>
          <wp:inline distT="0" distB="0" distL="0" distR="0">
            <wp:extent cx="1952625" cy="1962150"/>
            <wp:effectExtent l="19050" t="0" r="9525" b="0"/>
            <wp:docPr id="7" name="Εικόνα 7" descr="US of Ulcerative Colitis"/>
            <wp:cNvGraphicFramePr/>
            <a:graphic xmlns:a="http://schemas.openxmlformats.org/drawingml/2006/main">
              <a:graphicData uri="http://schemas.openxmlformats.org/drawingml/2006/picture">
                <pic:pic xmlns:pic="http://schemas.openxmlformats.org/drawingml/2006/picture">
                  <pic:nvPicPr>
                    <pic:cNvPr id="4" name="Picture 4" descr="US of Ulcerative Colitis"/>
                    <pic:cNvPicPr>
                      <a:picLocks noChangeAspect="1" noChangeArrowheads="1"/>
                    </pic:cNvPicPr>
                  </pic:nvPicPr>
                  <pic:blipFill>
                    <a:blip r:embed="rId10" cstate="print"/>
                    <a:srcRect l="5172" r="50000" b="51307"/>
                    <a:stretch>
                      <a:fillRect/>
                    </a:stretch>
                  </pic:blipFill>
                  <pic:spPr bwMode="auto">
                    <a:xfrm>
                      <a:off x="0" y="0"/>
                      <a:ext cx="1952625" cy="1962150"/>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sidRPr="00644F3A">
        <w:rPr>
          <w:rFonts w:ascii="Times New Roman" w:hAnsi="Times New Roman" w:cs="Times New Roman"/>
          <w:b/>
          <w:sz w:val="24"/>
          <w:szCs w:val="24"/>
        </w:rPr>
        <w:t>Εικόνα 5</w:t>
      </w:r>
      <w:r>
        <w:rPr>
          <w:rFonts w:ascii="Times New Roman" w:hAnsi="Times New Roman" w:cs="Times New Roman"/>
          <w:sz w:val="24"/>
          <w:szCs w:val="24"/>
        </w:rPr>
        <w:t>. Υπερηχογράφημα</w:t>
      </w:r>
      <w:r w:rsidRPr="008F4F51">
        <w:rPr>
          <w:rFonts w:ascii="Times New Roman" w:hAnsi="Times New Roman" w:cs="Times New Roman"/>
          <w:sz w:val="24"/>
          <w:szCs w:val="24"/>
        </w:rPr>
        <w:t>:</w:t>
      </w:r>
      <w:r>
        <w:rPr>
          <w:rFonts w:ascii="Times New Roman" w:hAnsi="Times New Roman" w:cs="Times New Roman"/>
          <w:sz w:val="24"/>
          <w:szCs w:val="24"/>
        </w:rPr>
        <w:t xml:space="preserve"> πάχυνση τοιχώματος εντερικής έλικας σε νόσο </w:t>
      </w:r>
      <w:r w:rsidRPr="002D19EA">
        <w:rPr>
          <w:rFonts w:ascii="Times New Roman" w:hAnsi="Times New Roman" w:cs="Times New Roman"/>
          <w:sz w:val="24"/>
          <w:szCs w:val="24"/>
          <w:lang w:val="en-US"/>
        </w:rPr>
        <w:t>Croh</w:t>
      </w:r>
      <w:r>
        <w:rPr>
          <w:rFonts w:ascii="Times New Roman" w:hAnsi="Times New Roman" w:cs="Times New Roman"/>
          <w:sz w:val="24"/>
          <w:szCs w:val="24"/>
          <w:lang w:val="en-US"/>
        </w:rPr>
        <w:t>n</w:t>
      </w:r>
      <w:r>
        <w:rPr>
          <w:rFonts w:ascii="Times New Roman" w:hAnsi="Times New Roman" w:cs="Times New Roman"/>
          <w:sz w:val="24"/>
          <w:szCs w:val="24"/>
        </w:rPr>
        <w:t>.</w:t>
      </w:r>
    </w:p>
    <w:p w:rsidR="009D3A61" w:rsidRDefault="009D3A61" w:rsidP="009D3A61">
      <w:pPr>
        <w:rPr>
          <w:rFonts w:ascii="Times New Roman" w:hAnsi="Times New Roman" w:cs="Times New Roman"/>
          <w:sz w:val="24"/>
          <w:szCs w:val="24"/>
        </w:rPr>
      </w:pPr>
      <w:r w:rsidRPr="00FF67B5">
        <w:rPr>
          <w:rFonts w:ascii="Times New Roman" w:hAnsi="Times New Roman" w:cs="Times New Roman"/>
          <w:sz w:val="24"/>
          <w:szCs w:val="24"/>
        </w:rPr>
        <w:t xml:space="preserve">Η </w:t>
      </w:r>
      <w:r w:rsidRPr="00FF67B5">
        <w:rPr>
          <w:rFonts w:ascii="Times New Roman" w:hAnsi="Times New Roman" w:cs="Times New Roman"/>
          <w:b/>
          <w:sz w:val="24"/>
          <w:szCs w:val="24"/>
        </w:rPr>
        <w:t>ενδοσκοπική υπερηχογραφία</w:t>
      </w:r>
      <w:r w:rsidRPr="00FF67B5">
        <w:rPr>
          <w:rFonts w:ascii="Times New Roman" w:hAnsi="Times New Roman" w:cs="Times New Roman"/>
          <w:sz w:val="24"/>
          <w:szCs w:val="24"/>
        </w:rPr>
        <w:t xml:space="preserve"> </w:t>
      </w:r>
      <w:r>
        <w:rPr>
          <w:rFonts w:ascii="Times New Roman" w:hAnsi="Times New Roman" w:cs="Times New Roman"/>
          <w:sz w:val="24"/>
          <w:szCs w:val="24"/>
        </w:rPr>
        <w:t>χ</w:t>
      </w:r>
      <w:r w:rsidRPr="00FF67B5">
        <w:rPr>
          <w:rFonts w:ascii="Times New Roman" w:hAnsi="Times New Roman" w:cs="Times New Roman"/>
          <w:sz w:val="24"/>
          <w:szCs w:val="24"/>
        </w:rPr>
        <w:t>ρησιμοποιείται ως εναλλακτική εξέταση στη Μ</w:t>
      </w:r>
      <w:r w:rsidRPr="00FF67B5">
        <w:rPr>
          <w:rFonts w:ascii="Times New Roman" w:hAnsi="Times New Roman" w:cs="Times New Roman"/>
          <w:sz w:val="24"/>
          <w:szCs w:val="24"/>
          <w:lang w:val="en-US"/>
        </w:rPr>
        <w:t>RI</w:t>
      </w:r>
      <w:r w:rsidRPr="00FF67B5">
        <w:rPr>
          <w:rFonts w:ascii="Times New Roman" w:hAnsi="Times New Roman" w:cs="Times New Roman"/>
          <w:sz w:val="24"/>
          <w:szCs w:val="24"/>
        </w:rPr>
        <w:t xml:space="preserve"> για την εκτίμηση της περιεδρικής παθολογίας (συριγγίων, αποστημάτων)</w:t>
      </w:r>
      <w:r>
        <w:rPr>
          <w:rFonts w:ascii="Times New Roman" w:hAnsi="Times New Roman" w:cs="Times New Roman"/>
          <w:sz w:val="24"/>
          <w:szCs w:val="24"/>
        </w:rPr>
        <w:t xml:space="preserve">. </w:t>
      </w:r>
      <w:r w:rsidRPr="00FF67B5">
        <w:rPr>
          <w:rFonts w:ascii="Times New Roman" w:hAnsi="Times New Roman" w:cs="Times New Roman"/>
          <w:sz w:val="24"/>
          <w:szCs w:val="24"/>
        </w:rPr>
        <w:t>Επιτρέπει τον έλεγχο της πορείας των συριγγίων σε σχέση με τους σφιγκτήρες</w:t>
      </w:r>
      <w:r>
        <w:rPr>
          <w:rFonts w:ascii="Times New Roman" w:hAnsi="Times New Roman" w:cs="Times New Roman"/>
          <w:sz w:val="24"/>
          <w:szCs w:val="24"/>
        </w:rPr>
        <w:t>. Είναι π</w:t>
      </w:r>
      <w:r w:rsidRPr="00FF67B5">
        <w:rPr>
          <w:rFonts w:ascii="Times New Roman" w:hAnsi="Times New Roman" w:cs="Times New Roman"/>
          <w:sz w:val="24"/>
          <w:szCs w:val="24"/>
        </w:rPr>
        <w:t>ολύ αποτελεσματική στην ανάδειξη του έσω στομίου των συριγγίων</w:t>
      </w:r>
      <w:r>
        <w:rPr>
          <w:rFonts w:ascii="Times New Roman" w:hAnsi="Times New Roman" w:cs="Times New Roman"/>
          <w:sz w:val="24"/>
          <w:szCs w:val="24"/>
        </w:rPr>
        <w:t>. Μειονέκτημά της αποτελεί η</w:t>
      </w:r>
      <w:r w:rsidRPr="00FF67B5">
        <w:rPr>
          <w:rFonts w:ascii="Times New Roman" w:hAnsi="Times New Roman" w:cs="Times New Roman"/>
          <w:sz w:val="24"/>
          <w:szCs w:val="24"/>
        </w:rPr>
        <w:t xml:space="preserve"> εξάρτηση από το χειριστή</w:t>
      </w:r>
      <w:r>
        <w:rPr>
          <w:rFonts w:ascii="Times New Roman" w:hAnsi="Times New Roman" w:cs="Times New Roman"/>
          <w:sz w:val="24"/>
          <w:szCs w:val="24"/>
        </w:rPr>
        <w:t>.</w:t>
      </w:r>
    </w:p>
    <w:p w:rsidR="009D3A61" w:rsidRDefault="009D3A61" w:rsidP="009D3A61">
      <w:pPr>
        <w:rPr>
          <w:rFonts w:ascii="Times New Roman" w:hAnsi="Times New Roman" w:cs="Times New Roman"/>
          <w:sz w:val="24"/>
          <w:szCs w:val="24"/>
        </w:rPr>
      </w:pPr>
      <w:r>
        <w:rPr>
          <w:rFonts w:ascii="Times New Roman" w:hAnsi="Times New Roman" w:cs="Times New Roman"/>
          <w:sz w:val="24"/>
          <w:szCs w:val="24"/>
        </w:rPr>
        <w:t xml:space="preserve">Ο </w:t>
      </w:r>
      <w:r w:rsidRPr="00644F3A">
        <w:rPr>
          <w:rFonts w:ascii="Times New Roman" w:hAnsi="Times New Roman" w:cs="Times New Roman"/>
          <w:b/>
          <w:sz w:val="24"/>
          <w:szCs w:val="24"/>
        </w:rPr>
        <w:t>βαριούχος υποκλυσμός</w:t>
      </w:r>
      <w:r>
        <w:rPr>
          <w:rFonts w:ascii="Times New Roman" w:hAnsi="Times New Roman" w:cs="Times New Roman"/>
          <w:b/>
          <w:sz w:val="24"/>
          <w:szCs w:val="24"/>
        </w:rPr>
        <w:t xml:space="preserve"> </w:t>
      </w:r>
      <w:r>
        <w:rPr>
          <w:rFonts w:ascii="Times New Roman" w:hAnsi="Times New Roman" w:cs="Times New Roman"/>
          <w:sz w:val="24"/>
          <w:szCs w:val="24"/>
        </w:rPr>
        <w:t>παρουσιάζει μ</w:t>
      </w:r>
      <w:r w:rsidRPr="00644F3A">
        <w:rPr>
          <w:rFonts w:ascii="Times New Roman" w:hAnsi="Times New Roman" w:cs="Times New Roman"/>
          <w:sz w:val="24"/>
          <w:szCs w:val="24"/>
        </w:rPr>
        <w:t>ειωμένη χρ</w:t>
      </w:r>
      <w:r>
        <w:rPr>
          <w:rFonts w:ascii="Times New Roman" w:hAnsi="Times New Roman" w:cs="Times New Roman"/>
          <w:sz w:val="24"/>
          <w:szCs w:val="24"/>
        </w:rPr>
        <w:t>ήση τα τελευταία χρόνια (Εικ. 6). Χρησιμοποιείται</w:t>
      </w:r>
      <w:r w:rsidRPr="00644F3A">
        <w:rPr>
          <w:rFonts w:ascii="Times New Roman" w:hAnsi="Times New Roman" w:cs="Times New Roman"/>
          <w:sz w:val="24"/>
          <w:szCs w:val="24"/>
        </w:rPr>
        <w:t xml:space="preserve"> σε ασθενείς με στενώσεις που εμποδίζουν την ενδοσκόπηση.</w:t>
      </w:r>
    </w:p>
    <w:p w:rsidR="009D3A61" w:rsidRDefault="009D3A61" w:rsidP="009D3A61">
      <w:pPr>
        <w:rPr>
          <w:rFonts w:ascii="Times New Roman" w:hAnsi="Times New Roman" w:cs="Times New Roman"/>
          <w:sz w:val="24"/>
          <w:szCs w:val="24"/>
        </w:rPr>
      </w:pPr>
      <w:r w:rsidRPr="00644F3A">
        <w:rPr>
          <w:rFonts w:ascii="Times New Roman" w:hAnsi="Times New Roman" w:cs="Times New Roman"/>
          <w:noProof/>
          <w:sz w:val="24"/>
          <w:szCs w:val="24"/>
        </w:rPr>
        <w:drawing>
          <wp:inline distT="0" distB="0" distL="0" distR="0">
            <wp:extent cx="1819275" cy="2581275"/>
            <wp:effectExtent l="19050" t="0" r="9525" b="0"/>
            <wp:docPr id="9" name="Εικόνα 9" descr="A:\uc1.gif"/>
            <wp:cNvGraphicFramePr/>
            <a:graphic xmlns:a="http://schemas.openxmlformats.org/drawingml/2006/main">
              <a:graphicData uri="http://schemas.openxmlformats.org/drawingml/2006/picture">
                <pic:pic xmlns:pic="http://schemas.openxmlformats.org/drawingml/2006/picture">
                  <pic:nvPicPr>
                    <pic:cNvPr id="4" name="Picture 4" descr="A:\uc1.gif"/>
                    <pic:cNvPicPr>
                      <a:picLocks noChangeAspect="1" noChangeArrowheads="1"/>
                    </pic:cNvPicPr>
                  </pic:nvPicPr>
                  <pic:blipFill>
                    <a:blip r:embed="rId11" cstate="print"/>
                    <a:srcRect b="22658"/>
                    <a:stretch>
                      <a:fillRect/>
                    </a:stretch>
                  </pic:blipFill>
                  <pic:spPr bwMode="auto">
                    <a:xfrm>
                      <a:off x="0" y="0"/>
                      <a:ext cx="1819275" cy="2581275"/>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sidRPr="00644F3A">
        <w:rPr>
          <w:rFonts w:ascii="Times New Roman" w:hAnsi="Times New Roman" w:cs="Times New Roman"/>
          <w:b/>
          <w:sz w:val="24"/>
          <w:szCs w:val="24"/>
        </w:rPr>
        <w:t>Εικόνα 6</w:t>
      </w:r>
      <w:r>
        <w:rPr>
          <w:rFonts w:ascii="Times New Roman" w:hAnsi="Times New Roman" w:cs="Times New Roman"/>
          <w:sz w:val="24"/>
          <w:szCs w:val="24"/>
        </w:rPr>
        <w:t>. Οίδημα και βλεννογονικές εξελκώσεις στο παχύ έντερο σε ασθενή με οξεία ελκώδη κολίτιδα.</w:t>
      </w:r>
    </w:p>
    <w:p w:rsidR="009D3A61" w:rsidRDefault="009D3A61" w:rsidP="009D3A61">
      <w:pPr>
        <w:rPr>
          <w:rFonts w:ascii="Times New Roman" w:hAnsi="Times New Roman" w:cs="Times New Roman"/>
          <w:sz w:val="24"/>
          <w:szCs w:val="24"/>
        </w:rPr>
      </w:pPr>
      <w:r w:rsidRPr="00E21D27">
        <w:rPr>
          <w:rFonts w:ascii="Times New Roman" w:hAnsi="Times New Roman" w:cs="Times New Roman"/>
          <w:sz w:val="24"/>
          <w:szCs w:val="24"/>
        </w:rPr>
        <w:t xml:space="preserve">Στην </w:t>
      </w:r>
      <w:r w:rsidRPr="00E21D27">
        <w:rPr>
          <w:rFonts w:ascii="Times New Roman" w:hAnsi="Times New Roman" w:cs="Times New Roman"/>
          <w:b/>
          <w:sz w:val="24"/>
          <w:szCs w:val="24"/>
        </w:rPr>
        <w:t>αξονική τομογραφία (</w:t>
      </w:r>
      <w:r w:rsidRPr="00E21D27">
        <w:rPr>
          <w:rFonts w:ascii="Times New Roman" w:hAnsi="Times New Roman" w:cs="Times New Roman"/>
          <w:b/>
          <w:sz w:val="24"/>
          <w:szCs w:val="24"/>
          <w:lang w:val="en-US"/>
        </w:rPr>
        <w:t>CT</w:t>
      </w:r>
      <w:r w:rsidRPr="00E21D27">
        <w:rPr>
          <w:rFonts w:ascii="Times New Roman" w:hAnsi="Times New Roman" w:cs="Times New Roman"/>
          <w:b/>
          <w:sz w:val="24"/>
          <w:szCs w:val="24"/>
        </w:rPr>
        <w:t>)</w:t>
      </w:r>
      <w:r w:rsidRPr="00E21D27">
        <w:rPr>
          <w:rFonts w:ascii="Times New Roman" w:hAnsi="Times New Roman" w:cs="Times New Roman"/>
          <w:sz w:val="24"/>
          <w:szCs w:val="24"/>
        </w:rPr>
        <w:t xml:space="preserve"> </w:t>
      </w:r>
      <w:r>
        <w:rPr>
          <w:rFonts w:ascii="Times New Roman" w:hAnsi="Times New Roman" w:cs="Times New Roman"/>
          <w:sz w:val="24"/>
          <w:szCs w:val="24"/>
        </w:rPr>
        <w:t>τ</w:t>
      </w:r>
      <w:r w:rsidRPr="00E21D27">
        <w:rPr>
          <w:rFonts w:ascii="Times New Roman" w:hAnsi="Times New Roman" w:cs="Times New Roman"/>
          <w:sz w:val="24"/>
          <w:szCs w:val="24"/>
        </w:rPr>
        <w:t xml:space="preserve">όσο η ελκώδης κολίτιδα όσο και η νόσος του </w:t>
      </w:r>
      <w:r w:rsidRPr="00E21D27">
        <w:rPr>
          <w:rFonts w:ascii="Times New Roman" w:hAnsi="Times New Roman" w:cs="Times New Roman"/>
          <w:sz w:val="24"/>
          <w:szCs w:val="24"/>
          <w:lang w:val="en-US"/>
        </w:rPr>
        <w:t>Crohn</w:t>
      </w:r>
      <w:r w:rsidRPr="00E21D27">
        <w:rPr>
          <w:rFonts w:ascii="Times New Roman" w:hAnsi="Times New Roman" w:cs="Times New Roman"/>
          <w:sz w:val="24"/>
          <w:szCs w:val="24"/>
        </w:rPr>
        <w:t xml:space="preserve"> παρουσιάζουν:</w:t>
      </w:r>
      <w:r w:rsidRPr="00B51FBB">
        <w:rPr>
          <w:rFonts w:ascii="Times New Roman" w:hAnsi="Times New Roman" w:cs="Times New Roman"/>
          <w:sz w:val="24"/>
          <w:szCs w:val="24"/>
        </w:rPr>
        <w:t xml:space="preserve"> </w:t>
      </w:r>
      <w:r w:rsidRPr="00E21D27">
        <w:rPr>
          <w:rFonts w:ascii="Times New Roman" w:hAnsi="Times New Roman" w:cs="Times New Roman"/>
          <w:sz w:val="24"/>
          <w:szCs w:val="24"/>
        </w:rPr>
        <w:t>πάχυνση τοιχώματος εντερικών ελίκων</w:t>
      </w:r>
      <w:r w:rsidRPr="00B51FBB">
        <w:rPr>
          <w:rFonts w:ascii="Times New Roman" w:hAnsi="Times New Roman" w:cs="Times New Roman"/>
          <w:sz w:val="24"/>
          <w:szCs w:val="24"/>
        </w:rPr>
        <w:t xml:space="preserve"> (</w:t>
      </w:r>
      <w:r>
        <w:rPr>
          <w:rFonts w:ascii="Times New Roman" w:hAnsi="Times New Roman" w:cs="Times New Roman"/>
          <w:sz w:val="24"/>
          <w:szCs w:val="24"/>
        </w:rPr>
        <w:t>ν</w:t>
      </w:r>
      <w:r w:rsidRPr="00E21D27">
        <w:rPr>
          <w:rFonts w:ascii="Times New Roman" w:hAnsi="Times New Roman" w:cs="Times New Roman"/>
          <w:sz w:val="24"/>
          <w:szCs w:val="24"/>
        </w:rPr>
        <w:t xml:space="preserve">όσος </w:t>
      </w:r>
      <w:r w:rsidRPr="00E21D27">
        <w:rPr>
          <w:rFonts w:ascii="Times New Roman" w:hAnsi="Times New Roman" w:cs="Times New Roman"/>
          <w:sz w:val="24"/>
          <w:szCs w:val="24"/>
          <w:lang w:val="en-US"/>
        </w:rPr>
        <w:t>Crohn</w:t>
      </w:r>
      <w:r w:rsidRPr="00E21D27">
        <w:rPr>
          <w:rFonts w:ascii="Times New Roman" w:hAnsi="Times New Roman" w:cs="Times New Roman"/>
          <w:sz w:val="24"/>
          <w:szCs w:val="24"/>
        </w:rPr>
        <w:t xml:space="preserve"> μέσος όρος 11-13 </w:t>
      </w:r>
      <w:r w:rsidRPr="00E21D27">
        <w:rPr>
          <w:rFonts w:ascii="Times New Roman" w:hAnsi="Times New Roman" w:cs="Times New Roman"/>
          <w:sz w:val="24"/>
          <w:szCs w:val="24"/>
          <w:lang w:val="en-US"/>
        </w:rPr>
        <w:t>mm</w:t>
      </w:r>
      <w:r w:rsidRPr="00E21D27">
        <w:rPr>
          <w:rFonts w:ascii="Times New Roman" w:hAnsi="Times New Roman" w:cs="Times New Roman"/>
          <w:sz w:val="24"/>
          <w:szCs w:val="24"/>
        </w:rPr>
        <w:t xml:space="preserve"> έναντι 7-8 </w:t>
      </w:r>
      <w:r w:rsidRPr="00E21D27">
        <w:rPr>
          <w:rFonts w:ascii="Times New Roman" w:hAnsi="Times New Roman" w:cs="Times New Roman"/>
          <w:sz w:val="24"/>
          <w:szCs w:val="24"/>
          <w:lang w:val="en-US"/>
        </w:rPr>
        <w:t>mm</w:t>
      </w:r>
      <w:r w:rsidRPr="00E21D27">
        <w:rPr>
          <w:rFonts w:ascii="Times New Roman" w:hAnsi="Times New Roman" w:cs="Times New Roman"/>
          <w:sz w:val="24"/>
          <w:szCs w:val="24"/>
        </w:rPr>
        <w:t xml:space="preserve"> στην ελκώδη  κολίτιδα</w:t>
      </w:r>
      <w:r>
        <w:rPr>
          <w:rFonts w:ascii="Times New Roman" w:hAnsi="Times New Roman" w:cs="Times New Roman"/>
          <w:sz w:val="24"/>
          <w:szCs w:val="24"/>
        </w:rPr>
        <w:t>), φ</w:t>
      </w:r>
      <w:r w:rsidRPr="00E21D27">
        <w:rPr>
          <w:rFonts w:ascii="Times New Roman" w:hAnsi="Times New Roman" w:cs="Times New Roman"/>
          <w:sz w:val="24"/>
          <w:szCs w:val="24"/>
        </w:rPr>
        <w:t xml:space="preserve">λεγμονώδη στοιχεία στο παρακείμενο λίπος </w:t>
      </w:r>
      <w:r>
        <w:rPr>
          <w:rFonts w:ascii="Times New Roman" w:hAnsi="Times New Roman" w:cs="Times New Roman"/>
          <w:sz w:val="24"/>
          <w:szCs w:val="24"/>
        </w:rPr>
        <w:t>και α</w:t>
      </w:r>
      <w:r w:rsidRPr="00E21D27">
        <w:rPr>
          <w:rFonts w:ascii="Times New Roman" w:hAnsi="Times New Roman" w:cs="Times New Roman"/>
          <w:sz w:val="24"/>
          <w:szCs w:val="24"/>
        </w:rPr>
        <w:t>ύξηση του περιορθικού λίπους</w:t>
      </w:r>
      <w:r>
        <w:rPr>
          <w:rFonts w:ascii="Times New Roman" w:hAnsi="Times New Roman" w:cs="Times New Roman"/>
          <w:sz w:val="24"/>
          <w:szCs w:val="24"/>
        </w:rPr>
        <w:t>.</w:t>
      </w:r>
      <w:r w:rsidRPr="000409BC">
        <w:rPr>
          <w:rFonts w:ascii="Calibri" w:eastAsia="+mn-ea" w:hAnsi="Calibri" w:cs="+mn-cs"/>
          <w:color w:val="21B2C9"/>
          <w:kern w:val="24"/>
          <w:sz w:val="38"/>
          <w:szCs w:val="38"/>
        </w:rPr>
        <w:t xml:space="preserve"> </w:t>
      </w:r>
      <w:r w:rsidRPr="000409BC">
        <w:rPr>
          <w:rFonts w:ascii="Times New Roman" w:hAnsi="Times New Roman" w:cs="Times New Roman"/>
          <w:b/>
          <w:i/>
          <w:sz w:val="24"/>
          <w:szCs w:val="24"/>
        </w:rPr>
        <w:t xml:space="preserve">Ευρήματα πλέον συμβατά με νόσο </w:t>
      </w:r>
      <w:r w:rsidRPr="000409BC">
        <w:rPr>
          <w:rFonts w:ascii="Times New Roman" w:hAnsi="Times New Roman" w:cs="Times New Roman"/>
          <w:b/>
          <w:i/>
          <w:sz w:val="24"/>
          <w:szCs w:val="24"/>
          <w:lang w:val="en-US"/>
        </w:rPr>
        <w:t>Crohn</w:t>
      </w:r>
      <w:r w:rsidRPr="000409BC">
        <w:rPr>
          <w:rFonts w:ascii="Times New Roman" w:hAnsi="Times New Roman" w:cs="Times New Roman"/>
          <w:b/>
          <w:i/>
          <w:sz w:val="24"/>
          <w:szCs w:val="24"/>
        </w:rPr>
        <w:t>:</w:t>
      </w:r>
      <w:r>
        <w:rPr>
          <w:rFonts w:ascii="Times New Roman" w:hAnsi="Times New Roman" w:cs="Times New Roman"/>
          <w:sz w:val="24"/>
          <w:szCs w:val="24"/>
        </w:rPr>
        <w:t xml:space="preserve"> π</w:t>
      </w:r>
      <w:r w:rsidRPr="000409BC">
        <w:rPr>
          <w:rFonts w:ascii="Times New Roman" w:hAnsi="Times New Roman" w:cs="Times New Roman"/>
          <w:sz w:val="24"/>
          <w:szCs w:val="24"/>
        </w:rPr>
        <w:t>ροσβολή λεπτού εντέρου και δεξιού κόλου</w:t>
      </w:r>
      <w:r>
        <w:rPr>
          <w:rFonts w:ascii="Times New Roman" w:hAnsi="Times New Roman" w:cs="Times New Roman"/>
          <w:sz w:val="24"/>
          <w:szCs w:val="24"/>
        </w:rPr>
        <w:t>, μ</w:t>
      </w:r>
      <w:r w:rsidRPr="000409BC">
        <w:rPr>
          <w:rFonts w:ascii="Times New Roman" w:hAnsi="Times New Roman" w:cs="Times New Roman"/>
          <w:sz w:val="24"/>
          <w:szCs w:val="24"/>
        </w:rPr>
        <w:t xml:space="preserve">εσεντέριος λεμφαδενοπάθεια και αύξηση μεσεντερίου λίπους </w:t>
      </w:r>
      <w:r>
        <w:rPr>
          <w:rFonts w:ascii="Times New Roman" w:hAnsi="Times New Roman" w:cs="Times New Roman"/>
          <w:sz w:val="24"/>
          <w:szCs w:val="24"/>
        </w:rPr>
        <w:t>και έ</w:t>
      </w:r>
      <w:r w:rsidRPr="000409BC">
        <w:rPr>
          <w:rFonts w:ascii="Times New Roman" w:hAnsi="Times New Roman" w:cs="Times New Roman"/>
          <w:sz w:val="24"/>
          <w:szCs w:val="24"/>
        </w:rPr>
        <w:t>κκεντρες παχύνσεις τοιχώματος εντέρου (συχνά στο μεσεντερικό χείλος) με παρεμβολή φυσιολογικών περιοχών (</w:t>
      </w:r>
      <w:r w:rsidRPr="000409BC">
        <w:rPr>
          <w:rFonts w:ascii="Times New Roman" w:hAnsi="Times New Roman" w:cs="Times New Roman"/>
          <w:sz w:val="24"/>
          <w:szCs w:val="24"/>
          <w:lang w:val="en-US"/>
        </w:rPr>
        <w:t>skip</w:t>
      </w:r>
      <w:r w:rsidRPr="000409BC">
        <w:rPr>
          <w:rFonts w:ascii="Times New Roman" w:hAnsi="Times New Roman" w:cs="Times New Roman"/>
          <w:sz w:val="24"/>
          <w:szCs w:val="24"/>
        </w:rPr>
        <w:t xml:space="preserve"> </w:t>
      </w:r>
      <w:r w:rsidRPr="000409BC">
        <w:rPr>
          <w:rFonts w:ascii="Times New Roman" w:hAnsi="Times New Roman" w:cs="Times New Roman"/>
          <w:sz w:val="24"/>
          <w:szCs w:val="24"/>
          <w:lang w:val="en-US"/>
        </w:rPr>
        <w:t>lesions</w:t>
      </w:r>
      <w:r w:rsidRPr="000409BC">
        <w:rPr>
          <w:rFonts w:ascii="Times New Roman" w:hAnsi="Times New Roman" w:cs="Times New Roman"/>
          <w:sz w:val="24"/>
          <w:szCs w:val="24"/>
        </w:rPr>
        <w:t>)</w:t>
      </w:r>
      <w:r>
        <w:rPr>
          <w:rFonts w:ascii="Times New Roman" w:hAnsi="Times New Roman" w:cs="Times New Roman"/>
          <w:sz w:val="24"/>
          <w:szCs w:val="24"/>
        </w:rPr>
        <w:t xml:space="preserve"> (Εικ. 7). </w:t>
      </w:r>
      <w:r w:rsidRPr="000409BC">
        <w:rPr>
          <w:rFonts w:ascii="Times New Roman" w:hAnsi="Times New Roman" w:cs="Times New Roman"/>
          <w:b/>
          <w:i/>
          <w:sz w:val="24"/>
          <w:szCs w:val="24"/>
        </w:rPr>
        <w:t>Ευρήματα πλέον συμβατά με ελκώδη κολίτιδα:</w:t>
      </w:r>
      <w:r>
        <w:rPr>
          <w:rFonts w:ascii="Times New Roman" w:hAnsi="Times New Roman" w:cs="Times New Roman"/>
          <w:sz w:val="24"/>
          <w:szCs w:val="24"/>
        </w:rPr>
        <w:t xml:space="preserve"> π</w:t>
      </w:r>
      <w:r w:rsidRPr="000409BC">
        <w:rPr>
          <w:rFonts w:ascii="Times New Roman" w:hAnsi="Times New Roman" w:cs="Times New Roman"/>
          <w:sz w:val="24"/>
          <w:szCs w:val="24"/>
        </w:rPr>
        <w:t>ροσβολή αριστερού κόλου</w:t>
      </w:r>
      <w:r>
        <w:rPr>
          <w:rFonts w:ascii="Times New Roman" w:hAnsi="Times New Roman" w:cs="Times New Roman"/>
          <w:sz w:val="24"/>
          <w:szCs w:val="24"/>
        </w:rPr>
        <w:t>, σ</w:t>
      </w:r>
      <w:r w:rsidRPr="000409BC">
        <w:rPr>
          <w:rFonts w:ascii="Times New Roman" w:hAnsi="Times New Roman" w:cs="Times New Roman"/>
          <w:sz w:val="24"/>
          <w:szCs w:val="24"/>
        </w:rPr>
        <w:t xml:space="preserve">υμμετρική πάχυνση τοιχώματος </w:t>
      </w:r>
      <w:r>
        <w:rPr>
          <w:rFonts w:ascii="Times New Roman" w:hAnsi="Times New Roman" w:cs="Times New Roman"/>
          <w:sz w:val="24"/>
          <w:szCs w:val="24"/>
        </w:rPr>
        <w:t>και ε</w:t>
      </w:r>
      <w:r w:rsidRPr="000409BC">
        <w:rPr>
          <w:rFonts w:ascii="Times New Roman" w:hAnsi="Times New Roman" w:cs="Times New Roman"/>
          <w:sz w:val="24"/>
          <w:szCs w:val="24"/>
        </w:rPr>
        <w:t>ικόνα υπόπυκνης άλω στο έντερο λόγω εναπόθεσης υποβλεννογονίου λίπους</w:t>
      </w:r>
      <w:r>
        <w:rPr>
          <w:rFonts w:ascii="Times New Roman" w:hAnsi="Times New Roman" w:cs="Times New Roman"/>
          <w:sz w:val="24"/>
          <w:szCs w:val="24"/>
        </w:rPr>
        <w:t xml:space="preserve"> (Εικ. 8). </w:t>
      </w:r>
      <w:r w:rsidRPr="001B5655">
        <w:rPr>
          <w:rFonts w:ascii="Times New Roman" w:hAnsi="Times New Roman" w:cs="Times New Roman"/>
          <w:sz w:val="24"/>
          <w:szCs w:val="24"/>
        </w:rPr>
        <w:t xml:space="preserve">Η </w:t>
      </w:r>
      <w:r w:rsidRPr="001B5655">
        <w:rPr>
          <w:rFonts w:ascii="Times New Roman" w:hAnsi="Times New Roman" w:cs="Times New Roman"/>
          <w:sz w:val="24"/>
          <w:szCs w:val="24"/>
          <w:lang w:val="en-US"/>
        </w:rPr>
        <w:t>CT</w:t>
      </w:r>
      <w:r w:rsidRPr="001B5655">
        <w:rPr>
          <w:rFonts w:ascii="Times New Roman" w:hAnsi="Times New Roman" w:cs="Times New Roman"/>
          <w:sz w:val="24"/>
          <w:szCs w:val="24"/>
        </w:rPr>
        <w:t xml:space="preserve"> μπορεί να αναδείξει επιπλοκές της νόσου του </w:t>
      </w:r>
      <w:r w:rsidRPr="001B5655">
        <w:rPr>
          <w:rFonts w:ascii="Times New Roman" w:hAnsi="Times New Roman" w:cs="Times New Roman"/>
          <w:sz w:val="24"/>
          <w:szCs w:val="24"/>
          <w:lang w:val="en-US"/>
        </w:rPr>
        <w:t>Crohn</w:t>
      </w:r>
      <w:r w:rsidRPr="001B5655">
        <w:rPr>
          <w:rFonts w:ascii="Times New Roman" w:hAnsi="Times New Roman" w:cs="Times New Roman"/>
          <w:sz w:val="24"/>
          <w:szCs w:val="24"/>
        </w:rPr>
        <w:t xml:space="preserve"> και της ελκώδους κολίτιδας </w:t>
      </w:r>
      <w:r>
        <w:rPr>
          <w:rFonts w:ascii="Times New Roman" w:hAnsi="Times New Roman" w:cs="Times New Roman"/>
          <w:sz w:val="24"/>
          <w:szCs w:val="24"/>
        </w:rPr>
        <w:t>(α</w:t>
      </w:r>
      <w:r w:rsidRPr="001B5655">
        <w:rPr>
          <w:rFonts w:ascii="Times New Roman" w:hAnsi="Times New Roman" w:cs="Times New Roman"/>
          <w:sz w:val="24"/>
          <w:szCs w:val="24"/>
        </w:rPr>
        <w:t>ποστήματα</w:t>
      </w:r>
      <w:r>
        <w:rPr>
          <w:rFonts w:ascii="Times New Roman" w:hAnsi="Times New Roman" w:cs="Times New Roman"/>
          <w:sz w:val="24"/>
          <w:szCs w:val="24"/>
        </w:rPr>
        <w:t>, σ</w:t>
      </w:r>
      <w:r w:rsidRPr="001B5655">
        <w:rPr>
          <w:rFonts w:ascii="Times New Roman" w:hAnsi="Times New Roman" w:cs="Times New Roman"/>
          <w:sz w:val="24"/>
          <w:szCs w:val="24"/>
        </w:rPr>
        <w:t>υρίγγια</w:t>
      </w:r>
      <w:r>
        <w:rPr>
          <w:rFonts w:ascii="Times New Roman" w:hAnsi="Times New Roman" w:cs="Times New Roman"/>
          <w:sz w:val="24"/>
          <w:szCs w:val="24"/>
        </w:rPr>
        <w:t>, κ</w:t>
      </w:r>
      <w:r w:rsidRPr="001B5655">
        <w:rPr>
          <w:rFonts w:ascii="Times New Roman" w:hAnsi="Times New Roman" w:cs="Times New Roman"/>
          <w:sz w:val="24"/>
          <w:szCs w:val="24"/>
        </w:rPr>
        <w:t>ολοορθικός καρκίνος/ χολαγγειο-</w:t>
      </w:r>
      <w:r w:rsidRPr="001B5655">
        <w:rPr>
          <w:rFonts w:ascii="Times New Roman" w:hAnsi="Times New Roman" w:cs="Times New Roman"/>
          <w:sz w:val="24"/>
          <w:szCs w:val="24"/>
          <w:lang w:val="en-US"/>
        </w:rPr>
        <w:t>Ca</w:t>
      </w:r>
      <w:r>
        <w:rPr>
          <w:rFonts w:ascii="Times New Roman" w:hAnsi="Times New Roman" w:cs="Times New Roman"/>
          <w:sz w:val="24"/>
          <w:szCs w:val="24"/>
        </w:rPr>
        <w:t xml:space="preserve"> και ε</w:t>
      </w:r>
      <w:r w:rsidRPr="001B5655">
        <w:rPr>
          <w:rFonts w:ascii="Times New Roman" w:hAnsi="Times New Roman" w:cs="Times New Roman"/>
          <w:sz w:val="24"/>
          <w:szCs w:val="24"/>
        </w:rPr>
        <w:t>ξωεντερικές επιπλοκές</w:t>
      </w:r>
      <w:r>
        <w:rPr>
          <w:rFonts w:ascii="Times New Roman" w:hAnsi="Times New Roman" w:cs="Times New Roman"/>
          <w:sz w:val="24"/>
          <w:szCs w:val="24"/>
        </w:rPr>
        <w:t>) (Εικ. 9).</w:t>
      </w:r>
      <w:r w:rsidRPr="001B5655">
        <w:rPr>
          <w:rFonts w:ascii="Times New Roman" w:hAnsi="Times New Roman" w:cs="Times New Roman"/>
          <w:sz w:val="24"/>
          <w:szCs w:val="24"/>
        </w:rPr>
        <w:t xml:space="preserve"> </w:t>
      </w:r>
    </w:p>
    <w:p w:rsidR="009D3A61" w:rsidRDefault="009D3A61" w:rsidP="009D3A61">
      <w:pPr>
        <w:rPr>
          <w:rFonts w:ascii="Times New Roman" w:hAnsi="Times New Roman" w:cs="Times New Roman"/>
          <w:sz w:val="24"/>
          <w:szCs w:val="24"/>
        </w:rPr>
      </w:pPr>
      <w:r w:rsidRPr="00CF4351">
        <w:rPr>
          <w:rFonts w:ascii="Times New Roman" w:hAnsi="Times New Roman" w:cs="Times New Roman"/>
          <w:noProof/>
          <w:sz w:val="24"/>
          <w:szCs w:val="24"/>
        </w:rPr>
        <w:drawing>
          <wp:inline distT="0" distB="0" distL="0" distR="0">
            <wp:extent cx="2638425" cy="2838450"/>
            <wp:effectExtent l="19050" t="0" r="9525" b="0"/>
            <wp:docPr id="10" name="Εικόνα 10"/>
            <wp:cNvGraphicFramePr/>
            <a:graphic xmlns:a="http://schemas.openxmlformats.org/drawingml/2006/main">
              <a:graphicData uri="http://schemas.openxmlformats.org/drawingml/2006/picture">
                <pic:pic xmlns:pic="http://schemas.openxmlformats.org/drawingml/2006/picture">
                  <pic:nvPicPr>
                    <pic:cNvPr id="12" name="Picture 2"/>
                    <pic:cNvPicPr>
                      <a:picLocks noChangeAspect="1" noChangeArrowheads="1"/>
                    </pic:cNvPicPr>
                  </pic:nvPicPr>
                  <pic:blipFill>
                    <a:blip r:embed="rId12" cstate="print"/>
                    <a:srcRect/>
                    <a:stretch>
                      <a:fillRect/>
                    </a:stretch>
                  </pic:blipFill>
                  <pic:spPr bwMode="auto">
                    <a:xfrm>
                      <a:off x="0" y="0"/>
                      <a:ext cx="2638425" cy="2838450"/>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sidRPr="00CF4351">
        <w:rPr>
          <w:rFonts w:ascii="Times New Roman" w:hAnsi="Times New Roman" w:cs="Times New Roman"/>
          <w:b/>
          <w:sz w:val="24"/>
          <w:szCs w:val="24"/>
        </w:rPr>
        <w:t>Εικόνα</w:t>
      </w:r>
      <w:r w:rsidRPr="00985D1F">
        <w:rPr>
          <w:rFonts w:ascii="Times New Roman" w:hAnsi="Times New Roman" w:cs="Times New Roman"/>
          <w:b/>
          <w:sz w:val="24"/>
          <w:szCs w:val="24"/>
        </w:rPr>
        <w:t xml:space="preserve"> 7</w:t>
      </w:r>
      <w:r w:rsidRPr="00985D1F">
        <w:rPr>
          <w:rFonts w:ascii="Times New Roman" w:hAnsi="Times New Roman" w:cs="Times New Roman"/>
          <w:sz w:val="24"/>
          <w:szCs w:val="24"/>
        </w:rPr>
        <w:t xml:space="preserve">. </w:t>
      </w:r>
      <w:r>
        <w:rPr>
          <w:rFonts w:ascii="Times New Roman" w:hAnsi="Times New Roman" w:cs="Times New Roman"/>
          <w:sz w:val="24"/>
          <w:szCs w:val="24"/>
        </w:rPr>
        <w:t>Νόσος</w:t>
      </w:r>
      <w:r w:rsidRPr="00985D1F">
        <w:rPr>
          <w:rFonts w:ascii="Times New Roman" w:hAnsi="Times New Roman" w:cs="Times New Roman"/>
          <w:sz w:val="24"/>
          <w:szCs w:val="24"/>
        </w:rPr>
        <w:t xml:space="preserve"> </w:t>
      </w:r>
      <w:r>
        <w:rPr>
          <w:rFonts w:ascii="Times New Roman" w:hAnsi="Times New Roman" w:cs="Times New Roman"/>
          <w:sz w:val="24"/>
          <w:szCs w:val="24"/>
          <w:lang w:val="en-US"/>
        </w:rPr>
        <w:t>Crohn</w:t>
      </w:r>
      <w:r w:rsidRPr="00985D1F">
        <w:rPr>
          <w:rFonts w:ascii="Times New Roman" w:hAnsi="Times New Roman" w:cs="Times New Roman"/>
          <w:sz w:val="24"/>
          <w:szCs w:val="24"/>
        </w:rPr>
        <w:t xml:space="preserve">. </w:t>
      </w:r>
      <w:r>
        <w:rPr>
          <w:rFonts w:ascii="Times New Roman" w:hAnsi="Times New Roman" w:cs="Times New Roman"/>
          <w:sz w:val="24"/>
          <w:szCs w:val="24"/>
        </w:rPr>
        <w:t>Τοιχωματική πάχυνση τελικού ειλεού και φλεγμονή παρακειμένου λίπους.</w:t>
      </w:r>
    </w:p>
    <w:p w:rsidR="009D3A61" w:rsidRDefault="009D3A61" w:rsidP="009D3A61">
      <w:pPr>
        <w:rPr>
          <w:rFonts w:ascii="Times New Roman" w:hAnsi="Times New Roman" w:cs="Times New Roman"/>
          <w:sz w:val="24"/>
          <w:szCs w:val="24"/>
        </w:rPr>
      </w:pPr>
      <w:r w:rsidRPr="00C56BA8">
        <w:rPr>
          <w:rFonts w:ascii="Times New Roman" w:hAnsi="Times New Roman" w:cs="Times New Roman"/>
          <w:noProof/>
          <w:sz w:val="24"/>
          <w:szCs w:val="24"/>
        </w:rPr>
        <w:drawing>
          <wp:inline distT="0" distB="0" distL="0" distR="0">
            <wp:extent cx="2428875" cy="2114550"/>
            <wp:effectExtent l="19050" t="0" r="9525" b="0"/>
            <wp:docPr id="11" name="Εικόνα 11" descr="A:\ucCT.gif"/>
            <wp:cNvGraphicFramePr/>
            <a:graphic xmlns:a="http://schemas.openxmlformats.org/drawingml/2006/main">
              <a:graphicData uri="http://schemas.openxmlformats.org/drawingml/2006/picture">
                <pic:pic xmlns:pic="http://schemas.openxmlformats.org/drawingml/2006/picture">
                  <pic:nvPicPr>
                    <pic:cNvPr id="4" name="Picture 4" descr="A:\ucCT.gif"/>
                    <pic:cNvPicPr>
                      <a:picLocks noChangeAspect="1" noChangeArrowheads="1"/>
                    </pic:cNvPicPr>
                  </pic:nvPicPr>
                  <pic:blipFill>
                    <a:blip r:embed="rId13" cstate="print">
                      <a:lum bright="-10000"/>
                    </a:blip>
                    <a:srcRect/>
                    <a:stretch>
                      <a:fillRect/>
                    </a:stretch>
                  </pic:blipFill>
                  <pic:spPr bwMode="auto">
                    <a:xfrm>
                      <a:off x="0" y="0"/>
                      <a:ext cx="2428865" cy="2114541"/>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sidRPr="00E460C7">
        <w:rPr>
          <w:rFonts w:ascii="Times New Roman" w:hAnsi="Times New Roman" w:cs="Times New Roman"/>
          <w:b/>
          <w:sz w:val="24"/>
          <w:szCs w:val="24"/>
        </w:rPr>
        <w:t>Εικόνα</w:t>
      </w:r>
      <w:r w:rsidRPr="00985D1F">
        <w:rPr>
          <w:rFonts w:ascii="Times New Roman" w:hAnsi="Times New Roman" w:cs="Times New Roman"/>
          <w:b/>
          <w:sz w:val="24"/>
          <w:szCs w:val="24"/>
        </w:rPr>
        <w:t xml:space="preserve"> 8</w:t>
      </w:r>
      <w:r w:rsidRPr="00985D1F">
        <w:rPr>
          <w:rFonts w:ascii="Times New Roman" w:hAnsi="Times New Roman" w:cs="Times New Roman"/>
          <w:sz w:val="24"/>
          <w:szCs w:val="24"/>
        </w:rPr>
        <w:t xml:space="preserve">. </w:t>
      </w:r>
      <w:r>
        <w:rPr>
          <w:rFonts w:ascii="Times New Roman" w:hAnsi="Times New Roman" w:cs="Times New Roman"/>
          <w:sz w:val="24"/>
          <w:szCs w:val="24"/>
        </w:rPr>
        <w:t>Ελκώδης</w:t>
      </w:r>
      <w:r w:rsidRPr="00985D1F">
        <w:rPr>
          <w:rFonts w:ascii="Times New Roman" w:hAnsi="Times New Roman" w:cs="Times New Roman"/>
          <w:sz w:val="24"/>
          <w:szCs w:val="24"/>
        </w:rPr>
        <w:t xml:space="preserve"> </w:t>
      </w:r>
      <w:r>
        <w:rPr>
          <w:rFonts w:ascii="Times New Roman" w:hAnsi="Times New Roman" w:cs="Times New Roman"/>
          <w:sz w:val="24"/>
          <w:szCs w:val="24"/>
        </w:rPr>
        <w:t>κολίτιδα</w:t>
      </w:r>
      <w:r w:rsidRPr="00985D1F">
        <w:rPr>
          <w:rFonts w:ascii="Times New Roman" w:hAnsi="Times New Roman" w:cs="Times New Roman"/>
          <w:sz w:val="24"/>
          <w:szCs w:val="24"/>
        </w:rPr>
        <w:t xml:space="preserve">. </w:t>
      </w:r>
      <w:r>
        <w:rPr>
          <w:rFonts w:ascii="Times New Roman" w:hAnsi="Times New Roman" w:cs="Times New Roman"/>
          <w:sz w:val="24"/>
          <w:szCs w:val="24"/>
        </w:rPr>
        <w:t>Διάχυτη πάχυνση σιγμοειδούς και ήπια φλεγμονή παρακειμένου λίπους.</w:t>
      </w:r>
    </w:p>
    <w:p w:rsidR="009D3A61" w:rsidRDefault="00270B84" w:rsidP="009D3A61">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simplePos x="0" y="0"/>
                <wp:positionH relativeFrom="column">
                  <wp:posOffset>78105</wp:posOffset>
                </wp:positionH>
                <wp:positionV relativeFrom="paragraph">
                  <wp:posOffset>1718310</wp:posOffset>
                </wp:positionV>
                <wp:extent cx="390525" cy="196850"/>
                <wp:effectExtent l="20955" t="3810" r="17145" b="27940"/>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49752">
                          <a:off x="0" y="0"/>
                          <a:ext cx="390525" cy="196850"/>
                        </a:xfrm>
                        <a:prstGeom prst="rightArrow">
                          <a:avLst>
                            <a:gd name="adj1" fmla="val 50000"/>
                            <a:gd name="adj2" fmla="val 49597"/>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 o:spid="_x0000_s1026" type="#_x0000_t13" style="position:absolute;margin-left:6.15pt;margin-top:135.3pt;width:30.75pt;height:15.5pt;rotation:491249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" filled="f" strokecolor="white [3212]"/>
            </w:pict>
          </mc:Fallback>
        </mc:AlternateContent>
      </w:r>
      <w:r w:rsidR="009D3A61" w:rsidRPr="00B9403A">
        <w:rPr>
          <w:rFonts w:ascii="Times New Roman" w:hAnsi="Times New Roman" w:cs="Times New Roman"/>
          <w:noProof/>
          <w:sz w:val="24"/>
          <w:szCs w:val="24"/>
        </w:rPr>
        <w:drawing>
          <wp:inline distT="0" distB="0" distL="0" distR="0">
            <wp:extent cx="2162175" cy="2790825"/>
            <wp:effectExtent l="19050" t="0" r="0" b="0"/>
            <wp:docPr id="13" name="Εικόνα 13" descr="http://www.eurorad.org/mediafiles/eurorad/0000008856/000007_web.jpg"/>
            <wp:cNvGraphicFramePr/>
            <a:graphic xmlns:a="http://schemas.openxmlformats.org/drawingml/2006/main">
              <a:graphicData uri="http://schemas.openxmlformats.org/drawingml/2006/picture">
                <pic:pic xmlns:pic="http://schemas.openxmlformats.org/drawingml/2006/picture">
                  <pic:nvPicPr>
                    <pic:cNvPr id="113666" name="Picture 2" descr="http://www.eurorad.org/mediafiles/eurorad/0000008856/000007_web.jpg"/>
                    <pic:cNvPicPr>
                      <a:picLocks noChangeAspect="1" noChangeArrowheads="1"/>
                    </pic:cNvPicPr>
                  </pic:nvPicPr>
                  <pic:blipFill>
                    <a:blip r:embed="rId14" cstate="print"/>
                    <a:srcRect/>
                    <a:stretch>
                      <a:fillRect/>
                    </a:stretch>
                  </pic:blipFill>
                  <pic:spPr bwMode="auto">
                    <a:xfrm>
                      <a:off x="0" y="0"/>
                      <a:ext cx="2162175" cy="2790826"/>
                    </a:xfrm>
                    <a:prstGeom prst="rect">
                      <a:avLst/>
                    </a:prstGeom>
                    <a:noFill/>
                  </pic:spPr>
                </pic:pic>
              </a:graphicData>
            </a:graphic>
          </wp:inline>
        </w:drawing>
      </w:r>
    </w:p>
    <w:p w:rsidR="009D3A61" w:rsidRDefault="009D3A61" w:rsidP="009D3A61">
      <w:pPr>
        <w:rPr>
          <w:rFonts w:ascii="Times New Roman" w:hAnsi="Times New Roman" w:cs="Times New Roman"/>
          <w:sz w:val="24"/>
          <w:szCs w:val="24"/>
        </w:rPr>
      </w:pPr>
      <w:r>
        <w:rPr>
          <w:rFonts w:ascii="Times New Roman" w:hAnsi="Times New Roman" w:cs="Times New Roman"/>
          <w:sz w:val="24"/>
          <w:szCs w:val="24"/>
        </w:rPr>
        <w:t>Εικόνα</w:t>
      </w:r>
      <w:r w:rsidRPr="00985D1F">
        <w:rPr>
          <w:rFonts w:ascii="Times New Roman" w:hAnsi="Times New Roman" w:cs="Times New Roman"/>
          <w:sz w:val="24"/>
          <w:szCs w:val="24"/>
        </w:rPr>
        <w:t xml:space="preserve"> 9. </w:t>
      </w:r>
      <w:r>
        <w:rPr>
          <w:rFonts w:ascii="Times New Roman" w:hAnsi="Times New Roman" w:cs="Times New Roman"/>
          <w:sz w:val="24"/>
          <w:szCs w:val="24"/>
        </w:rPr>
        <w:t>Νόσος</w:t>
      </w:r>
      <w:r w:rsidRPr="00985D1F">
        <w:rPr>
          <w:rFonts w:ascii="Times New Roman" w:hAnsi="Times New Roman" w:cs="Times New Roman"/>
          <w:sz w:val="24"/>
          <w:szCs w:val="24"/>
        </w:rPr>
        <w:t xml:space="preserve"> </w:t>
      </w:r>
      <w:r>
        <w:rPr>
          <w:rFonts w:ascii="Times New Roman" w:hAnsi="Times New Roman" w:cs="Times New Roman"/>
          <w:sz w:val="24"/>
          <w:szCs w:val="24"/>
          <w:lang w:val="en-US"/>
        </w:rPr>
        <w:t>Crohn</w:t>
      </w:r>
      <w:r w:rsidRPr="00985D1F">
        <w:rPr>
          <w:rFonts w:ascii="Times New Roman" w:hAnsi="Times New Roman" w:cs="Times New Roman"/>
          <w:sz w:val="24"/>
          <w:szCs w:val="24"/>
        </w:rPr>
        <w:t xml:space="preserve">. </w:t>
      </w:r>
      <w:r>
        <w:rPr>
          <w:rFonts w:ascii="Times New Roman" w:hAnsi="Times New Roman" w:cs="Times New Roman"/>
          <w:sz w:val="24"/>
          <w:szCs w:val="24"/>
        </w:rPr>
        <w:t>Απόστημα δεξιού πλαγίου πυέλου (βέλος).</w:t>
      </w:r>
    </w:p>
    <w:p w:rsidR="009D3A61" w:rsidRDefault="009D3A61" w:rsidP="009D3A61">
      <w:pPr>
        <w:rPr>
          <w:rFonts w:ascii="Times New Roman" w:hAnsi="Times New Roman" w:cs="Times New Roman"/>
          <w:sz w:val="24"/>
          <w:szCs w:val="24"/>
        </w:rPr>
      </w:pPr>
    </w:p>
    <w:p w:rsidR="009D3A61" w:rsidRPr="00483E9D" w:rsidRDefault="009D3A61" w:rsidP="009D3A61">
      <w:pPr>
        <w:rPr>
          <w:rFonts w:ascii="Times New Roman" w:hAnsi="Times New Roman" w:cs="Times New Roman"/>
          <w:sz w:val="24"/>
          <w:szCs w:val="24"/>
        </w:rPr>
      </w:pPr>
      <w:r w:rsidRPr="00961025">
        <w:rPr>
          <w:rFonts w:ascii="Times New Roman" w:hAnsi="Times New Roman" w:cs="Times New Roman"/>
          <w:sz w:val="24"/>
          <w:szCs w:val="24"/>
        </w:rPr>
        <w:t xml:space="preserve">Η </w:t>
      </w:r>
      <w:r w:rsidRPr="00961025">
        <w:rPr>
          <w:rFonts w:ascii="Times New Roman" w:hAnsi="Times New Roman" w:cs="Times New Roman"/>
          <w:b/>
          <w:sz w:val="24"/>
          <w:szCs w:val="24"/>
        </w:rPr>
        <w:t>μαγνητική τομογραφία (</w:t>
      </w:r>
      <w:r w:rsidRPr="00961025">
        <w:rPr>
          <w:rFonts w:ascii="Times New Roman" w:hAnsi="Times New Roman" w:cs="Times New Roman"/>
          <w:b/>
          <w:sz w:val="24"/>
          <w:szCs w:val="24"/>
          <w:lang w:val="en-US"/>
        </w:rPr>
        <w:t>MRI</w:t>
      </w:r>
      <w:r w:rsidRPr="00961025">
        <w:rPr>
          <w:rFonts w:ascii="Times New Roman" w:hAnsi="Times New Roman" w:cs="Times New Roman"/>
          <w:b/>
          <w:sz w:val="24"/>
          <w:szCs w:val="24"/>
        </w:rPr>
        <w:t xml:space="preserve">) </w:t>
      </w:r>
      <w:r w:rsidRPr="00961025">
        <w:rPr>
          <w:rFonts w:ascii="Times New Roman" w:hAnsi="Times New Roman" w:cs="Times New Roman"/>
          <w:sz w:val="24"/>
          <w:szCs w:val="24"/>
        </w:rPr>
        <w:t>δεν συνοδεύεται από έκθεση στην ακτινοβολία. Υπερέχει στην ανάδειξη περιεδρικών συριγγίων και αποστημάτων</w:t>
      </w:r>
      <w:r>
        <w:rPr>
          <w:rFonts w:ascii="Times New Roman" w:hAnsi="Times New Roman" w:cs="Times New Roman"/>
          <w:sz w:val="24"/>
          <w:szCs w:val="24"/>
        </w:rPr>
        <w:t xml:space="preserve"> (4)</w:t>
      </w:r>
      <w:r w:rsidRPr="00961025">
        <w:rPr>
          <w:rFonts w:ascii="Times New Roman" w:hAnsi="Times New Roman" w:cs="Times New Roman"/>
          <w:sz w:val="24"/>
          <w:szCs w:val="24"/>
        </w:rPr>
        <w:t xml:space="preserve">. </w:t>
      </w:r>
      <w:r>
        <w:rPr>
          <w:rFonts w:ascii="Times New Roman" w:hAnsi="Times New Roman" w:cs="Times New Roman"/>
          <w:sz w:val="24"/>
          <w:szCs w:val="24"/>
        </w:rPr>
        <w:t xml:space="preserve">Η </w:t>
      </w:r>
      <w:r w:rsidRPr="00961025">
        <w:rPr>
          <w:rFonts w:ascii="Times New Roman" w:hAnsi="Times New Roman" w:cs="Times New Roman"/>
          <w:sz w:val="24"/>
          <w:szCs w:val="24"/>
          <w:lang w:val="en-US"/>
        </w:rPr>
        <w:t>MRI</w:t>
      </w:r>
      <w:r w:rsidRPr="00961025">
        <w:rPr>
          <w:rFonts w:ascii="Times New Roman" w:hAnsi="Times New Roman" w:cs="Times New Roman"/>
          <w:sz w:val="24"/>
          <w:szCs w:val="24"/>
        </w:rPr>
        <w:t xml:space="preserve"> έχει ευαισθησία άνω του 80% και ακρίβεια άνω του 90%</w:t>
      </w:r>
      <w:r>
        <w:rPr>
          <w:rFonts w:ascii="Times New Roman" w:hAnsi="Times New Roman" w:cs="Times New Roman"/>
          <w:sz w:val="24"/>
          <w:szCs w:val="24"/>
        </w:rPr>
        <w:t xml:space="preserve"> στην α</w:t>
      </w:r>
      <w:r w:rsidRPr="00961025">
        <w:rPr>
          <w:rFonts w:ascii="Times New Roman" w:hAnsi="Times New Roman" w:cs="Times New Roman"/>
          <w:sz w:val="24"/>
          <w:szCs w:val="24"/>
        </w:rPr>
        <w:t>νίχνευση περιεδρικών συριγγίων</w:t>
      </w:r>
      <w:r>
        <w:rPr>
          <w:rFonts w:ascii="Times New Roman" w:hAnsi="Times New Roman" w:cs="Times New Roman"/>
          <w:sz w:val="24"/>
          <w:szCs w:val="24"/>
        </w:rPr>
        <w:t xml:space="preserve"> και</w:t>
      </w:r>
      <w:r w:rsidRPr="00961025">
        <w:rPr>
          <w:rFonts w:ascii="Times New Roman" w:hAnsi="Times New Roman" w:cs="Times New Roman"/>
          <w:sz w:val="24"/>
          <w:szCs w:val="24"/>
        </w:rPr>
        <w:t xml:space="preserve"> υπερέχει στην ανάδειξη του συριγγώδους πόρου και τη σχέση του με τον έσω σφιγκτήρα</w:t>
      </w:r>
      <w:r>
        <w:rPr>
          <w:rFonts w:ascii="Times New Roman" w:hAnsi="Times New Roman" w:cs="Times New Roman"/>
          <w:sz w:val="24"/>
          <w:szCs w:val="24"/>
        </w:rPr>
        <w:t xml:space="preserve">. </w:t>
      </w:r>
      <w:r w:rsidRPr="00961025">
        <w:rPr>
          <w:rFonts w:ascii="Times New Roman" w:hAnsi="Times New Roman" w:cs="Times New Roman"/>
          <w:sz w:val="24"/>
          <w:szCs w:val="24"/>
        </w:rPr>
        <w:t xml:space="preserve">Η </w:t>
      </w:r>
      <w:r w:rsidRPr="00961025">
        <w:rPr>
          <w:rFonts w:ascii="Times New Roman" w:hAnsi="Times New Roman" w:cs="Times New Roman"/>
          <w:sz w:val="24"/>
          <w:szCs w:val="24"/>
          <w:lang w:val="en-US"/>
        </w:rPr>
        <w:t>MRI</w:t>
      </w:r>
      <w:r w:rsidRPr="00961025">
        <w:rPr>
          <w:rFonts w:ascii="Times New Roman" w:hAnsi="Times New Roman" w:cs="Times New Roman"/>
          <w:sz w:val="24"/>
          <w:szCs w:val="24"/>
        </w:rPr>
        <w:t xml:space="preserve"> υπερέχει των </w:t>
      </w:r>
      <w:r w:rsidRPr="00961025">
        <w:rPr>
          <w:rFonts w:ascii="Times New Roman" w:hAnsi="Times New Roman" w:cs="Times New Roman"/>
          <w:sz w:val="24"/>
          <w:szCs w:val="24"/>
          <w:lang w:val="en-US"/>
        </w:rPr>
        <w:t>EUS</w:t>
      </w:r>
      <w:r w:rsidRPr="00961025">
        <w:rPr>
          <w:rFonts w:ascii="Times New Roman" w:hAnsi="Times New Roman" w:cs="Times New Roman"/>
          <w:sz w:val="24"/>
          <w:szCs w:val="24"/>
        </w:rPr>
        <w:t xml:space="preserve"> στην εκτίμηση της έκτασης της νόσου και στα υψηλά ή περίπλοκα συρίγγια</w:t>
      </w:r>
      <w:r>
        <w:rPr>
          <w:rFonts w:ascii="Times New Roman" w:hAnsi="Times New Roman" w:cs="Times New Roman"/>
          <w:sz w:val="24"/>
          <w:szCs w:val="24"/>
        </w:rPr>
        <w:t xml:space="preserve">. </w:t>
      </w:r>
      <w:r w:rsidRPr="00961025">
        <w:rPr>
          <w:rFonts w:ascii="Times New Roman" w:hAnsi="Times New Roman" w:cs="Times New Roman"/>
          <w:sz w:val="24"/>
          <w:szCs w:val="24"/>
        </w:rPr>
        <w:t>Οι ενδοσκοπικοί υπέρηχοι (</w:t>
      </w:r>
      <w:r w:rsidRPr="00961025">
        <w:rPr>
          <w:rFonts w:ascii="Times New Roman" w:hAnsi="Times New Roman" w:cs="Times New Roman"/>
          <w:sz w:val="24"/>
          <w:szCs w:val="24"/>
          <w:lang w:val="en-US"/>
        </w:rPr>
        <w:t>EUS</w:t>
      </w:r>
      <w:r w:rsidRPr="00961025">
        <w:rPr>
          <w:rFonts w:ascii="Times New Roman" w:hAnsi="Times New Roman" w:cs="Times New Roman"/>
          <w:sz w:val="24"/>
          <w:szCs w:val="24"/>
        </w:rPr>
        <w:t>) είναι αξιόπιστη εναλλακτική λύση, παρουσιάζοντας ανάλογα υψηλή ακρίβεια με έμπειρο εξεταστή</w:t>
      </w:r>
      <w:r>
        <w:rPr>
          <w:rFonts w:ascii="Times New Roman" w:hAnsi="Times New Roman" w:cs="Times New Roman"/>
          <w:sz w:val="24"/>
          <w:szCs w:val="24"/>
        </w:rPr>
        <w:t xml:space="preserve">. </w:t>
      </w:r>
      <w:r w:rsidRPr="00961025">
        <w:rPr>
          <w:rFonts w:ascii="Times New Roman" w:hAnsi="Times New Roman" w:cs="Times New Roman"/>
          <w:sz w:val="24"/>
          <w:szCs w:val="24"/>
        </w:rPr>
        <w:t xml:space="preserve">Δεδομένης της διαφορετικής περιεκτικότητας σε υγρό, η </w:t>
      </w:r>
      <w:r w:rsidRPr="00961025">
        <w:rPr>
          <w:rFonts w:ascii="Times New Roman" w:hAnsi="Times New Roman" w:cs="Times New Roman"/>
          <w:sz w:val="24"/>
          <w:szCs w:val="24"/>
          <w:lang w:val="en-US"/>
        </w:rPr>
        <w:t>MRI</w:t>
      </w:r>
      <w:r w:rsidRPr="00961025">
        <w:rPr>
          <w:rFonts w:ascii="Times New Roman" w:hAnsi="Times New Roman" w:cs="Times New Roman"/>
          <w:sz w:val="24"/>
          <w:szCs w:val="24"/>
        </w:rPr>
        <w:t xml:space="preserve"> μπορεί να διακρίνει την ενεργό φλεγμονή από την ίνωση στο εντερικό τοίχωμα. Η </w:t>
      </w:r>
      <w:r w:rsidRPr="00961025">
        <w:rPr>
          <w:rFonts w:ascii="Times New Roman" w:hAnsi="Times New Roman" w:cs="Times New Roman"/>
          <w:sz w:val="24"/>
          <w:szCs w:val="24"/>
          <w:lang w:val="en-US"/>
        </w:rPr>
        <w:t>MRI</w:t>
      </w:r>
      <w:r w:rsidRPr="00961025">
        <w:rPr>
          <w:rFonts w:ascii="Times New Roman" w:hAnsi="Times New Roman" w:cs="Times New Roman"/>
          <w:sz w:val="24"/>
          <w:szCs w:val="24"/>
        </w:rPr>
        <w:t xml:space="preserve"> μπορεί να διακρίνει μεταξύ φλεγμονωδών και ινωδοστενωτικών βλαβών στις φλεγμονώδεις νόσους του εντέρου</w:t>
      </w:r>
      <w:r>
        <w:rPr>
          <w:rFonts w:ascii="Times New Roman" w:hAnsi="Times New Roman" w:cs="Times New Roman"/>
          <w:sz w:val="24"/>
          <w:szCs w:val="24"/>
        </w:rPr>
        <w:t>.</w:t>
      </w:r>
      <w:r w:rsidRPr="00961025">
        <w:rPr>
          <w:rFonts w:ascii="Times New Roman" w:hAnsi="Times New Roman" w:cs="Times New Roman"/>
          <w:sz w:val="24"/>
          <w:szCs w:val="24"/>
        </w:rPr>
        <w:t xml:space="preserve"> </w:t>
      </w:r>
      <w:r>
        <w:rPr>
          <w:rFonts w:ascii="Times New Roman" w:hAnsi="Times New Roman" w:cs="Times New Roman"/>
          <w:sz w:val="24"/>
          <w:szCs w:val="24"/>
        </w:rPr>
        <w:t>Αναδεικνύει με ακρίβεια αποστήματα και συρίγγια.</w:t>
      </w:r>
    </w:p>
    <w:p w:rsidR="009D3A61" w:rsidRDefault="009D3A61" w:rsidP="009D3A61">
      <w:pPr>
        <w:rPr>
          <w:rFonts w:ascii="Times New Roman" w:hAnsi="Times New Roman" w:cs="Times New Roman"/>
          <w:sz w:val="24"/>
          <w:szCs w:val="24"/>
        </w:rPr>
      </w:pPr>
      <w:r w:rsidRPr="00961025">
        <w:rPr>
          <w:rFonts w:ascii="Times New Roman" w:hAnsi="Times New Roman" w:cs="Times New Roman"/>
          <w:sz w:val="24"/>
          <w:szCs w:val="24"/>
        </w:rPr>
        <w:t xml:space="preserve"> Με τη χρήση νέων γρήγορων ακολουθιών ο </w:t>
      </w:r>
      <w:r>
        <w:rPr>
          <w:rFonts w:ascii="Times New Roman" w:hAnsi="Times New Roman" w:cs="Times New Roman"/>
          <w:sz w:val="24"/>
          <w:szCs w:val="24"/>
        </w:rPr>
        <w:t xml:space="preserve">ρόλος της </w:t>
      </w:r>
      <w:r>
        <w:rPr>
          <w:rFonts w:ascii="Times New Roman" w:hAnsi="Times New Roman" w:cs="Times New Roman"/>
          <w:sz w:val="24"/>
          <w:szCs w:val="24"/>
          <w:lang w:val="en-US"/>
        </w:rPr>
        <w:t>MRI</w:t>
      </w:r>
      <w:r w:rsidRPr="00961025">
        <w:rPr>
          <w:rFonts w:ascii="Times New Roman" w:hAnsi="Times New Roman" w:cs="Times New Roman"/>
          <w:sz w:val="24"/>
          <w:szCs w:val="24"/>
        </w:rPr>
        <w:t xml:space="preserve"> στις φλεγμονώδεις νόσους του εντέρου επεκτείνεται , δεδομένης της υψηλότερης ευαισθησίας της </w:t>
      </w:r>
      <w:r w:rsidRPr="00961025">
        <w:rPr>
          <w:rFonts w:ascii="Times New Roman" w:hAnsi="Times New Roman" w:cs="Times New Roman"/>
          <w:b/>
          <w:i/>
          <w:sz w:val="24"/>
          <w:szCs w:val="24"/>
        </w:rPr>
        <w:t>Μαγνητικής Εντερογραφίας</w:t>
      </w:r>
      <w:r w:rsidRPr="00961025">
        <w:rPr>
          <w:rFonts w:ascii="Times New Roman" w:hAnsi="Times New Roman" w:cs="Times New Roman"/>
          <w:sz w:val="24"/>
          <w:szCs w:val="24"/>
        </w:rPr>
        <w:t xml:space="preserve"> στην ανάδειξη των βλαβών της νόσου του </w:t>
      </w:r>
      <w:r w:rsidRPr="00961025">
        <w:rPr>
          <w:rFonts w:ascii="Times New Roman" w:hAnsi="Times New Roman" w:cs="Times New Roman"/>
          <w:sz w:val="24"/>
          <w:szCs w:val="24"/>
          <w:lang w:val="en-US"/>
        </w:rPr>
        <w:t>Crohn</w:t>
      </w:r>
      <w:r w:rsidRPr="00961025">
        <w:rPr>
          <w:rFonts w:ascii="Times New Roman" w:hAnsi="Times New Roman" w:cs="Times New Roman"/>
          <w:sz w:val="24"/>
          <w:szCs w:val="24"/>
        </w:rPr>
        <w:t xml:space="preserve"> σε σχέση με την διάβαση του λεπτού εντέρου και την κλασσική εντερόκλυση. </w:t>
      </w:r>
    </w:p>
    <w:p w:rsidR="009D3A61" w:rsidRDefault="00270B84" w:rsidP="009D3A61">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simplePos x="0" y="0"/>
                <wp:positionH relativeFrom="column">
                  <wp:posOffset>2128520</wp:posOffset>
                </wp:positionH>
                <wp:positionV relativeFrom="paragraph">
                  <wp:posOffset>1304925</wp:posOffset>
                </wp:positionV>
                <wp:extent cx="404495" cy="197485"/>
                <wp:effectExtent l="4445" t="38100" r="19685" b="40640"/>
                <wp:wrapNone/>
                <wp:docPr id="2"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451807">
                          <a:off x="0" y="0"/>
                          <a:ext cx="404495" cy="197485"/>
                        </a:xfrm>
                        <a:prstGeom prst="rightArrow">
                          <a:avLst>
                            <a:gd name="adj1" fmla="val 50000"/>
                            <a:gd name="adj2" fmla="val 51206"/>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6" type="#_x0000_t13" style="position:absolute;margin-left:167.6pt;margin-top:102.75pt;width:31.85pt;height:15.55pt;rotation:10323894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" filled="f" strokecolor="white [3212]"/>
            </w:pict>
          </mc:Fallback>
        </mc:AlternateContent>
      </w:r>
      <w:r w:rsidR="009D3A61" w:rsidRPr="00421CB7">
        <w:rPr>
          <w:rFonts w:ascii="Times New Roman" w:hAnsi="Times New Roman" w:cs="Times New Roman"/>
          <w:noProof/>
          <w:sz w:val="24"/>
          <w:szCs w:val="24"/>
        </w:rPr>
        <w:drawing>
          <wp:inline distT="0" distB="0" distL="0" distR="0">
            <wp:extent cx="3929063" cy="2286000"/>
            <wp:effectExtent l="19050" t="0" r="0" b="0"/>
            <wp:docPr id="14" name="Εικόνα 14" descr="T2 SPIR"/>
            <wp:cNvGraphicFramePr/>
            <a:graphic xmlns:a="http://schemas.openxmlformats.org/drawingml/2006/main">
              <a:graphicData uri="http://schemas.openxmlformats.org/drawingml/2006/picture">
                <pic:pic xmlns:pic="http://schemas.openxmlformats.org/drawingml/2006/picture">
                  <pic:nvPicPr>
                    <pic:cNvPr id="5" name="Picture 4" descr="T2 SPIR"/>
                    <pic:cNvPicPr preferRelativeResize="0">
                      <a:picLocks noChangeArrowheads="1"/>
                    </pic:cNvPicPr>
                  </pic:nvPicPr>
                  <pic:blipFill>
                    <a:blip r:embed="rId15" cstate="print"/>
                    <a:srcRect/>
                    <a:stretch>
                      <a:fillRect/>
                    </a:stretch>
                  </pic:blipFill>
                  <pic:spPr bwMode="auto">
                    <a:xfrm>
                      <a:off x="0" y="0"/>
                      <a:ext cx="3929063" cy="2286000"/>
                    </a:xfrm>
                    <a:prstGeom prst="rect">
                      <a:avLst/>
                    </a:prstGeom>
                    <a:noFill/>
                    <a:ln w="38100">
                      <a:noFill/>
                      <a:miter lim="800000"/>
                      <a:headEnd/>
                      <a:tailEnd/>
                    </a:ln>
                  </pic:spPr>
                </pic:pic>
              </a:graphicData>
            </a:graphic>
          </wp:inline>
        </w:drawing>
      </w:r>
    </w:p>
    <w:p w:rsidR="009D3A61" w:rsidRPr="00985D1F" w:rsidRDefault="009D3A61" w:rsidP="009D3A61">
      <w:pPr>
        <w:rPr>
          <w:rFonts w:ascii="Times New Roman" w:hAnsi="Times New Roman" w:cs="Times New Roman"/>
          <w:sz w:val="24"/>
          <w:szCs w:val="24"/>
        </w:rPr>
      </w:pPr>
      <w:r>
        <w:rPr>
          <w:rFonts w:ascii="Times New Roman" w:hAnsi="Times New Roman" w:cs="Times New Roman"/>
          <w:sz w:val="24"/>
          <w:szCs w:val="24"/>
        </w:rPr>
        <w:t>Εικόνα 10. Διασφιγκτηριακό συρίγγιο (βέλος).</w:t>
      </w:r>
    </w:p>
    <w:p w:rsidR="009D3A61" w:rsidRPr="00985D1F" w:rsidRDefault="009D3A61" w:rsidP="009D3A61">
      <w:pPr>
        <w:rPr>
          <w:rFonts w:ascii="Times New Roman" w:hAnsi="Times New Roman" w:cs="Times New Roman"/>
          <w:sz w:val="24"/>
          <w:szCs w:val="24"/>
        </w:rPr>
      </w:pPr>
    </w:p>
    <w:p w:rsidR="009D3A61" w:rsidRDefault="009D3A61" w:rsidP="009D3A61">
      <w:pPr>
        <w:rPr>
          <w:rFonts w:ascii="Times New Roman" w:hAnsi="Times New Roman" w:cs="Times New Roman"/>
          <w:bCs/>
          <w:sz w:val="24"/>
          <w:szCs w:val="24"/>
        </w:rPr>
      </w:pPr>
      <w:r w:rsidRPr="005416DB">
        <w:rPr>
          <w:rFonts w:ascii="Times New Roman" w:hAnsi="Times New Roman" w:cs="Times New Roman"/>
          <w:b/>
          <w:bCs/>
          <w:i/>
          <w:sz w:val="24"/>
          <w:szCs w:val="24"/>
        </w:rPr>
        <w:t xml:space="preserve">Νεώτερες τεχνικές </w:t>
      </w:r>
      <w:r w:rsidRPr="005416DB">
        <w:rPr>
          <w:rFonts w:ascii="Times New Roman" w:hAnsi="Times New Roman" w:cs="Times New Roman"/>
          <w:b/>
          <w:bCs/>
          <w:i/>
          <w:sz w:val="24"/>
          <w:szCs w:val="24"/>
          <w:lang w:val="en-US"/>
        </w:rPr>
        <w:t>CT</w:t>
      </w:r>
      <w:r w:rsidRPr="005416DB">
        <w:rPr>
          <w:rFonts w:ascii="Times New Roman" w:hAnsi="Times New Roman" w:cs="Times New Roman"/>
          <w:b/>
          <w:bCs/>
          <w:i/>
          <w:sz w:val="24"/>
          <w:szCs w:val="24"/>
        </w:rPr>
        <w:t xml:space="preserve"> και </w:t>
      </w:r>
      <w:r w:rsidRPr="005416DB">
        <w:rPr>
          <w:rFonts w:ascii="Times New Roman" w:hAnsi="Times New Roman" w:cs="Times New Roman"/>
          <w:b/>
          <w:bCs/>
          <w:i/>
          <w:sz w:val="24"/>
          <w:szCs w:val="24"/>
          <w:lang w:val="en-US"/>
        </w:rPr>
        <w:t>MR</w:t>
      </w:r>
      <w:r w:rsidRPr="005416DB">
        <w:rPr>
          <w:rFonts w:ascii="Times New Roman" w:hAnsi="Times New Roman" w:cs="Times New Roman"/>
          <w:b/>
          <w:bCs/>
          <w:i/>
          <w:sz w:val="24"/>
          <w:szCs w:val="24"/>
        </w:rPr>
        <w:t xml:space="preserve"> στην νόσο του </w:t>
      </w:r>
      <w:r w:rsidRPr="005416DB">
        <w:rPr>
          <w:rFonts w:ascii="Times New Roman" w:hAnsi="Times New Roman" w:cs="Times New Roman"/>
          <w:b/>
          <w:bCs/>
          <w:i/>
          <w:sz w:val="24"/>
          <w:szCs w:val="24"/>
          <w:lang w:val="en-US"/>
        </w:rPr>
        <w:t>Crohn</w:t>
      </w:r>
      <w:r w:rsidRPr="005416DB">
        <w:rPr>
          <w:rFonts w:ascii="Times New Roman" w:hAnsi="Times New Roman" w:cs="Times New Roman"/>
          <w:b/>
          <w:bCs/>
          <w:i/>
          <w:sz w:val="24"/>
          <w:szCs w:val="24"/>
        </w:rPr>
        <w:t>.</w:t>
      </w:r>
      <w:r w:rsidRPr="00EF1876">
        <w:rPr>
          <w:rFonts w:ascii="Times New Roman" w:hAnsi="Times New Roman" w:cs="Times New Roman"/>
          <w:b/>
          <w:bCs/>
          <w:sz w:val="24"/>
          <w:szCs w:val="24"/>
        </w:rPr>
        <w:t xml:space="preserve"> </w:t>
      </w:r>
      <w:r>
        <w:rPr>
          <w:rFonts w:ascii="Times New Roman" w:hAnsi="Times New Roman" w:cs="Times New Roman"/>
          <w:bCs/>
          <w:sz w:val="24"/>
          <w:szCs w:val="24"/>
        </w:rPr>
        <w:t xml:space="preserve">Τα τελευταία χρόνια και στις δύο τεχνικές χρησιμοποιείται η απεικόνιση της παθολογίας του λεπτού εντέρου με τη μέθοδο της </w:t>
      </w:r>
      <w:r w:rsidRPr="00F94FBD">
        <w:rPr>
          <w:rFonts w:ascii="Times New Roman" w:hAnsi="Times New Roman" w:cs="Times New Roman"/>
          <w:b/>
          <w:bCs/>
          <w:i/>
          <w:sz w:val="24"/>
          <w:szCs w:val="24"/>
        </w:rPr>
        <w:t>εντερογραφίας</w:t>
      </w:r>
      <w:r>
        <w:rPr>
          <w:rFonts w:ascii="Times New Roman" w:hAnsi="Times New Roman" w:cs="Times New Roman"/>
          <w:b/>
          <w:bCs/>
          <w:i/>
          <w:sz w:val="24"/>
          <w:szCs w:val="24"/>
        </w:rPr>
        <w:t xml:space="preserve">, </w:t>
      </w:r>
      <w:r w:rsidRPr="00F94FBD">
        <w:rPr>
          <w:rFonts w:ascii="Times New Roman" w:hAnsi="Times New Roman" w:cs="Times New Roman"/>
          <w:bCs/>
          <w:sz w:val="24"/>
          <w:szCs w:val="24"/>
        </w:rPr>
        <w:t>κατά την οποία</w:t>
      </w:r>
      <w:r>
        <w:rPr>
          <w:rFonts w:ascii="Times New Roman" w:hAnsi="Times New Roman" w:cs="Times New Roman"/>
          <w:bCs/>
          <w:sz w:val="24"/>
          <w:szCs w:val="24"/>
        </w:rPr>
        <w:t xml:space="preserve"> χορηγείται </w:t>
      </w:r>
      <w:r w:rsidRPr="00F94FBD">
        <w:rPr>
          <w:rFonts w:ascii="Times New Roman" w:hAnsi="Times New Roman" w:cs="Times New Roman"/>
          <w:bCs/>
          <w:sz w:val="24"/>
          <w:szCs w:val="24"/>
        </w:rPr>
        <w:t xml:space="preserve">από του στόματος </w:t>
      </w:r>
      <w:r>
        <w:rPr>
          <w:rFonts w:ascii="Times New Roman" w:hAnsi="Times New Roman" w:cs="Times New Roman"/>
          <w:bCs/>
          <w:sz w:val="24"/>
          <w:szCs w:val="24"/>
        </w:rPr>
        <w:t xml:space="preserve">συνήθως </w:t>
      </w:r>
      <w:r w:rsidRPr="00F94FBD">
        <w:rPr>
          <w:rFonts w:ascii="Times New Roman" w:hAnsi="Times New Roman" w:cs="Times New Roman"/>
          <w:bCs/>
          <w:sz w:val="24"/>
          <w:szCs w:val="24"/>
        </w:rPr>
        <w:t>διάλυμα πολυαιθυλενογλυκόλης (</w:t>
      </w:r>
      <w:r w:rsidRPr="00F94FBD">
        <w:rPr>
          <w:rFonts w:ascii="Times New Roman" w:hAnsi="Times New Roman" w:cs="Times New Roman"/>
          <w:bCs/>
          <w:sz w:val="24"/>
          <w:szCs w:val="24"/>
          <w:lang w:val="en-US"/>
        </w:rPr>
        <w:t>PEG</w:t>
      </w:r>
      <w:r w:rsidRPr="00F94FBD">
        <w:rPr>
          <w:rFonts w:ascii="Times New Roman" w:hAnsi="Times New Roman" w:cs="Times New Roman"/>
          <w:bCs/>
          <w:sz w:val="24"/>
          <w:szCs w:val="24"/>
        </w:rPr>
        <w:t>)</w:t>
      </w:r>
      <w:r>
        <w:rPr>
          <w:rFonts w:ascii="Times New Roman" w:hAnsi="Times New Roman" w:cs="Times New Roman"/>
          <w:bCs/>
          <w:sz w:val="24"/>
          <w:szCs w:val="24"/>
        </w:rPr>
        <w:t xml:space="preserve"> και τη μέθοδο της </w:t>
      </w:r>
      <w:r w:rsidRPr="00F94FBD">
        <w:rPr>
          <w:rFonts w:ascii="Times New Roman" w:hAnsi="Times New Roman" w:cs="Times New Roman"/>
          <w:b/>
          <w:bCs/>
          <w:i/>
          <w:sz w:val="24"/>
          <w:szCs w:val="24"/>
        </w:rPr>
        <w:t>εντερόκλυσης</w:t>
      </w:r>
      <w:r>
        <w:rPr>
          <w:rFonts w:ascii="Times New Roman" w:hAnsi="Times New Roman" w:cs="Times New Roman"/>
          <w:bCs/>
          <w:sz w:val="24"/>
          <w:szCs w:val="24"/>
        </w:rPr>
        <w:t xml:space="preserve"> στην οποία το διάλυμα εγχέεται διά μέσου ρινογαστρικού καθετήρα. Η χρήση της </w:t>
      </w:r>
      <w:r>
        <w:rPr>
          <w:rFonts w:ascii="Times New Roman" w:hAnsi="Times New Roman" w:cs="Times New Roman"/>
          <w:bCs/>
          <w:sz w:val="24"/>
          <w:szCs w:val="24"/>
          <w:lang w:val="en-US"/>
        </w:rPr>
        <w:t>MRI</w:t>
      </w:r>
      <w:r w:rsidRPr="00121301">
        <w:rPr>
          <w:rFonts w:ascii="Times New Roman" w:hAnsi="Times New Roman" w:cs="Times New Roman"/>
          <w:bCs/>
          <w:sz w:val="24"/>
          <w:szCs w:val="24"/>
        </w:rPr>
        <w:t xml:space="preserve"> </w:t>
      </w:r>
      <w:r>
        <w:rPr>
          <w:rFonts w:ascii="Times New Roman" w:hAnsi="Times New Roman" w:cs="Times New Roman"/>
          <w:bCs/>
          <w:sz w:val="24"/>
          <w:szCs w:val="24"/>
        </w:rPr>
        <w:t xml:space="preserve">παρέχει τη δυνατότητα πολυεπίπεδης απεικόνισης με μία τεχνική υψηλής σκιαγραφικής αντίθεσης μεταξύ των ιστών, χωρίς τη χρήση ακτινοβολίας σε αυτή την ομάδα των νέων ασθενών που υποβάλλονται σε συχνούς επανελέγχους. Επίσης, η </w:t>
      </w:r>
      <w:r>
        <w:rPr>
          <w:rFonts w:ascii="Times New Roman" w:hAnsi="Times New Roman" w:cs="Times New Roman"/>
          <w:bCs/>
          <w:sz w:val="24"/>
          <w:szCs w:val="24"/>
          <w:lang w:val="en-US"/>
        </w:rPr>
        <w:t>MRI</w:t>
      </w:r>
      <w:r>
        <w:rPr>
          <w:rFonts w:ascii="Times New Roman" w:hAnsi="Times New Roman" w:cs="Times New Roman"/>
          <w:bCs/>
          <w:sz w:val="24"/>
          <w:szCs w:val="24"/>
        </w:rPr>
        <w:t xml:space="preserve"> παρέχει τη δυνατότητα ανίχνευσης περιεδρικής παθολογίας σε μία συνεδρία όταν είναι αναγκαίο. Επιπρόσθετα, η </w:t>
      </w:r>
      <w:r>
        <w:rPr>
          <w:rFonts w:ascii="Times New Roman" w:hAnsi="Times New Roman" w:cs="Times New Roman"/>
          <w:bCs/>
          <w:sz w:val="24"/>
          <w:szCs w:val="24"/>
          <w:lang w:val="en-US"/>
        </w:rPr>
        <w:t>MR</w:t>
      </w:r>
      <w:r w:rsidRPr="00704861">
        <w:rPr>
          <w:rFonts w:ascii="Times New Roman" w:hAnsi="Times New Roman" w:cs="Times New Roman"/>
          <w:bCs/>
          <w:sz w:val="24"/>
          <w:szCs w:val="24"/>
        </w:rPr>
        <w:t xml:space="preserve"> </w:t>
      </w:r>
      <w:r>
        <w:rPr>
          <w:rFonts w:ascii="Times New Roman" w:hAnsi="Times New Roman" w:cs="Times New Roman"/>
          <w:bCs/>
          <w:sz w:val="24"/>
          <w:szCs w:val="24"/>
          <w:lang w:val="en-US"/>
        </w:rPr>
        <w:t>Enterography</w:t>
      </w:r>
      <w:r w:rsidRPr="00704861">
        <w:rPr>
          <w:rFonts w:ascii="Times New Roman" w:hAnsi="Times New Roman" w:cs="Times New Roman"/>
          <w:bCs/>
          <w:sz w:val="24"/>
          <w:szCs w:val="24"/>
        </w:rPr>
        <w:t xml:space="preserve"> </w:t>
      </w:r>
      <w:r>
        <w:rPr>
          <w:rFonts w:ascii="Times New Roman" w:hAnsi="Times New Roman" w:cs="Times New Roman"/>
          <w:bCs/>
          <w:sz w:val="24"/>
          <w:szCs w:val="24"/>
        </w:rPr>
        <w:t xml:space="preserve">παρουσιάζει εξαιρετική απεικόνιση των επιπλοκών της ΦΝΕ ανάλογη της </w:t>
      </w:r>
      <w:r>
        <w:rPr>
          <w:rFonts w:ascii="Times New Roman" w:hAnsi="Times New Roman" w:cs="Times New Roman"/>
          <w:bCs/>
          <w:sz w:val="24"/>
          <w:szCs w:val="24"/>
          <w:lang w:val="en-US"/>
        </w:rPr>
        <w:t>CT</w:t>
      </w:r>
      <w:r w:rsidRPr="00704861">
        <w:rPr>
          <w:rFonts w:ascii="Times New Roman" w:hAnsi="Times New Roman" w:cs="Times New Roman"/>
          <w:bCs/>
          <w:sz w:val="24"/>
          <w:szCs w:val="24"/>
        </w:rPr>
        <w:t xml:space="preserve"> </w:t>
      </w:r>
      <w:r>
        <w:rPr>
          <w:rFonts w:ascii="Times New Roman" w:hAnsi="Times New Roman" w:cs="Times New Roman"/>
          <w:bCs/>
          <w:sz w:val="24"/>
          <w:szCs w:val="24"/>
          <w:lang w:val="en-US"/>
        </w:rPr>
        <w:t>Enterography</w:t>
      </w:r>
      <w:r>
        <w:rPr>
          <w:rFonts w:ascii="Times New Roman" w:hAnsi="Times New Roman" w:cs="Times New Roman"/>
          <w:bCs/>
          <w:sz w:val="24"/>
          <w:szCs w:val="24"/>
        </w:rPr>
        <w:t xml:space="preserve"> (5), αναδεικνύοντας με μεγάλη ακρίβεια τοιχωματικές βλάβες και εξωεντερική  παθολογία (Εικ. 11, 12).</w:t>
      </w:r>
      <w:r w:rsidRPr="00E3417B">
        <w:rPr>
          <w:rFonts w:ascii="Times New Roman" w:hAnsi="Times New Roman" w:cs="Times New Roman"/>
          <w:bCs/>
          <w:sz w:val="24"/>
          <w:szCs w:val="24"/>
        </w:rPr>
        <w:t xml:space="preserve"> </w:t>
      </w:r>
      <w:r>
        <w:rPr>
          <w:rFonts w:ascii="Times New Roman" w:hAnsi="Times New Roman" w:cs="Times New Roman"/>
          <w:bCs/>
          <w:sz w:val="24"/>
          <w:szCs w:val="24"/>
        </w:rPr>
        <w:t xml:space="preserve">Παρά το ότι η εντερόκλυση πετυχαίνοντας καλύτερη εντερική διάταση αναδεικνύει με μεγαλύτερη ακρίβεια πρώιμη νόσο και αριθμό πασχόντων τμημάτων (6), η εντερογραφία επιτυγχάνει καλή έκπτυξη του ειλεού (που συνήθως προσβάλλεται στην </w:t>
      </w:r>
      <w:r>
        <w:rPr>
          <w:rFonts w:ascii="Times New Roman" w:hAnsi="Times New Roman" w:cs="Times New Roman"/>
          <w:bCs/>
          <w:sz w:val="24"/>
          <w:szCs w:val="24"/>
          <w:lang w:val="en-US"/>
        </w:rPr>
        <w:t>Crohn</w:t>
      </w:r>
      <w:r w:rsidRPr="00E3417B">
        <w:rPr>
          <w:rFonts w:ascii="Times New Roman" w:hAnsi="Times New Roman" w:cs="Times New Roman"/>
          <w:bCs/>
          <w:sz w:val="24"/>
          <w:szCs w:val="24"/>
        </w:rPr>
        <w:t>)</w:t>
      </w:r>
      <w:r>
        <w:rPr>
          <w:rFonts w:ascii="Times New Roman" w:hAnsi="Times New Roman" w:cs="Times New Roman"/>
          <w:bCs/>
          <w:sz w:val="24"/>
          <w:szCs w:val="24"/>
        </w:rPr>
        <w:t xml:space="preserve">, είναι τουλάχιστον συγκρίσιμη με τις λοιπές τεχνικές (7) και εξασφαλίζει καλύτερα τη μελλοντική συμμόρφωση του ασθενούς στους επανελέγχους (8). Κατά συνέπεια, οι περισσότεροι ειδικοί σήμερα θεωρούν τη συστηματική χρήση της </w:t>
      </w:r>
      <w:r w:rsidRPr="00072CFF">
        <w:rPr>
          <w:rFonts w:ascii="Times New Roman" w:hAnsi="Times New Roman" w:cs="Times New Roman"/>
          <w:b/>
          <w:bCs/>
          <w:i/>
          <w:sz w:val="24"/>
          <w:szCs w:val="24"/>
          <w:lang w:val="en-US"/>
        </w:rPr>
        <w:t>MR</w:t>
      </w:r>
      <w:r w:rsidRPr="00072CFF">
        <w:rPr>
          <w:rFonts w:ascii="Times New Roman" w:hAnsi="Times New Roman" w:cs="Times New Roman"/>
          <w:b/>
          <w:bCs/>
          <w:i/>
          <w:sz w:val="24"/>
          <w:szCs w:val="24"/>
        </w:rPr>
        <w:t xml:space="preserve"> </w:t>
      </w:r>
      <w:r w:rsidRPr="00072CFF">
        <w:rPr>
          <w:rFonts w:ascii="Times New Roman" w:hAnsi="Times New Roman" w:cs="Times New Roman"/>
          <w:b/>
          <w:bCs/>
          <w:i/>
          <w:sz w:val="24"/>
          <w:szCs w:val="24"/>
          <w:lang w:val="en-US"/>
        </w:rPr>
        <w:t>Enterography</w:t>
      </w:r>
      <w:r>
        <w:rPr>
          <w:rFonts w:ascii="Times New Roman" w:hAnsi="Times New Roman" w:cs="Times New Roman"/>
          <w:b/>
          <w:bCs/>
          <w:i/>
          <w:sz w:val="24"/>
          <w:szCs w:val="24"/>
        </w:rPr>
        <w:t xml:space="preserve"> </w:t>
      </w:r>
      <w:r w:rsidRPr="00072CFF">
        <w:rPr>
          <w:rFonts w:ascii="Times New Roman" w:hAnsi="Times New Roman" w:cs="Times New Roman"/>
          <w:bCs/>
          <w:sz w:val="24"/>
          <w:szCs w:val="24"/>
        </w:rPr>
        <w:t>σε αυτή την ομάδα των ασθενών</w:t>
      </w:r>
      <w:r>
        <w:rPr>
          <w:rFonts w:ascii="Times New Roman" w:hAnsi="Times New Roman" w:cs="Times New Roman"/>
          <w:b/>
          <w:bCs/>
          <w:i/>
          <w:sz w:val="24"/>
          <w:szCs w:val="24"/>
        </w:rPr>
        <w:t xml:space="preserve"> </w:t>
      </w:r>
      <w:r w:rsidRPr="00072CFF">
        <w:rPr>
          <w:rFonts w:ascii="Times New Roman" w:hAnsi="Times New Roman" w:cs="Times New Roman"/>
          <w:bCs/>
          <w:sz w:val="24"/>
          <w:szCs w:val="24"/>
        </w:rPr>
        <w:t>ως</w:t>
      </w:r>
      <w:r>
        <w:rPr>
          <w:rFonts w:ascii="Times New Roman" w:hAnsi="Times New Roman" w:cs="Times New Roman"/>
          <w:bCs/>
          <w:sz w:val="24"/>
          <w:szCs w:val="24"/>
        </w:rPr>
        <w:t xml:space="preserve"> πιο πρακτική, </w:t>
      </w:r>
      <w:r w:rsidRPr="007A7DC6">
        <w:rPr>
          <w:rFonts w:ascii="Times New Roman" w:hAnsi="Times New Roman" w:cs="Times New Roman"/>
          <w:bCs/>
          <w:sz w:val="24"/>
          <w:szCs w:val="24"/>
        </w:rPr>
        <w:t xml:space="preserve">διατηρώντας την </w:t>
      </w:r>
      <w:r w:rsidRPr="00072CFF">
        <w:rPr>
          <w:rFonts w:ascii="Times New Roman" w:hAnsi="Times New Roman" w:cs="Times New Roman"/>
          <w:b/>
          <w:bCs/>
          <w:i/>
          <w:sz w:val="24"/>
          <w:szCs w:val="24"/>
          <w:lang w:val="en-US"/>
        </w:rPr>
        <w:t>MR</w:t>
      </w:r>
      <w:r w:rsidRPr="007A7DC6">
        <w:rPr>
          <w:rFonts w:ascii="Times New Roman" w:hAnsi="Times New Roman" w:cs="Times New Roman"/>
          <w:bCs/>
          <w:sz w:val="24"/>
          <w:szCs w:val="24"/>
        </w:rPr>
        <w:t xml:space="preserve"> </w:t>
      </w:r>
      <w:r>
        <w:rPr>
          <w:rFonts w:ascii="Times New Roman" w:hAnsi="Times New Roman" w:cs="Times New Roman"/>
          <w:b/>
          <w:bCs/>
          <w:i/>
          <w:sz w:val="24"/>
          <w:szCs w:val="24"/>
          <w:lang w:val="en-US"/>
        </w:rPr>
        <w:t>Enteroclysis</w:t>
      </w:r>
      <w:r w:rsidRPr="007A7DC6">
        <w:rPr>
          <w:rFonts w:ascii="Times New Roman" w:hAnsi="Times New Roman" w:cs="Times New Roman"/>
          <w:bCs/>
          <w:sz w:val="24"/>
          <w:szCs w:val="24"/>
        </w:rPr>
        <w:t xml:space="preserve"> για επιλεγμένες ενδείξεις </w:t>
      </w:r>
      <w:r>
        <w:rPr>
          <w:rFonts w:ascii="Times New Roman" w:hAnsi="Times New Roman" w:cs="Times New Roman"/>
          <w:bCs/>
          <w:sz w:val="24"/>
          <w:szCs w:val="24"/>
        </w:rPr>
        <w:t xml:space="preserve">όπως </w:t>
      </w:r>
      <w:r w:rsidRPr="007A7DC6">
        <w:rPr>
          <w:rFonts w:ascii="Times New Roman" w:hAnsi="Times New Roman" w:cs="Times New Roman"/>
          <w:bCs/>
          <w:sz w:val="24"/>
          <w:szCs w:val="24"/>
        </w:rPr>
        <w:t>χαμηλόβαθμη απόφραξη</w:t>
      </w:r>
      <w:r w:rsidRPr="00F1047C">
        <w:rPr>
          <w:rFonts w:ascii="Times New Roman" w:hAnsi="Times New Roman" w:cs="Times New Roman"/>
          <w:bCs/>
          <w:sz w:val="24"/>
          <w:szCs w:val="24"/>
        </w:rPr>
        <w:t>.</w:t>
      </w:r>
    </w:p>
    <w:p w:rsidR="009D3A61" w:rsidRDefault="009D3A61" w:rsidP="009D3A61">
      <w:pPr>
        <w:rPr>
          <w:rFonts w:ascii="Times New Roman" w:hAnsi="Times New Roman" w:cs="Times New Roman"/>
          <w:bCs/>
          <w:sz w:val="24"/>
          <w:szCs w:val="24"/>
        </w:rPr>
      </w:pPr>
      <w:r w:rsidRPr="00483E9D">
        <w:rPr>
          <w:rFonts w:ascii="Times New Roman" w:hAnsi="Times New Roman" w:cs="Times New Roman"/>
          <w:bCs/>
          <w:noProof/>
          <w:sz w:val="24"/>
          <w:szCs w:val="24"/>
        </w:rPr>
        <w:drawing>
          <wp:inline distT="0" distB="0" distL="0" distR="0">
            <wp:extent cx="2609850" cy="2447925"/>
            <wp:effectExtent l="19050" t="0" r="0" b="0"/>
            <wp:docPr id="15" name="Εικόνα 15"/>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6" cstate="print"/>
                    <a:srcRect/>
                    <a:stretch>
                      <a:fillRect/>
                    </a:stretch>
                  </pic:blipFill>
                  <pic:spPr bwMode="auto">
                    <a:xfrm>
                      <a:off x="0" y="0"/>
                      <a:ext cx="2612195" cy="2450124"/>
                    </a:xfrm>
                    <a:prstGeom prst="rect">
                      <a:avLst/>
                    </a:prstGeom>
                    <a:noFill/>
                    <a:ln w="12700">
                      <a:noFill/>
                      <a:miter lim="800000"/>
                      <a:headEnd/>
                      <a:tailEnd/>
                    </a:ln>
                  </pic:spPr>
                </pic:pic>
              </a:graphicData>
            </a:graphic>
          </wp:inline>
        </w:drawing>
      </w:r>
    </w:p>
    <w:p w:rsidR="009D3A61" w:rsidRDefault="009D3A61" w:rsidP="009D3A61">
      <w:pPr>
        <w:rPr>
          <w:rFonts w:ascii="Times New Roman" w:hAnsi="Times New Roman" w:cs="Times New Roman"/>
          <w:bCs/>
          <w:sz w:val="24"/>
          <w:szCs w:val="24"/>
        </w:rPr>
      </w:pPr>
      <w:r>
        <w:rPr>
          <w:rFonts w:ascii="Times New Roman" w:hAnsi="Times New Roman" w:cs="Times New Roman"/>
          <w:bCs/>
          <w:sz w:val="24"/>
          <w:szCs w:val="24"/>
        </w:rPr>
        <w:t>Εικόνα</w:t>
      </w:r>
      <w:r w:rsidRPr="00483E9D">
        <w:rPr>
          <w:rFonts w:ascii="Times New Roman" w:hAnsi="Times New Roman" w:cs="Times New Roman"/>
          <w:bCs/>
          <w:sz w:val="24"/>
          <w:szCs w:val="24"/>
          <w:lang w:val="en-US"/>
        </w:rPr>
        <w:t xml:space="preserve"> 11. </w:t>
      </w:r>
      <w:r>
        <w:rPr>
          <w:rFonts w:ascii="Times New Roman" w:hAnsi="Times New Roman" w:cs="Times New Roman"/>
          <w:bCs/>
          <w:sz w:val="24"/>
          <w:szCs w:val="24"/>
          <w:lang w:val="en-US"/>
        </w:rPr>
        <w:t>MR Enterography</w:t>
      </w:r>
      <w:r w:rsidRPr="00483E9D">
        <w:rPr>
          <w:rFonts w:ascii="Times New Roman" w:hAnsi="Times New Roman" w:cs="Times New Roman"/>
          <w:bCs/>
          <w:sz w:val="24"/>
          <w:szCs w:val="24"/>
          <w:lang w:val="en-US"/>
        </w:rPr>
        <w:t xml:space="preserve">, </w:t>
      </w:r>
      <w:r>
        <w:rPr>
          <w:rFonts w:ascii="Times New Roman" w:hAnsi="Times New Roman" w:cs="Times New Roman"/>
          <w:bCs/>
          <w:sz w:val="24"/>
          <w:szCs w:val="24"/>
          <w:lang w:val="en-US"/>
        </w:rPr>
        <w:t xml:space="preserve">Crohn’s disease. </w:t>
      </w:r>
      <w:r>
        <w:rPr>
          <w:rFonts w:ascii="Times New Roman" w:hAnsi="Times New Roman" w:cs="Times New Roman"/>
          <w:bCs/>
          <w:sz w:val="24"/>
          <w:szCs w:val="24"/>
        </w:rPr>
        <w:t>Στένωση</w:t>
      </w:r>
      <w:r w:rsidRPr="00231A96">
        <w:rPr>
          <w:rFonts w:ascii="Times New Roman" w:hAnsi="Times New Roman" w:cs="Times New Roman"/>
          <w:bCs/>
          <w:sz w:val="24"/>
          <w:szCs w:val="24"/>
        </w:rPr>
        <w:t xml:space="preserve"> </w:t>
      </w:r>
      <w:r>
        <w:rPr>
          <w:rFonts w:ascii="Times New Roman" w:hAnsi="Times New Roman" w:cs="Times New Roman"/>
          <w:bCs/>
          <w:sz w:val="24"/>
          <w:szCs w:val="24"/>
        </w:rPr>
        <w:t>λεπτού</w:t>
      </w:r>
      <w:r w:rsidRPr="00231A96">
        <w:rPr>
          <w:rFonts w:ascii="Times New Roman" w:hAnsi="Times New Roman" w:cs="Times New Roman"/>
          <w:bCs/>
          <w:sz w:val="24"/>
          <w:szCs w:val="24"/>
        </w:rPr>
        <w:t xml:space="preserve"> </w:t>
      </w:r>
      <w:r>
        <w:rPr>
          <w:rFonts w:ascii="Times New Roman" w:hAnsi="Times New Roman" w:cs="Times New Roman"/>
          <w:bCs/>
          <w:sz w:val="24"/>
          <w:szCs w:val="24"/>
        </w:rPr>
        <w:t>εντέρου με προστενωτική διάταση.</w:t>
      </w:r>
    </w:p>
    <w:p w:rsidR="009D3A61" w:rsidRDefault="009D3A61" w:rsidP="009D3A61">
      <w:pPr>
        <w:rPr>
          <w:rFonts w:ascii="Times New Roman" w:hAnsi="Times New Roman" w:cs="Times New Roman"/>
          <w:bCs/>
          <w:sz w:val="24"/>
          <w:szCs w:val="24"/>
        </w:rPr>
      </w:pPr>
      <w:r w:rsidRPr="00483E9D">
        <w:rPr>
          <w:rFonts w:ascii="Times New Roman" w:hAnsi="Times New Roman" w:cs="Times New Roman"/>
          <w:bCs/>
          <w:noProof/>
          <w:sz w:val="24"/>
          <w:szCs w:val="24"/>
        </w:rPr>
        <w:drawing>
          <wp:inline distT="0" distB="0" distL="0" distR="0">
            <wp:extent cx="2419350" cy="2219325"/>
            <wp:effectExtent l="19050" t="0" r="0" b="0"/>
            <wp:docPr id="16" name="Εικόνα 16" descr="C:\Users\Νίκη\Desktop\Bowel inflammatory diseases\MR Enterography\RICCIRILLO_CARMINE.MR.EDEROGRAFIA_ROUTINE.2.4.2010.09.14.15.35.41.765625.2732108618.BMP"/>
            <wp:cNvGraphicFramePr/>
            <a:graphic xmlns:a="http://schemas.openxmlformats.org/drawingml/2006/main">
              <a:graphicData uri="http://schemas.openxmlformats.org/drawingml/2006/picture">
                <pic:pic xmlns:pic="http://schemas.openxmlformats.org/drawingml/2006/picture">
                  <pic:nvPicPr>
                    <pic:cNvPr id="3074" name="Picture 2" descr="C:\Users\Νίκη\Desktop\Bowel inflammatory diseases\MR Enterography\RICCIRILLO_CARMINE.MR.EDEROGRAFIA_ROUTINE.2.4.2010.09.14.15.35.41.765625.2732108618.BMP"/>
                    <pic:cNvPicPr>
                      <a:picLocks noChangeAspect="1" noChangeArrowheads="1"/>
                    </pic:cNvPicPr>
                  </pic:nvPicPr>
                  <pic:blipFill>
                    <a:blip r:embed="rId17" cstate="print"/>
                    <a:srcRect t="5128"/>
                    <a:stretch>
                      <a:fillRect/>
                    </a:stretch>
                  </pic:blipFill>
                  <pic:spPr bwMode="auto">
                    <a:xfrm>
                      <a:off x="0" y="0"/>
                      <a:ext cx="2419350" cy="2219325"/>
                    </a:xfrm>
                    <a:prstGeom prst="rect">
                      <a:avLst/>
                    </a:prstGeom>
                    <a:noFill/>
                  </pic:spPr>
                </pic:pic>
              </a:graphicData>
            </a:graphic>
          </wp:inline>
        </w:drawing>
      </w:r>
    </w:p>
    <w:p w:rsidR="009D3A61" w:rsidRDefault="009D3A61" w:rsidP="009D3A61">
      <w:pPr>
        <w:rPr>
          <w:rFonts w:ascii="Times New Roman" w:hAnsi="Times New Roman" w:cs="Times New Roman"/>
          <w:bCs/>
          <w:sz w:val="24"/>
          <w:szCs w:val="24"/>
        </w:rPr>
      </w:pPr>
      <w:r>
        <w:rPr>
          <w:rFonts w:ascii="Times New Roman" w:hAnsi="Times New Roman" w:cs="Times New Roman"/>
          <w:bCs/>
          <w:sz w:val="24"/>
          <w:szCs w:val="24"/>
        </w:rPr>
        <w:t>Εικόνα</w:t>
      </w:r>
      <w:r w:rsidRPr="00231A96">
        <w:rPr>
          <w:rFonts w:ascii="Times New Roman" w:hAnsi="Times New Roman" w:cs="Times New Roman"/>
          <w:bCs/>
          <w:sz w:val="24"/>
          <w:szCs w:val="24"/>
          <w:lang w:val="en-US"/>
        </w:rPr>
        <w:t xml:space="preserve"> 12. </w:t>
      </w:r>
      <w:r>
        <w:rPr>
          <w:rFonts w:ascii="Times New Roman" w:hAnsi="Times New Roman" w:cs="Times New Roman"/>
          <w:bCs/>
          <w:sz w:val="24"/>
          <w:szCs w:val="24"/>
          <w:lang w:val="en-US"/>
        </w:rPr>
        <w:t>MR Enterography</w:t>
      </w:r>
      <w:r w:rsidRPr="00483E9D">
        <w:rPr>
          <w:rFonts w:ascii="Times New Roman" w:hAnsi="Times New Roman" w:cs="Times New Roman"/>
          <w:bCs/>
          <w:sz w:val="24"/>
          <w:szCs w:val="24"/>
          <w:lang w:val="en-US"/>
        </w:rPr>
        <w:t xml:space="preserve">, </w:t>
      </w:r>
      <w:r>
        <w:rPr>
          <w:rFonts w:ascii="Times New Roman" w:hAnsi="Times New Roman" w:cs="Times New Roman"/>
          <w:bCs/>
          <w:sz w:val="24"/>
          <w:szCs w:val="24"/>
          <w:lang w:val="en-US"/>
        </w:rPr>
        <w:t>Crohn’s disease.</w:t>
      </w:r>
      <w:r w:rsidRPr="00231A96">
        <w:rPr>
          <w:rFonts w:ascii="Times New Roman" w:hAnsi="Times New Roman" w:cs="Times New Roman"/>
          <w:bCs/>
          <w:sz w:val="24"/>
          <w:szCs w:val="24"/>
          <w:lang w:val="en-US"/>
        </w:rPr>
        <w:t xml:space="preserve"> </w:t>
      </w:r>
      <w:r>
        <w:rPr>
          <w:rFonts w:ascii="Times New Roman" w:hAnsi="Times New Roman" w:cs="Times New Roman"/>
          <w:bCs/>
          <w:sz w:val="24"/>
          <w:szCs w:val="24"/>
        </w:rPr>
        <w:t>Στένωση</w:t>
      </w:r>
      <w:r w:rsidRPr="00231A96">
        <w:rPr>
          <w:rFonts w:ascii="Times New Roman" w:hAnsi="Times New Roman" w:cs="Times New Roman"/>
          <w:bCs/>
          <w:sz w:val="24"/>
          <w:szCs w:val="24"/>
        </w:rPr>
        <w:t xml:space="preserve"> </w:t>
      </w:r>
      <w:r>
        <w:rPr>
          <w:rFonts w:ascii="Times New Roman" w:hAnsi="Times New Roman" w:cs="Times New Roman"/>
          <w:bCs/>
          <w:sz w:val="24"/>
          <w:szCs w:val="24"/>
        </w:rPr>
        <w:t>λεπτού</w:t>
      </w:r>
      <w:r w:rsidRPr="00231A96">
        <w:rPr>
          <w:rFonts w:ascii="Times New Roman" w:hAnsi="Times New Roman" w:cs="Times New Roman"/>
          <w:bCs/>
          <w:sz w:val="24"/>
          <w:szCs w:val="24"/>
        </w:rPr>
        <w:t xml:space="preserve"> </w:t>
      </w:r>
      <w:r>
        <w:rPr>
          <w:rFonts w:ascii="Times New Roman" w:hAnsi="Times New Roman" w:cs="Times New Roman"/>
          <w:bCs/>
          <w:sz w:val="24"/>
          <w:szCs w:val="24"/>
        </w:rPr>
        <w:t>εντέρου με προστενωτική διάταση, τοιχωματικές παχύνσεις και παρουσία εντερο-εντερικών συριγγωδών πόρων (βέλη).</w:t>
      </w:r>
    </w:p>
    <w:p w:rsidR="009D3A61" w:rsidRDefault="009D3A61" w:rsidP="009D3A61">
      <w:pPr>
        <w:rPr>
          <w:rFonts w:ascii="Times New Roman" w:hAnsi="Times New Roman" w:cs="Times New Roman"/>
          <w:bCs/>
          <w:sz w:val="24"/>
          <w:szCs w:val="24"/>
        </w:rPr>
      </w:pPr>
      <w:r w:rsidRPr="005416DB">
        <w:rPr>
          <w:rFonts w:ascii="Times New Roman" w:hAnsi="Times New Roman" w:cs="Times New Roman"/>
          <w:b/>
          <w:bCs/>
          <w:i/>
          <w:sz w:val="24"/>
          <w:szCs w:val="24"/>
        </w:rPr>
        <w:t xml:space="preserve">Ρόλος της απλής </w:t>
      </w:r>
      <w:r w:rsidRPr="005416DB">
        <w:rPr>
          <w:rFonts w:ascii="Times New Roman" w:hAnsi="Times New Roman" w:cs="Times New Roman"/>
          <w:b/>
          <w:bCs/>
          <w:i/>
          <w:sz w:val="24"/>
          <w:szCs w:val="24"/>
          <w:lang w:val="en-US"/>
        </w:rPr>
        <w:t>CT</w:t>
      </w:r>
      <w:r w:rsidRPr="005416DB">
        <w:rPr>
          <w:rFonts w:ascii="Times New Roman" w:hAnsi="Times New Roman" w:cs="Times New Roman"/>
          <w:b/>
          <w:bCs/>
          <w:i/>
          <w:sz w:val="24"/>
          <w:szCs w:val="24"/>
        </w:rPr>
        <w:t xml:space="preserve"> σε νόσο </w:t>
      </w:r>
      <w:r w:rsidRPr="005416DB">
        <w:rPr>
          <w:rFonts w:ascii="Times New Roman" w:hAnsi="Times New Roman" w:cs="Times New Roman"/>
          <w:b/>
          <w:bCs/>
          <w:i/>
          <w:sz w:val="24"/>
          <w:szCs w:val="24"/>
          <w:lang w:val="en-US"/>
        </w:rPr>
        <w:t>Crohn</w:t>
      </w:r>
      <w:r w:rsidRPr="005416DB">
        <w:rPr>
          <w:rFonts w:ascii="Times New Roman" w:hAnsi="Times New Roman" w:cs="Times New Roman"/>
          <w:b/>
          <w:bCs/>
          <w:i/>
          <w:sz w:val="24"/>
          <w:szCs w:val="24"/>
        </w:rPr>
        <w:t>.</w:t>
      </w:r>
      <w:r w:rsidRPr="0021171F">
        <w:rPr>
          <w:rFonts w:ascii="Times New Roman" w:hAnsi="Times New Roman" w:cs="Times New Roman"/>
          <w:b/>
          <w:bCs/>
          <w:sz w:val="24"/>
          <w:szCs w:val="24"/>
        </w:rPr>
        <w:t xml:space="preserve"> </w:t>
      </w:r>
      <w:r>
        <w:rPr>
          <w:rFonts w:ascii="Times New Roman" w:hAnsi="Times New Roman" w:cs="Times New Roman"/>
          <w:bCs/>
          <w:sz w:val="24"/>
          <w:szCs w:val="24"/>
        </w:rPr>
        <w:t>Αποτελεί την εξέταση π</w:t>
      </w:r>
      <w:r w:rsidRPr="0021171F">
        <w:rPr>
          <w:rFonts w:ascii="Times New Roman" w:hAnsi="Times New Roman" w:cs="Times New Roman"/>
          <w:bCs/>
          <w:sz w:val="24"/>
          <w:szCs w:val="24"/>
        </w:rPr>
        <w:t>ρώτη</w:t>
      </w:r>
      <w:r>
        <w:rPr>
          <w:rFonts w:ascii="Times New Roman" w:hAnsi="Times New Roman" w:cs="Times New Roman"/>
          <w:bCs/>
          <w:sz w:val="24"/>
          <w:szCs w:val="24"/>
        </w:rPr>
        <w:t>ς</w:t>
      </w:r>
      <w:r w:rsidRPr="0021171F">
        <w:rPr>
          <w:rFonts w:ascii="Times New Roman" w:hAnsi="Times New Roman" w:cs="Times New Roman"/>
          <w:bCs/>
          <w:sz w:val="24"/>
          <w:szCs w:val="24"/>
        </w:rPr>
        <w:t xml:space="preserve"> γραμμής</w:t>
      </w:r>
      <w:r>
        <w:rPr>
          <w:rFonts w:ascii="Times New Roman" w:hAnsi="Times New Roman" w:cs="Times New Roman"/>
          <w:bCs/>
          <w:sz w:val="24"/>
          <w:szCs w:val="24"/>
        </w:rPr>
        <w:t xml:space="preserve"> (στα επείγοντα, σε β</w:t>
      </w:r>
      <w:r w:rsidRPr="0021171F">
        <w:rPr>
          <w:rFonts w:ascii="Times New Roman" w:hAnsi="Times New Roman" w:cs="Times New Roman"/>
          <w:bCs/>
          <w:sz w:val="24"/>
          <w:szCs w:val="24"/>
        </w:rPr>
        <w:t xml:space="preserve">αρειά κλινική εικόνα </w:t>
      </w:r>
      <w:r>
        <w:rPr>
          <w:rFonts w:ascii="Times New Roman" w:hAnsi="Times New Roman" w:cs="Times New Roman"/>
          <w:bCs/>
          <w:sz w:val="24"/>
          <w:szCs w:val="24"/>
        </w:rPr>
        <w:t>και ά</w:t>
      </w:r>
      <w:r w:rsidRPr="0021171F">
        <w:rPr>
          <w:rFonts w:ascii="Times New Roman" w:hAnsi="Times New Roman" w:cs="Times New Roman"/>
          <w:bCs/>
          <w:sz w:val="24"/>
          <w:szCs w:val="24"/>
        </w:rPr>
        <w:t xml:space="preserve">γνωστη </w:t>
      </w:r>
      <w:r w:rsidRPr="0021171F">
        <w:rPr>
          <w:rFonts w:ascii="Times New Roman" w:hAnsi="Times New Roman" w:cs="Times New Roman"/>
          <w:bCs/>
          <w:sz w:val="24"/>
          <w:szCs w:val="24"/>
          <w:lang w:val="en-US"/>
        </w:rPr>
        <w:t>Crohn</w:t>
      </w:r>
      <w:r>
        <w:rPr>
          <w:rFonts w:ascii="Times New Roman" w:hAnsi="Times New Roman" w:cs="Times New Roman"/>
          <w:bCs/>
          <w:sz w:val="24"/>
          <w:szCs w:val="24"/>
        </w:rPr>
        <w:t>). Έχει υψηλή διαθεσιμότητα.</w:t>
      </w:r>
    </w:p>
    <w:p w:rsidR="009D3A61" w:rsidRDefault="009D3A61" w:rsidP="009D3A61">
      <w:pPr>
        <w:rPr>
          <w:rFonts w:ascii="Times New Roman" w:hAnsi="Times New Roman" w:cs="Times New Roman"/>
          <w:bCs/>
          <w:sz w:val="24"/>
          <w:szCs w:val="24"/>
        </w:rPr>
      </w:pPr>
      <w:r w:rsidRPr="005416DB">
        <w:rPr>
          <w:rFonts w:ascii="Times New Roman" w:hAnsi="Times New Roman" w:cs="Times New Roman"/>
          <w:b/>
          <w:bCs/>
          <w:i/>
          <w:sz w:val="24"/>
          <w:szCs w:val="24"/>
        </w:rPr>
        <w:t xml:space="preserve">Ρόλος της </w:t>
      </w:r>
      <w:r w:rsidRPr="005416DB">
        <w:rPr>
          <w:rFonts w:ascii="Times New Roman" w:hAnsi="Times New Roman" w:cs="Times New Roman"/>
          <w:b/>
          <w:bCs/>
          <w:i/>
          <w:sz w:val="24"/>
          <w:szCs w:val="24"/>
          <w:lang w:val="en-US"/>
        </w:rPr>
        <w:t>MR</w:t>
      </w:r>
      <w:r w:rsidRPr="005416DB">
        <w:rPr>
          <w:rFonts w:ascii="Times New Roman" w:hAnsi="Times New Roman" w:cs="Times New Roman"/>
          <w:b/>
          <w:bCs/>
          <w:i/>
          <w:sz w:val="24"/>
          <w:szCs w:val="24"/>
        </w:rPr>
        <w:t xml:space="preserve"> Εντερογραφίας σε νόσο </w:t>
      </w:r>
      <w:r w:rsidRPr="005416DB">
        <w:rPr>
          <w:rFonts w:ascii="Times New Roman" w:hAnsi="Times New Roman" w:cs="Times New Roman"/>
          <w:b/>
          <w:bCs/>
          <w:i/>
          <w:sz w:val="24"/>
          <w:szCs w:val="24"/>
          <w:lang w:val="en-US"/>
        </w:rPr>
        <w:t>Crohn</w:t>
      </w:r>
      <w:r w:rsidRPr="005416DB">
        <w:rPr>
          <w:rFonts w:ascii="Times New Roman" w:hAnsi="Times New Roman" w:cs="Times New Roman"/>
          <w:b/>
          <w:bCs/>
          <w:i/>
          <w:sz w:val="24"/>
          <w:szCs w:val="24"/>
        </w:rPr>
        <w:t>.</w:t>
      </w:r>
      <w:r w:rsidRPr="0021171F">
        <w:rPr>
          <w:rFonts w:ascii="Times New Roman" w:hAnsi="Times New Roman" w:cs="Times New Roman"/>
          <w:b/>
          <w:bCs/>
          <w:sz w:val="24"/>
          <w:szCs w:val="24"/>
        </w:rPr>
        <w:t xml:space="preserve"> </w:t>
      </w:r>
      <w:r>
        <w:rPr>
          <w:rFonts w:ascii="Times New Roman" w:hAnsi="Times New Roman" w:cs="Times New Roman"/>
          <w:bCs/>
          <w:sz w:val="24"/>
          <w:szCs w:val="24"/>
        </w:rPr>
        <w:t>Είναι σήμερα το κ</w:t>
      </w:r>
      <w:r w:rsidRPr="0021171F">
        <w:rPr>
          <w:rFonts w:ascii="Times New Roman" w:hAnsi="Times New Roman" w:cs="Times New Roman"/>
          <w:bCs/>
          <w:sz w:val="24"/>
          <w:szCs w:val="24"/>
        </w:rPr>
        <w:t>ύριο εργαλείο</w:t>
      </w:r>
      <w:r>
        <w:rPr>
          <w:rFonts w:ascii="Times New Roman" w:hAnsi="Times New Roman" w:cs="Times New Roman"/>
          <w:bCs/>
          <w:sz w:val="24"/>
          <w:szCs w:val="24"/>
        </w:rPr>
        <w:t xml:space="preserve"> στη δ</w:t>
      </w:r>
      <w:r w:rsidRPr="0021171F">
        <w:rPr>
          <w:rFonts w:ascii="Times New Roman" w:hAnsi="Times New Roman" w:cs="Times New Roman"/>
          <w:bCs/>
          <w:sz w:val="24"/>
          <w:szCs w:val="24"/>
        </w:rPr>
        <w:t>ιάγνωση</w:t>
      </w:r>
      <w:r>
        <w:rPr>
          <w:rFonts w:ascii="Times New Roman" w:hAnsi="Times New Roman" w:cs="Times New Roman"/>
          <w:bCs/>
          <w:sz w:val="24"/>
          <w:szCs w:val="24"/>
        </w:rPr>
        <w:t>, τη διαπίστωση της ε</w:t>
      </w:r>
      <w:r w:rsidRPr="0021171F">
        <w:rPr>
          <w:rFonts w:ascii="Times New Roman" w:hAnsi="Times New Roman" w:cs="Times New Roman"/>
          <w:bCs/>
          <w:sz w:val="24"/>
          <w:szCs w:val="24"/>
        </w:rPr>
        <w:t>νεργότητα</w:t>
      </w:r>
      <w:r>
        <w:rPr>
          <w:rFonts w:ascii="Times New Roman" w:hAnsi="Times New Roman" w:cs="Times New Roman"/>
          <w:bCs/>
          <w:sz w:val="24"/>
          <w:szCs w:val="24"/>
        </w:rPr>
        <w:t>ς</w:t>
      </w:r>
      <w:r w:rsidRPr="0021171F">
        <w:rPr>
          <w:rFonts w:ascii="Times New Roman" w:hAnsi="Times New Roman" w:cs="Times New Roman"/>
          <w:bCs/>
          <w:sz w:val="24"/>
          <w:szCs w:val="24"/>
        </w:rPr>
        <w:t xml:space="preserve"> </w:t>
      </w:r>
      <w:r>
        <w:rPr>
          <w:rFonts w:ascii="Times New Roman" w:hAnsi="Times New Roman" w:cs="Times New Roman"/>
          <w:bCs/>
          <w:sz w:val="24"/>
          <w:szCs w:val="24"/>
        </w:rPr>
        <w:t>και την π</w:t>
      </w:r>
      <w:r w:rsidRPr="0021171F">
        <w:rPr>
          <w:rFonts w:ascii="Times New Roman" w:hAnsi="Times New Roman" w:cs="Times New Roman"/>
          <w:bCs/>
          <w:sz w:val="24"/>
          <w:szCs w:val="24"/>
        </w:rPr>
        <w:t xml:space="preserve">αρακολούθηση </w:t>
      </w:r>
      <w:r>
        <w:rPr>
          <w:rFonts w:ascii="Times New Roman" w:hAnsi="Times New Roman" w:cs="Times New Roman"/>
          <w:bCs/>
          <w:sz w:val="24"/>
          <w:szCs w:val="24"/>
        </w:rPr>
        <w:t xml:space="preserve">της νόσου του </w:t>
      </w:r>
      <w:r>
        <w:rPr>
          <w:rFonts w:ascii="Times New Roman" w:hAnsi="Times New Roman" w:cs="Times New Roman"/>
          <w:bCs/>
          <w:sz w:val="24"/>
          <w:szCs w:val="24"/>
          <w:lang w:val="en-US"/>
        </w:rPr>
        <w:t>Crohn</w:t>
      </w:r>
      <w:r w:rsidRPr="0021171F">
        <w:rPr>
          <w:rFonts w:ascii="Times New Roman" w:hAnsi="Times New Roman" w:cs="Times New Roman"/>
          <w:bCs/>
          <w:sz w:val="24"/>
          <w:szCs w:val="24"/>
        </w:rPr>
        <w:t xml:space="preserve">. </w:t>
      </w:r>
      <w:r>
        <w:rPr>
          <w:rFonts w:ascii="Times New Roman" w:hAnsi="Times New Roman" w:cs="Times New Roman"/>
          <w:bCs/>
          <w:sz w:val="24"/>
          <w:szCs w:val="24"/>
        </w:rPr>
        <w:t>Παρέχει υ</w:t>
      </w:r>
      <w:r w:rsidRPr="0021171F">
        <w:rPr>
          <w:rFonts w:ascii="Times New Roman" w:hAnsi="Times New Roman" w:cs="Times New Roman"/>
          <w:bCs/>
          <w:sz w:val="24"/>
          <w:szCs w:val="24"/>
        </w:rPr>
        <w:t xml:space="preserve">ψηλή σκιαγραφική αντίθεση </w:t>
      </w:r>
      <w:r>
        <w:rPr>
          <w:rFonts w:ascii="Times New Roman" w:hAnsi="Times New Roman" w:cs="Times New Roman"/>
          <w:bCs/>
          <w:sz w:val="24"/>
          <w:szCs w:val="24"/>
        </w:rPr>
        <w:t xml:space="preserve">των </w:t>
      </w:r>
      <w:r w:rsidRPr="0021171F">
        <w:rPr>
          <w:rFonts w:ascii="Times New Roman" w:hAnsi="Times New Roman" w:cs="Times New Roman"/>
          <w:bCs/>
          <w:sz w:val="24"/>
          <w:szCs w:val="24"/>
        </w:rPr>
        <w:t>ιστών</w:t>
      </w:r>
      <w:r>
        <w:rPr>
          <w:rFonts w:ascii="Times New Roman" w:hAnsi="Times New Roman" w:cs="Times New Roman"/>
          <w:bCs/>
          <w:sz w:val="24"/>
          <w:szCs w:val="24"/>
        </w:rPr>
        <w:t>, τη δυνατότητα μελέτης της κ</w:t>
      </w:r>
      <w:r w:rsidRPr="0021171F">
        <w:rPr>
          <w:rFonts w:ascii="Times New Roman" w:hAnsi="Times New Roman" w:cs="Times New Roman"/>
          <w:bCs/>
          <w:sz w:val="24"/>
          <w:szCs w:val="24"/>
        </w:rPr>
        <w:t>ινητικότητα</w:t>
      </w:r>
      <w:r>
        <w:rPr>
          <w:rFonts w:ascii="Times New Roman" w:hAnsi="Times New Roman" w:cs="Times New Roman"/>
          <w:bCs/>
          <w:sz w:val="24"/>
          <w:szCs w:val="24"/>
        </w:rPr>
        <w:t xml:space="preserve">ς του εντέρου και δεν συνοδεύεται από έκθεση στην </w:t>
      </w:r>
      <w:r w:rsidRPr="0021171F">
        <w:rPr>
          <w:rFonts w:ascii="Times New Roman" w:hAnsi="Times New Roman" w:cs="Times New Roman"/>
          <w:bCs/>
          <w:sz w:val="24"/>
          <w:szCs w:val="24"/>
        </w:rPr>
        <w:t>ακτινοβολία</w:t>
      </w:r>
      <w:r>
        <w:rPr>
          <w:rFonts w:ascii="Times New Roman" w:hAnsi="Times New Roman" w:cs="Times New Roman"/>
          <w:bCs/>
          <w:sz w:val="24"/>
          <w:szCs w:val="24"/>
        </w:rPr>
        <w:t>.</w:t>
      </w:r>
    </w:p>
    <w:p w:rsidR="009D3A61" w:rsidRDefault="009D3A61" w:rsidP="009D3A61">
      <w:pPr>
        <w:rPr>
          <w:rFonts w:ascii="Times New Roman" w:hAnsi="Times New Roman" w:cs="Times New Roman"/>
          <w:bCs/>
          <w:sz w:val="24"/>
          <w:szCs w:val="24"/>
        </w:rPr>
      </w:pPr>
    </w:p>
    <w:p w:rsidR="009D3A61" w:rsidRDefault="009D3A61" w:rsidP="009D3A61">
      <w:pPr>
        <w:rPr>
          <w:rFonts w:ascii="Times New Roman" w:hAnsi="Times New Roman" w:cs="Times New Roman"/>
          <w:bCs/>
          <w:sz w:val="24"/>
          <w:szCs w:val="24"/>
        </w:rPr>
      </w:pPr>
      <w:r w:rsidRPr="005416DB">
        <w:rPr>
          <w:rFonts w:ascii="Times New Roman" w:hAnsi="Times New Roman" w:cs="Times New Roman"/>
          <w:b/>
          <w:bCs/>
          <w:i/>
          <w:sz w:val="24"/>
          <w:szCs w:val="24"/>
        </w:rPr>
        <w:t>Συμπέρασμα.</w:t>
      </w:r>
      <w:r w:rsidRPr="009C5417">
        <w:rPr>
          <w:rFonts w:ascii="Times New Roman" w:hAnsi="Times New Roman" w:cs="Times New Roman"/>
          <w:b/>
          <w:bCs/>
          <w:sz w:val="24"/>
          <w:szCs w:val="24"/>
        </w:rPr>
        <w:t xml:space="preserve">  </w:t>
      </w:r>
      <w:r w:rsidRPr="009C5417">
        <w:rPr>
          <w:rFonts w:ascii="Times New Roman" w:hAnsi="Times New Roman" w:cs="Times New Roman"/>
          <w:bCs/>
          <w:sz w:val="24"/>
          <w:szCs w:val="24"/>
        </w:rPr>
        <w:t>Οι τεχνολογικές εξελίξεις βοήθησαν στην ανάπτυξη νέων απεικονιστικών τεχνικών τα τελευταία χρόνια αυξάνοντας τις διαγνωστικές μας δυνατότητες στη φλεγμονώδη νόσο του εντέρου</w:t>
      </w:r>
      <w:r>
        <w:rPr>
          <w:rFonts w:ascii="Times New Roman" w:hAnsi="Times New Roman" w:cs="Times New Roman"/>
          <w:bCs/>
          <w:sz w:val="24"/>
          <w:szCs w:val="24"/>
        </w:rPr>
        <w:t>.</w:t>
      </w:r>
      <w:r w:rsidRPr="009C5417">
        <w:rPr>
          <w:rFonts w:ascii="Times New Roman" w:hAnsi="Times New Roman" w:cs="Times New Roman"/>
          <w:bCs/>
          <w:sz w:val="24"/>
          <w:szCs w:val="24"/>
        </w:rPr>
        <w:t xml:space="preserve"> </w:t>
      </w:r>
    </w:p>
    <w:p w:rsidR="009D3A61" w:rsidRPr="009C5417" w:rsidRDefault="009D3A61" w:rsidP="009D3A61">
      <w:pPr>
        <w:rPr>
          <w:rFonts w:ascii="Times New Roman" w:hAnsi="Times New Roman" w:cs="Times New Roman"/>
          <w:bCs/>
          <w:sz w:val="24"/>
          <w:szCs w:val="24"/>
        </w:rPr>
      </w:pPr>
      <w:r w:rsidRPr="009C5417">
        <w:rPr>
          <w:rFonts w:ascii="Times New Roman" w:hAnsi="Times New Roman" w:cs="Times New Roman"/>
          <w:bCs/>
          <w:sz w:val="24"/>
          <w:szCs w:val="24"/>
        </w:rPr>
        <w:t xml:space="preserve">Η </w:t>
      </w:r>
      <w:r w:rsidRPr="009C5417">
        <w:rPr>
          <w:rFonts w:ascii="Times New Roman" w:hAnsi="Times New Roman" w:cs="Times New Roman"/>
          <w:b/>
          <w:bCs/>
          <w:sz w:val="24"/>
          <w:szCs w:val="24"/>
          <w:lang w:val="en-US"/>
        </w:rPr>
        <w:t>MR</w:t>
      </w:r>
      <w:r w:rsidRPr="009C5417">
        <w:rPr>
          <w:rFonts w:ascii="Times New Roman" w:hAnsi="Times New Roman" w:cs="Times New Roman"/>
          <w:b/>
          <w:bCs/>
          <w:sz w:val="24"/>
          <w:szCs w:val="24"/>
        </w:rPr>
        <w:t xml:space="preserve"> εντερογραφία</w:t>
      </w:r>
      <w:r w:rsidRPr="009C5417">
        <w:rPr>
          <w:rFonts w:ascii="Times New Roman" w:hAnsi="Times New Roman" w:cs="Times New Roman"/>
          <w:bCs/>
          <w:sz w:val="24"/>
          <w:szCs w:val="24"/>
        </w:rPr>
        <w:t xml:space="preserve"> έχει καθιερωθεί στην απεικόνιση ασθενών με νόσο </w:t>
      </w:r>
      <w:r w:rsidRPr="009C5417">
        <w:rPr>
          <w:rFonts w:ascii="Times New Roman" w:hAnsi="Times New Roman" w:cs="Times New Roman"/>
          <w:bCs/>
          <w:sz w:val="24"/>
          <w:szCs w:val="24"/>
          <w:lang w:val="en-US"/>
        </w:rPr>
        <w:t>Crohn</w:t>
      </w:r>
      <w:r w:rsidRPr="009C5417">
        <w:rPr>
          <w:rFonts w:ascii="Times New Roman" w:hAnsi="Times New Roman" w:cs="Times New Roman"/>
          <w:bCs/>
          <w:sz w:val="24"/>
          <w:szCs w:val="24"/>
        </w:rPr>
        <w:t xml:space="preserve"> αναδεικνύοντας την παρουσία, τη διασπορά και την ενεργότητα των τοιχωματικών βλαβών, το χαρακτηρισμό της φύσεως των στενώσεων και επιπρόσθετες εξωτοιχωματικές αλλοιώσεις. Είναι ασφαλής εξέταση, χωρίς έκθεση σε ακτινοβολία και πιθανώς θα υποκαταστήσει την </w:t>
      </w:r>
      <w:r w:rsidRPr="009C5417">
        <w:rPr>
          <w:rFonts w:ascii="Times New Roman" w:hAnsi="Times New Roman" w:cs="Times New Roman"/>
          <w:bCs/>
          <w:sz w:val="24"/>
          <w:szCs w:val="24"/>
          <w:lang w:val="en-US"/>
        </w:rPr>
        <w:t>CT</w:t>
      </w:r>
      <w:r w:rsidRPr="009C5417">
        <w:rPr>
          <w:rFonts w:ascii="Times New Roman" w:hAnsi="Times New Roman" w:cs="Times New Roman"/>
          <w:bCs/>
          <w:sz w:val="24"/>
          <w:szCs w:val="24"/>
        </w:rPr>
        <w:t xml:space="preserve"> σαν πρώτη διαγνωστική εξέταση σε ασθενείς με φλεγμονώδη νόσο του εντέρου στο εγγύς μέλλον</w:t>
      </w:r>
      <w:r>
        <w:rPr>
          <w:rFonts w:ascii="Times New Roman" w:hAnsi="Times New Roman" w:cs="Times New Roman"/>
          <w:bCs/>
          <w:sz w:val="24"/>
          <w:szCs w:val="24"/>
        </w:rPr>
        <w:t>.</w:t>
      </w:r>
    </w:p>
    <w:p w:rsidR="009D3A61" w:rsidRPr="009C5417" w:rsidRDefault="009D3A61" w:rsidP="009D3A61">
      <w:pPr>
        <w:rPr>
          <w:rFonts w:ascii="Times New Roman" w:hAnsi="Times New Roman" w:cs="Times New Roman"/>
          <w:bCs/>
          <w:sz w:val="24"/>
          <w:szCs w:val="24"/>
        </w:rPr>
      </w:pPr>
      <w:r w:rsidRPr="009C5417">
        <w:rPr>
          <w:rFonts w:ascii="Times New Roman" w:hAnsi="Times New Roman" w:cs="Times New Roman"/>
          <w:bCs/>
          <w:sz w:val="24"/>
          <w:szCs w:val="24"/>
        </w:rPr>
        <w:t>Οι κλασσικές απεικονιστικές τεχνικές διατηρούν τη συνεισφορά τους σε επιλεγμένα περιστατικά</w:t>
      </w:r>
      <w:r>
        <w:rPr>
          <w:rFonts w:ascii="Times New Roman" w:hAnsi="Times New Roman" w:cs="Times New Roman"/>
          <w:bCs/>
          <w:sz w:val="24"/>
          <w:szCs w:val="24"/>
        </w:rPr>
        <w:t>.</w:t>
      </w:r>
      <w:r w:rsidRPr="009C5417">
        <w:rPr>
          <w:rFonts w:ascii="Times New Roman" w:hAnsi="Times New Roman" w:cs="Times New Roman"/>
          <w:bCs/>
          <w:sz w:val="24"/>
          <w:szCs w:val="24"/>
        </w:rPr>
        <w:t xml:space="preserve"> </w:t>
      </w:r>
    </w:p>
    <w:p w:rsidR="009D3A61" w:rsidRDefault="009D3A61" w:rsidP="009D3A61">
      <w:pPr>
        <w:rPr>
          <w:rFonts w:ascii="Times New Roman" w:hAnsi="Times New Roman" w:cs="Times New Roman"/>
          <w:bCs/>
          <w:sz w:val="24"/>
          <w:szCs w:val="24"/>
        </w:rPr>
      </w:pPr>
    </w:p>
    <w:p w:rsidR="009D3A61" w:rsidRPr="00CF4351" w:rsidRDefault="009D3A61" w:rsidP="009D3A61">
      <w:pPr>
        <w:rPr>
          <w:rFonts w:ascii="Times New Roman" w:hAnsi="Times New Roman" w:cs="Times New Roman"/>
          <w:b/>
          <w:bCs/>
          <w:i/>
          <w:color w:val="000000" w:themeColor="text1"/>
          <w:sz w:val="24"/>
          <w:szCs w:val="24"/>
          <w:lang w:val="en-US"/>
        </w:rPr>
      </w:pPr>
      <w:r w:rsidRPr="00E04285">
        <w:rPr>
          <w:rFonts w:ascii="Times New Roman" w:hAnsi="Times New Roman" w:cs="Times New Roman"/>
          <w:b/>
          <w:i/>
          <w:sz w:val="24"/>
          <w:szCs w:val="24"/>
        </w:rPr>
        <w:t>Βιβλιογραφία</w:t>
      </w:r>
      <w:r w:rsidRPr="00CF4351">
        <w:rPr>
          <w:rFonts w:ascii="Times New Roman" w:hAnsi="Times New Roman" w:cs="Times New Roman"/>
          <w:b/>
          <w:bCs/>
          <w:i/>
          <w:color w:val="000000" w:themeColor="text1"/>
          <w:sz w:val="24"/>
          <w:szCs w:val="24"/>
          <w:lang w:val="en-US"/>
        </w:rPr>
        <w:t xml:space="preserve"> </w:t>
      </w:r>
    </w:p>
    <w:p w:rsidR="009D3A61" w:rsidRPr="0093144C" w:rsidRDefault="009D3A61" w:rsidP="009D3A61">
      <w:pPr>
        <w:pStyle w:val="a3"/>
        <w:numPr>
          <w:ilvl w:val="0"/>
          <w:numId w:val="1"/>
        </w:numPr>
        <w:rPr>
          <w:bCs/>
          <w:color w:val="000000" w:themeColor="text1"/>
          <w:lang w:val="en-US"/>
        </w:rPr>
      </w:pPr>
      <w:r w:rsidRPr="00E04285">
        <w:rPr>
          <w:rFonts w:eastAsia="+mn-ea"/>
          <w:bCs/>
          <w:color w:val="000000" w:themeColor="text1"/>
          <w:lang w:val="en-US"/>
        </w:rPr>
        <w:t>Schreier</w:t>
      </w:r>
      <w:r w:rsidRPr="00CF4351">
        <w:rPr>
          <w:rFonts w:eastAsia="+mn-ea"/>
          <w:bCs/>
          <w:color w:val="000000" w:themeColor="text1"/>
          <w:lang w:val="en-US"/>
        </w:rPr>
        <w:t xml:space="preserve"> </w:t>
      </w:r>
      <w:r w:rsidRPr="00E04285">
        <w:rPr>
          <w:rFonts w:eastAsia="+mn-ea"/>
          <w:bCs/>
          <w:color w:val="000000" w:themeColor="text1"/>
          <w:lang w:val="en-US"/>
        </w:rPr>
        <w:t>AG</w:t>
      </w:r>
      <w:r w:rsidRPr="00CF4351">
        <w:rPr>
          <w:rFonts w:eastAsia="+mn-ea"/>
          <w:bCs/>
          <w:color w:val="000000" w:themeColor="text1"/>
          <w:lang w:val="en-US"/>
        </w:rPr>
        <w:t xml:space="preserve"> </w:t>
      </w:r>
      <w:r w:rsidRPr="00E04285">
        <w:rPr>
          <w:rFonts w:eastAsia="+mn-ea"/>
          <w:bCs/>
          <w:color w:val="000000" w:themeColor="text1"/>
          <w:lang w:val="en-US"/>
        </w:rPr>
        <w:t>et</w:t>
      </w:r>
      <w:r w:rsidRPr="00CF4351">
        <w:rPr>
          <w:rFonts w:eastAsia="+mn-ea"/>
          <w:bCs/>
          <w:color w:val="000000" w:themeColor="text1"/>
          <w:lang w:val="en-US"/>
        </w:rPr>
        <w:t xml:space="preserve"> </w:t>
      </w:r>
      <w:r w:rsidRPr="00E04285">
        <w:rPr>
          <w:rFonts w:eastAsia="+mn-ea"/>
          <w:bCs/>
          <w:color w:val="000000" w:themeColor="text1"/>
          <w:lang w:val="en-US"/>
        </w:rPr>
        <w:t>al</w:t>
      </w:r>
      <w:r w:rsidRPr="00CF4351">
        <w:rPr>
          <w:rFonts w:eastAsia="+mn-ea"/>
          <w:bCs/>
          <w:color w:val="000000" w:themeColor="text1"/>
          <w:lang w:val="en-US"/>
        </w:rPr>
        <w:t xml:space="preserve">. </w:t>
      </w:r>
      <w:r w:rsidRPr="00E04285">
        <w:rPr>
          <w:rFonts w:eastAsia="+mn-ea"/>
          <w:bCs/>
          <w:color w:val="000000" w:themeColor="text1"/>
          <w:lang w:val="en-US"/>
        </w:rPr>
        <w:t>New</w:t>
      </w:r>
      <w:r w:rsidRPr="00CF4351">
        <w:rPr>
          <w:rFonts w:eastAsia="+mn-ea"/>
          <w:bCs/>
          <w:color w:val="000000" w:themeColor="text1"/>
          <w:lang w:val="en-US"/>
        </w:rPr>
        <w:t xml:space="preserve"> </w:t>
      </w:r>
      <w:r w:rsidRPr="00E04285">
        <w:rPr>
          <w:rFonts w:eastAsia="+mn-ea"/>
          <w:bCs/>
          <w:color w:val="000000" w:themeColor="text1"/>
          <w:lang w:val="en-US"/>
        </w:rPr>
        <w:t>diagnostic</w:t>
      </w:r>
      <w:r w:rsidRPr="00CF4351">
        <w:rPr>
          <w:rFonts w:eastAsia="+mn-ea"/>
          <w:bCs/>
          <w:color w:val="000000" w:themeColor="text1"/>
          <w:lang w:val="en-US"/>
        </w:rPr>
        <w:t xml:space="preserve"> </w:t>
      </w:r>
      <w:r w:rsidRPr="00E04285">
        <w:rPr>
          <w:bCs/>
          <w:color w:val="000000" w:themeColor="text1"/>
          <w:lang w:val="en-US"/>
        </w:rPr>
        <w:t>avenues</w:t>
      </w:r>
      <w:r w:rsidRPr="00CF4351">
        <w:rPr>
          <w:bCs/>
          <w:color w:val="000000" w:themeColor="text1"/>
          <w:lang w:val="en-US"/>
        </w:rPr>
        <w:t xml:space="preserve"> </w:t>
      </w:r>
      <w:r w:rsidRPr="00E04285">
        <w:rPr>
          <w:bCs/>
          <w:color w:val="000000" w:themeColor="text1"/>
          <w:lang w:val="en-US"/>
        </w:rPr>
        <w:t>in</w:t>
      </w:r>
      <w:r w:rsidRPr="00CF4351">
        <w:rPr>
          <w:bCs/>
          <w:color w:val="000000" w:themeColor="text1"/>
          <w:lang w:val="en-US"/>
        </w:rPr>
        <w:t xml:space="preserve"> </w:t>
      </w:r>
      <w:r w:rsidRPr="00E04285">
        <w:rPr>
          <w:bCs/>
          <w:color w:val="000000" w:themeColor="text1"/>
          <w:lang w:val="en-US"/>
        </w:rPr>
        <w:t>inflammatory</w:t>
      </w:r>
      <w:r w:rsidRPr="00CF4351">
        <w:rPr>
          <w:bCs/>
          <w:color w:val="000000" w:themeColor="text1"/>
          <w:lang w:val="en-US"/>
        </w:rPr>
        <w:t xml:space="preserve"> </w:t>
      </w:r>
      <w:r w:rsidRPr="00E04285">
        <w:rPr>
          <w:bCs/>
          <w:color w:val="000000" w:themeColor="text1"/>
          <w:lang w:val="en-US"/>
        </w:rPr>
        <w:t>bowel</w:t>
      </w:r>
      <w:r w:rsidRPr="00CF4351">
        <w:rPr>
          <w:bCs/>
          <w:color w:val="000000" w:themeColor="text1"/>
          <w:lang w:val="en-US"/>
        </w:rPr>
        <w:t xml:space="preserve"> </w:t>
      </w:r>
      <w:r w:rsidRPr="00E04285">
        <w:rPr>
          <w:rFonts w:eastAsia="+mn-ea"/>
          <w:bCs/>
          <w:color w:val="000000" w:themeColor="text1"/>
          <w:lang w:val="en-US"/>
        </w:rPr>
        <w:t>disease</w:t>
      </w:r>
      <w:r w:rsidRPr="00CF4351">
        <w:rPr>
          <w:rFonts w:eastAsia="+mn-ea"/>
          <w:bCs/>
          <w:color w:val="000000" w:themeColor="text1"/>
          <w:lang w:val="en-US"/>
        </w:rPr>
        <w:t xml:space="preserve">. </w:t>
      </w:r>
      <w:r w:rsidRPr="00E04285">
        <w:rPr>
          <w:rFonts w:eastAsia="+mn-ea"/>
          <w:bCs/>
          <w:color w:val="000000" w:themeColor="text1"/>
          <w:lang w:val="en-US"/>
        </w:rPr>
        <w:t>Dig</w:t>
      </w:r>
      <w:r w:rsidRPr="00CF4351">
        <w:rPr>
          <w:rFonts w:eastAsia="+mn-ea"/>
          <w:bCs/>
          <w:color w:val="000000" w:themeColor="text1"/>
          <w:lang w:val="en-US"/>
        </w:rPr>
        <w:t xml:space="preserve"> </w:t>
      </w:r>
      <w:r w:rsidRPr="00E04285">
        <w:rPr>
          <w:rFonts w:eastAsia="+mn-ea"/>
          <w:bCs/>
          <w:color w:val="000000" w:themeColor="text1"/>
          <w:lang w:val="en-US"/>
        </w:rPr>
        <w:t>Dis</w:t>
      </w:r>
      <w:r w:rsidRPr="00CF4351">
        <w:rPr>
          <w:rFonts w:eastAsia="+mn-ea"/>
          <w:bCs/>
          <w:color w:val="000000" w:themeColor="text1"/>
          <w:lang w:val="en-US"/>
        </w:rPr>
        <w:t xml:space="preserve"> 2003;21:129-1</w:t>
      </w:r>
      <w:r w:rsidRPr="00644F3A">
        <w:rPr>
          <w:rFonts w:eastAsia="+mn-ea"/>
          <w:bCs/>
          <w:color w:val="000000" w:themeColor="text1"/>
        </w:rPr>
        <w:t>3</w:t>
      </w:r>
      <w:r w:rsidRPr="00E04285">
        <w:rPr>
          <w:rFonts w:eastAsia="+mn-ea"/>
          <w:bCs/>
          <w:color w:val="000000" w:themeColor="text1"/>
          <w:lang w:val="en-US"/>
        </w:rPr>
        <w:t>7</w:t>
      </w:r>
    </w:p>
    <w:p w:rsidR="009D3A61" w:rsidRPr="0093144C" w:rsidRDefault="009D3A61" w:rsidP="009D3A61">
      <w:pPr>
        <w:pStyle w:val="a3"/>
        <w:numPr>
          <w:ilvl w:val="0"/>
          <w:numId w:val="1"/>
        </w:numPr>
        <w:rPr>
          <w:bCs/>
          <w:color w:val="000000" w:themeColor="text1"/>
        </w:rPr>
      </w:pPr>
      <w:r w:rsidRPr="0093144C">
        <w:rPr>
          <w:rFonts w:eastAsia="+mn-ea"/>
          <w:bCs/>
          <w:color w:val="000000" w:themeColor="text1"/>
          <w:lang w:val="en-US"/>
        </w:rPr>
        <w:t>Bernstein CN et al. A prospective randomized comparison between small bowel   enteroclysis and small bowel follow through in Crohn’s disease. Gastroenterology 1997;113:390-8</w:t>
      </w:r>
      <w:r w:rsidRPr="0093144C">
        <w:rPr>
          <w:rFonts w:eastAsia="+mn-ea"/>
          <w:bCs/>
          <w:color w:val="000000" w:themeColor="text1"/>
        </w:rPr>
        <w:t xml:space="preserve"> </w:t>
      </w:r>
    </w:p>
    <w:p w:rsidR="009D3A61" w:rsidRPr="0093144C" w:rsidRDefault="009D3A61" w:rsidP="009D3A61">
      <w:pPr>
        <w:pStyle w:val="a3"/>
        <w:numPr>
          <w:ilvl w:val="0"/>
          <w:numId w:val="1"/>
        </w:numPr>
        <w:rPr>
          <w:bCs/>
          <w:color w:val="000000" w:themeColor="text1"/>
          <w:lang w:val="en-US"/>
        </w:rPr>
      </w:pPr>
      <w:r w:rsidRPr="002D19EA">
        <w:rPr>
          <w:rFonts w:eastAsia="+mn-ea"/>
          <w:lang w:val="en-US"/>
        </w:rPr>
        <w:t>Fraquelli M et al. Role of US in detection of Crohn’s disease: a meta analysis. Radiology 2005;236:95-101</w:t>
      </w:r>
    </w:p>
    <w:p w:rsidR="009D3A61" w:rsidRPr="0093144C" w:rsidRDefault="009D3A61" w:rsidP="009D3A61">
      <w:pPr>
        <w:pStyle w:val="a3"/>
        <w:numPr>
          <w:ilvl w:val="0"/>
          <w:numId w:val="1"/>
        </w:numPr>
        <w:rPr>
          <w:bCs/>
          <w:color w:val="000000" w:themeColor="text1"/>
          <w:lang w:val="en-US"/>
        </w:rPr>
      </w:pPr>
      <w:r w:rsidRPr="00961025">
        <w:rPr>
          <w:rFonts w:eastAsia="+mn-ea"/>
          <w:lang w:val="en-US"/>
        </w:rPr>
        <w:t>Ellen M. Zimmermann.</w:t>
      </w:r>
      <w:r w:rsidRPr="00961025">
        <w:rPr>
          <w:rFonts w:eastAsia="+mn-ea"/>
          <w:b/>
          <w:bCs/>
          <w:lang w:val="en-US"/>
        </w:rPr>
        <w:t xml:space="preserve"> </w:t>
      </w:r>
      <w:r w:rsidRPr="00961025">
        <w:rPr>
          <w:rFonts w:eastAsia="+mn-ea"/>
          <w:lang w:val="en-US"/>
        </w:rPr>
        <w:t>Crohn's Disease: MRI of the Small Bowel : Perianal Crohn's Disease</w:t>
      </w:r>
      <w:r>
        <w:rPr>
          <w:lang w:val="en-US"/>
        </w:rPr>
        <w:t xml:space="preserve"> </w:t>
      </w:r>
      <w:r w:rsidRPr="00961025">
        <w:rPr>
          <w:rFonts w:eastAsia="+mn-ea"/>
          <w:lang w:val="en-US"/>
        </w:rPr>
        <w:t xml:space="preserve"> Curr Opin Gastroenterol. 2011;27(2):132-138</w:t>
      </w:r>
    </w:p>
    <w:p w:rsidR="009D3A61" w:rsidRPr="0093144C" w:rsidRDefault="009D3A61" w:rsidP="009D3A61">
      <w:pPr>
        <w:pStyle w:val="a3"/>
        <w:numPr>
          <w:ilvl w:val="0"/>
          <w:numId w:val="1"/>
        </w:numPr>
        <w:rPr>
          <w:bCs/>
          <w:color w:val="000000" w:themeColor="text1"/>
          <w:lang w:val="en-US"/>
        </w:rPr>
      </w:pPr>
      <w:r>
        <w:rPr>
          <w:rFonts w:eastAsia="+mn-ea"/>
          <w:bCs/>
          <w:color w:val="000000" w:themeColor="text1"/>
          <w:lang w:val="en-US"/>
        </w:rPr>
        <w:t>Prassopoulos P et al. MR enteroclysis imaging of Crohn disease. Radiographics 2001;(Spec Issue):S161-S172</w:t>
      </w:r>
      <w:r w:rsidRPr="0093144C">
        <w:rPr>
          <w:rFonts w:eastAsia="+mn-ea"/>
          <w:bCs/>
          <w:color w:val="000000" w:themeColor="text1"/>
          <w:lang w:val="en-US"/>
        </w:rPr>
        <w:t xml:space="preserve">                                                                                                          </w:t>
      </w:r>
    </w:p>
    <w:p w:rsidR="009D3A61" w:rsidRPr="00403477" w:rsidRDefault="009D3A61" w:rsidP="009D3A61">
      <w:pPr>
        <w:pStyle w:val="a3"/>
        <w:numPr>
          <w:ilvl w:val="0"/>
          <w:numId w:val="1"/>
        </w:numPr>
        <w:rPr>
          <w:b/>
          <w:bCs/>
          <w:color w:val="000000" w:themeColor="text1"/>
          <w:lang w:val="en-US"/>
        </w:rPr>
      </w:pPr>
      <w:r>
        <w:rPr>
          <w:rFonts w:eastAsia="+mn-ea"/>
          <w:bCs/>
          <w:color w:val="000000" w:themeColor="text1"/>
          <w:lang w:val="en-US"/>
        </w:rPr>
        <w:t>Masselli G et al. Comparison of MR Enteroclysis with MR Enterography and conventional enteroclysis in patients with Crohn’s disease.</w:t>
      </w:r>
      <w:r w:rsidRPr="0093144C">
        <w:rPr>
          <w:rFonts w:eastAsia="+mn-ea"/>
          <w:bCs/>
          <w:color w:val="000000" w:themeColor="text1"/>
          <w:lang w:val="en-US"/>
        </w:rPr>
        <w:t xml:space="preserve"> </w:t>
      </w:r>
      <w:r>
        <w:rPr>
          <w:rFonts w:eastAsia="+mn-ea"/>
          <w:bCs/>
          <w:color w:val="000000" w:themeColor="text1"/>
          <w:lang w:val="en-US"/>
        </w:rPr>
        <w:t>Eur Radiol 2008;18(3):438-447</w:t>
      </w:r>
      <w:r w:rsidRPr="0093144C">
        <w:rPr>
          <w:rFonts w:eastAsia="+mn-ea"/>
          <w:bCs/>
          <w:color w:val="000000" w:themeColor="text1"/>
          <w:lang w:val="en-US"/>
        </w:rPr>
        <w:t xml:space="preserve">    </w:t>
      </w:r>
    </w:p>
    <w:p w:rsidR="009D3A61" w:rsidRPr="009D3A61" w:rsidRDefault="009D3A61" w:rsidP="009D3A61">
      <w:pPr>
        <w:pStyle w:val="a3"/>
        <w:numPr>
          <w:ilvl w:val="0"/>
          <w:numId w:val="1"/>
        </w:numPr>
        <w:rPr>
          <w:rFonts w:eastAsia="+mn-ea"/>
          <w:bCs/>
          <w:color w:val="000000" w:themeColor="text1"/>
          <w:lang w:val="en-US"/>
        </w:rPr>
      </w:pPr>
      <w:r w:rsidRPr="00403477">
        <w:rPr>
          <w:rFonts w:eastAsia="+mn-ea"/>
          <w:bCs/>
          <w:color w:val="000000" w:themeColor="text1"/>
          <w:lang w:val="en-US"/>
        </w:rPr>
        <w:t xml:space="preserve">Gee M et al. MRI in patients with Inflammatory Bowel Disease. Journal of MR Imaging </w:t>
      </w:r>
      <w:r w:rsidRPr="009D3A61">
        <w:rPr>
          <w:rFonts w:eastAsia="+mn-ea"/>
          <w:bCs/>
          <w:color w:val="000000" w:themeColor="text1"/>
          <w:lang w:val="en-US"/>
        </w:rPr>
        <w:t>2011</w:t>
      </w:r>
      <w:r w:rsidRPr="00403477">
        <w:rPr>
          <w:rFonts w:eastAsia="+mn-ea"/>
          <w:bCs/>
          <w:color w:val="000000" w:themeColor="text1"/>
          <w:lang w:val="en-US"/>
        </w:rPr>
        <w:t>;33:527-534</w:t>
      </w:r>
    </w:p>
    <w:p w:rsidR="009D3A61" w:rsidRPr="00985D1F" w:rsidRDefault="009D3A61" w:rsidP="009D3A61">
      <w:pPr>
        <w:pStyle w:val="a3"/>
        <w:numPr>
          <w:ilvl w:val="0"/>
          <w:numId w:val="1"/>
        </w:numPr>
        <w:rPr>
          <w:b/>
          <w:bCs/>
          <w:color w:val="000000" w:themeColor="text1"/>
          <w:lang w:val="en-US"/>
        </w:rPr>
      </w:pPr>
      <w:r>
        <w:rPr>
          <w:rFonts w:eastAsia="+mn-ea"/>
          <w:bCs/>
          <w:color w:val="000000" w:themeColor="text1"/>
          <w:lang w:val="en-US"/>
        </w:rPr>
        <w:t>Tolan D et al. MR Enterographic manifestations of small bowel Crohn disease. Radiographics 2010;30:367-384</w:t>
      </w:r>
      <w:r w:rsidRPr="0093144C">
        <w:rPr>
          <w:rFonts w:eastAsia="+mn-ea"/>
          <w:bCs/>
          <w:color w:val="000000" w:themeColor="text1"/>
          <w:lang w:val="en-US"/>
        </w:rPr>
        <w:t xml:space="preserve">       </w:t>
      </w:r>
    </w:p>
    <w:p w:rsidR="009D3A61" w:rsidRDefault="009D3A61" w:rsidP="009D3A61">
      <w:pPr>
        <w:rPr>
          <w:rFonts w:eastAsia="+mn-ea"/>
          <w:bCs/>
          <w:color w:val="000000" w:themeColor="text1"/>
        </w:rPr>
      </w:pPr>
    </w:p>
    <w:p w:rsidR="009D3A61" w:rsidRPr="00423345" w:rsidRDefault="009D3A61" w:rsidP="009D3A61">
      <w:pPr>
        <w:rPr>
          <w:rFonts w:ascii="Times New Roman" w:hAnsi="Times New Roman" w:cs="Times New Roman"/>
          <w:bCs/>
          <w:sz w:val="24"/>
          <w:szCs w:val="24"/>
        </w:rPr>
      </w:pPr>
      <w:r>
        <w:rPr>
          <w:rFonts w:eastAsia="+mn-ea"/>
        </w:rPr>
        <w:t xml:space="preserve">                                                                                                                                                                                       </w:t>
      </w:r>
    </w:p>
    <w:p w:rsidR="009D3A61" w:rsidRPr="00985D1F" w:rsidRDefault="009D3A61" w:rsidP="009D3A61">
      <w:pPr>
        <w:ind w:left="720"/>
        <w:rPr>
          <w:rFonts w:eastAsia="+mn-ea"/>
        </w:rPr>
      </w:pPr>
      <w:r w:rsidRPr="00985D1F">
        <w:rPr>
          <w:rFonts w:eastAsia="+mn-ea"/>
        </w:rPr>
        <w:t xml:space="preserve">                                                                                                                                                                                                                                                                          </w:t>
      </w:r>
    </w:p>
    <w:p w:rsidR="00D717A6" w:rsidRDefault="00D717A6"/>
    <w:sectPr w:rsidR="00D717A6" w:rsidSect="00D717A6">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A1"/>
    <w:family w:val="swiss"/>
    <w:pitch w:val="variable"/>
    <w:sig w:usb0="20002A87" w:usb1="80000000" w:usb2="00000008" w:usb3="00000000" w:csb0="000001FF" w:csb1="00000000"/>
  </w:font>
  <w:font w:name="Times New Roman">
    <w:panose1 w:val="02020603050405020304"/>
    <w:charset w:val="A1"/>
    <w:family w:val="roman"/>
    <w:pitch w:val="variable"/>
    <w:sig w:usb0="20002A87" w:usb1="80000000" w:usb2="00000008" w:usb3="00000000" w:csb0="000001FF" w:csb1="00000000"/>
  </w:font>
  <w:font w:name="+mn-ea">
    <w:panose1 w:val="00000000000000000000"/>
    <w:charset w:val="00"/>
    <w:family w:val="roman"/>
    <w:notTrueType/>
    <w:pitch w:val="default"/>
  </w:font>
  <w:font w:name="Calibri">
    <w:panose1 w:val="020F0502020204030204"/>
    <w:charset w:val="A1"/>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n-cs">
    <w:panose1 w:val="00000000000000000000"/>
    <w:charset w:val="00"/>
    <w:family w:val="roman"/>
    <w:notTrueType/>
    <w:pitch w:val="default"/>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1C6DA6"/>
    <w:multiLevelType w:val="hybridMultilevel"/>
    <w:tmpl w:val="7C8A5D36"/>
    <w:lvl w:ilvl="0" w:tplc="4EDEF294">
      <w:start w:val="1"/>
      <w:numFmt w:val="bullet"/>
      <w:lvlText w:val="•"/>
      <w:lvlJc w:val="left"/>
      <w:pPr>
        <w:tabs>
          <w:tab w:val="num" w:pos="720"/>
        </w:tabs>
        <w:ind w:left="720" w:hanging="360"/>
      </w:pPr>
      <w:rPr>
        <w:rFonts w:ascii="Arial" w:hAnsi="Arial" w:hint="default"/>
      </w:rPr>
    </w:lvl>
    <w:lvl w:ilvl="1" w:tplc="D3FE7660" w:tentative="1">
      <w:start w:val="1"/>
      <w:numFmt w:val="bullet"/>
      <w:lvlText w:val="•"/>
      <w:lvlJc w:val="left"/>
      <w:pPr>
        <w:tabs>
          <w:tab w:val="num" w:pos="1440"/>
        </w:tabs>
        <w:ind w:left="1440" w:hanging="360"/>
      </w:pPr>
      <w:rPr>
        <w:rFonts w:ascii="Arial" w:hAnsi="Arial" w:hint="default"/>
      </w:rPr>
    </w:lvl>
    <w:lvl w:ilvl="2" w:tplc="C518C3AC" w:tentative="1">
      <w:start w:val="1"/>
      <w:numFmt w:val="bullet"/>
      <w:lvlText w:val="•"/>
      <w:lvlJc w:val="left"/>
      <w:pPr>
        <w:tabs>
          <w:tab w:val="num" w:pos="2160"/>
        </w:tabs>
        <w:ind w:left="2160" w:hanging="360"/>
      </w:pPr>
      <w:rPr>
        <w:rFonts w:ascii="Arial" w:hAnsi="Arial" w:hint="default"/>
      </w:rPr>
    </w:lvl>
    <w:lvl w:ilvl="3" w:tplc="3496CCF2" w:tentative="1">
      <w:start w:val="1"/>
      <w:numFmt w:val="bullet"/>
      <w:lvlText w:val="•"/>
      <w:lvlJc w:val="left"/>
      <w:pPr>
        <w:tabs>
          <w:tab w:val="num" w:pos="2880"/>
        </w:tabs>
        <w:ind w:left="2880" w:hanging="360"/>
      </w:pPr>
      <w:rPr>
        <w:rFonts w:ascii="Arial" w:hAnsi="Arial" w:hint="default"/>
      </w:rPr>
    </w:lvl>
    <w:lvl w:ilvl="4" w:tplc="F6D87EFC" w:tentative="1">
      <w:start w:val="1"/>
      <w:numFmt w:val="bullet"/>
      <w:lvlText w:val="•"/>
      <w:lvlJc w:val="left"/>
      <w:pPr>
        <w:tabs>
          <w:tab w:val="num" w:pos="3600"/>
        </w:tabs>
        <w:ind w:left="3600" w:hanging="360"/>
      </w:pPr>
      <w:rPr>
        <w:rFonts w:ascii="Arial" w:hAnsi="Arial" w:hint="default"/>
      </w:rPr>
    </w:lvl>
    <w:lvl w:ilvl="5" w:tplc="1384F188" w:tentative="1">
      <w:start w:val="1"/>
      <w:numFmt w:val="bullet"/>
      <w:lvlText w:val="•"/>
      <w:lvlJc w:val="left"/>
      <w:pPr>
        <w:tabs>
          <w:tab w:val="num" w:pos="4320"/>
        </w:tabs>
        <w:ind w:left="4320" w:hanging="360"/>
      </w:pPr>
      <w:rPr>
        <w:rFonts w:ascii="Arial" w:hAnsi="Arial" w:hint="default"/>
      </w:rPr>
    </w:lvl>
    <w:lvl w:ilvl="6" w:tplc="72F0FBB4" w:tentative="1">
      <w:start w:val="1"/>
      <w:numFmt w:val="bullet"/>
      <w:lvlText w:val="•"/>
      <w:lvlJc w:val="left"/>
      <w:pPr>
        <w:tabs>
          <w:tab w:val="num" w:pos="5040"/>
        </w:tabs>
        <w:ind w:left="5040" w:hanging="360"/>
      </w:pPr>
      <w:rPr>
        <w:rFonts w:ascii="Arial" w:hAnsi="Arial" w:hint="default"/>
      </w:rPr>
    </w:lvl>
    <w:lvl w:ilvl="7" w:tplc="B1E648CE" w:tentative="1">
      <w:start w:val="1"/>
      <w:numFmt w:val="bullet"/>
      <w:lvlText w:val="•"/>
      <w:lvlJc w:val="left"/>
      <w:pPr>
        <w:tabs>
          <w:tab w:val="num" w:pos="5760"/>
        </w:tabs>
        <w:ind w:left="5760" w:hanging="360"/>
      </w:pPr>
      <w:rPr>
        <w:rFonts w:ascii="Arial" w:hAnsi="Arial" w:hint="default"/>
      </w:rPr>
    </w:lvl>
    <w:lvl w:ilvl="8" w:tplc="9D2AEF62" w:tentative="1">
      <w:start w:val="1"/>
      <w:numFmt w:val="bullet"/>
      <w:lvlText w:val="•"/>
      <w:lvlJc w:val="left"/>
      <w:pPr>
        <w:tabs>
          <w:tab w:val="num" w:pos="6480"/>
        </w:tabs>
        <w:ind w:left="6480" w:hanging="360"/>
      </w:pPr>
      <w:rPr>
        <w:rFonts w:ascii="Arial" w:hAnsi="Arial" w:hint="default"/>
      </w:rPr>
    </w:lvl>
  </w:abstractNum>
  <w:abstractNum w:abstractNumId="1">
    <w:nsid w:val="3FB65DAC"/>
    <w:multiLevelType w:val="hybridMultilevel"/>
    <w:tmpl w:val="22BE2396"/>
    <w:lvl w:ilvl="0" w:tplc="B23C599C">
      <w:start w:val="1"/>
      <w:numFmt w:val="decimal"/>
      <w:lvlText w:val="%1."/>
      <w:lvlJc w:val="left"/>
      <w:pPr>
        <w:ind w:left="644" w:hanging="360"/>
      </w:pPr>
      <w:rPr>
        <w:rFonts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71AE5DBB"/>
    <w:multiLevelType w:val="hybridMultilevel"/>
    <w:tmpl w:val="154EB366"/>
    <w:lvl w:ilvl="0" w:tplc="C1C8A96A">
      <w:start w:val="1"/>
      <w:numFmt w:val="decimal"/>
      <w:lvlText w:val="%1."/>
      <w:lvlJc w:val="left"/>
      <w:pPr>
        <w:ind w:left="720" w:hanging="360"/>
      </w:pPr>
      <w:rPr>
        <w:rFonts w:eastAsia="+mn-ea" w:hint="default"/>
        <w:b w:val="0"/>
        <w:i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3A61"/>
    <w:rsid w:val="00270B84"/>
    <w:rsid w:val="006E4D0F"/>
    <w:rsid w:val="009D3A61"/>
    <w:rsid w:val="00B24112"/>
    <w:rsid w:val="00D717A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D3A61"/>
    <w:pPr>
      <w:spacing w:after="0" w:line="240" w:lineRule="auto"/>
      <w:ind w:left="720"/>
      <w:contextualSpacing/>
    </w:pPr>
    <w:rPr>
      <w:rFonts w:ascii="Times New Roman" w:eastAsia="Times New Roman" w:hAnsi="Times New Roman" w:cs="Times New Roman"/>
      <w:sz w:val="24"/>
      <w:szCs w:val="24"/>
    </w:rPr>
  </w:style>
  <w:style w:type="paragraph" w:styleId="a4">
    <w:name w:val="Balloon Text"/>
    <w:basedOn w:val="a"/>
    <w:link w:val="Char"/>
    <w:uiPriority w:val="99"/>
    <w:semiHidden/>
    <w:unhideWhenUsed/>
    <w:rsid w:val="009D3A61"/>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9D3A6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D3A61"/>
    <w:pPr>
      <w:spacing w:after="0" w:line="240" w:lineRule="auto"/>
      <w:ind w:left="720"/>
      <w:contextualSpacing/>
    </w:pPr>
    <w:rPr>
      <w:rFonts w:ascii="Times New Roman" w:eastAsia="Times New Roman" w:hAnsi="Times New Roman" w:cs="Times New Roman"/>
      <w:sz w:val="24"/>
      <w:szCs w:val="24"/>
    </w:rPr>
  </w:style>
  <w:style w:type="paragraph" w:styleId="a4">
    <w:name w:val="Balloon Text"/>
    <w:basedOn w:val="a"/>
    <w:link w:val="Char"/>
    <w:uiPriority w:val="99"/>
    <w:semiHidden/>
    <w:unhideWhenUsed/>
    <w:rsid w:val="009D3A61"/>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9D3A6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2013</Words>
  <Characters>10873</Characters>
  <Application>Microsoft Office Word</Application>
  <DocSecurity>0</DocSecurity>
  <Lines>90</Lines>
  <Paragraphs>25</Paragraphs>
  <ScaleCrop>false</ScaleCrop>
  <Company/>
  <LinksUpToDate>false</LinksUpToDate>
  <CharactersWithSpaces>12861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Giannis Passalidis</cp:lastModifiedBy>
  <cp:revision>2</cp:revision>
  <dcterms:created xsi:type="dcterms:W3CDTF">2015-12-10T12:16:00Z</dcterms:created>
  <dcterms:modified xsi:type="dcterms:W3CDTF">2015-12-10T12:16:00Z</dcterms:modified>
</cp:coreProperties>
</file>