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07440" w:rsidRPr="00AD3D14" w:rsidRDefault="00907440" w:rsidP="00907440">
      <w:pPr>
        <w:spacing w:line="360" w:lineRule="auto"/>
        <w:jc w:val="both"/>
        <w:rPr>
          <w:b/>
          <w:color w:val="0000FF"/>
          <w:sz w:val="28"/>
          <w:szCs w:val="28"/>
        </w:rPr>
      </w:pPr>
      <w:r w:rsidRPr="00AD3D14">
        <w:rPr>
          <w:b/>
          <w:color w:val="0000FF"/>
          <w:sz w:val="28"/>
          <w:szCs w:val="28"/>
        </w:rPr>
        <w:t>«Επιπλοκές γαστρικής χειρουργικής στο θώρακα»</w:t>
      </w:r>
    </w:p>
    <w:p w:rsidR="00907440" w:rsidRPr="00AD3D14" w:rsidRDefault="00907440" w:rsidP="00907440">
      <w:pPr>
        <w:spacing w:line="360" w:lineRule="auto"/>
        <w:jc w:val="both"/>
        <w:rPr>
          <w:b/>
          <w:color w:val="000000"/>
        </w:rPr>
      </w:pPr>
    </w:p>
    <w:p w:rsidR="00907440" w:rsidRPr="00AD3D14" w:rsidRDefault="00907440" w:rsidP="00907440">
      <w:pPr>
        <w:spacing w:line="360" w:lineRule="auto"/>
        <w:jc w:val="both"/>
        <w:rPr>
          <w:b/>
          <w:color w:val="000000"/>
        </w:rPr>
      </w:pPr>
      <w:r w:rsidRPr="00AD3D14">
        <w:rPr>
          <w:b/>
          <w:color w:val="000000"/>
        </w:rPr>
        <w:t>Δρ. Τόμος Περικλής</w:t>
      </w:r>
    </w:p>
    <w:p w:rsidR="00907440" w:rsidRPr="00AD3D14" w:rsidRDefault="00907440" w:rsidP="00907440">
      <w:pPr>
        <w:spacing w:line="360" w:lineRule="auto"/>
        <w:jc w:val="both"/>
        <w:rPr>
          <w:b/>
          <w:color w:val="000000"/>
        </w:rPr>
      </w:pPr>
    </w:p>
    <w:p w:rsidR="00907440" w:rsidRPr="00AD3D14" w:rsidRDefault="00907440" w:rsidP="00907440">
      <w:pPr>
        <w:spacing w:line="360" w:lineRule="auto"/>
        <w:jc w:val="both"/>
        <w:rPr>
          <w:b/>
          <w:color w:val="000000"/>
        </w:rPr>
      </w:pPr>
      <w:r w:rsidRPr="00AD3D14">
        <w:rPr>
          <w:b/>
          <w:color w:val="000000"/>
        </w:rPr>
        <w:t>Λέκτορας Χειρουργικής Θώρακος</w:t>
      </w:r>
    </w:p>
    <w:p w:rsidR="00907440" w:rsidRPr="00AD3D14" w:rsidRDefault="00907440" w:rsidP="00907440">
      <w:pPr>
        <w:spacing w:line="360" w:lineRule="auto"/>
        <w:jc w:val="both"/>
        <w:rPr>
          <w:b/>
          <w:color w:val="000000"/>
        </w:rPr>
      </w:pPr>
      <w:r w:rsidRPr="00AD3D14">
        <w:rPr>
          <w:b/>
          <w:color w:val="000000"/>
        </w:rPr>
        <w:t xml:space="preserve">Β’ Προπαιδευτική  Χειρουργική Κλινική Λαϊκού Νοσοκομείου </w:t>
      </w:r>
    </w:p>
    <w:p w:rsidR="00907440" w:rsidRPr="00AD3D14" w:rsidRDefault="00907440" w:rsidP="00907440">
      <w:pPr>
        <w:spacing w:line="360" w:lineRule="auto"/>
        <w:jc w:val="both"/>
        <w:rPr>
          <w:b/>
          <w:color w:val="000000"/>
        </w:rPr>
      </w:pPr>
    </w:p>
    <w:p w:rsidR="00907440" w:rsidRPr="00AD3D14" w:rsidRDefault="00907440" w:rsidP="00907440">
      <w:pPr>
        <w:spacing w:line="360" w:lineRule="auto"/>
        <w:jc w:val="both"/>
        <w:rPr>
          <w:b/>
          <w:i/>
          <w:color w:val="000000"/>
        </w:rPr>
      </w:pPr>
    </w:p>
    <w:p w:rsidR="00907440" w:rsidRPr="00AD3D14" w:rsidRDefault="00907440" w:rsidP="00907440">
      <w:pPr>
        <w:spacing w:line="360" w:lineRule="auto"/>
        <w:jc w:val="both"/>
        <w:rPr>
          <w:b/>
          <w:i/>
          <w:color w:val="000000"/>
        </w:rPr>
      </w:pPr>
      <w:r w:rsidRPr="00AD3D14">
        <w:rPr>
          <w:b/>
          <w:i/>
          <w:color w:val="000000"/>
        </w:rPr>
        <w:t>Εισαγωγή</w:t>
      </w:r>
    </w:p>
    <w:p w:rsidR="00907440" w:rsidRPr="00AD3D14" w:rsidRDefault="00907440" w:rsidP="00907440">
      <w:pPr>
        <w:spacing w:line="360" w:lineRule="auto"/>
        <w:jc w:val="both"/>
        <w:rPr>
          <w:color w:val="000000"/>
          <w:vertAlign w:val="superscript"/>
        </w:rPr>
      </w:pPr>
      <w:r w:rsidRPr="00AD3D14">
        <w:rPr>
          <w:color w:val="000000"/>
        </w:rPr>
        <w:t>Οι μετεγχειρητικές πνευμονικές  επιπλοκές (ΜΠΕ) της γαστρικής χειρουργικής είναι συχνές και συμμετέχουν σημαντικά στη νοσηρότητα και τη θνητότητά της.</w:t>
      </w:r>
      <w:r w:rsidRPr="00AD3D14">
        <w:rPr>
          <w:color w:val="000000"/>
        </w:rPr>
        <w:tab/>
        <w:t>Η επίδραση της αναισθησίας και του μηχανικού αερισμού, οι  χειρουργικοί χειρισμοί και το τραύμα της επέμβασης προκαλούν μια σειρά από προοδευτικά μεγαλύτερες πνευμονικές βλάβες. Η γνώση της συχνότητας και του τρόπου εμφάνισης, της αναγνώρισης των παραγόντων κινδύνου και των προληπτικών και θεραπευτικών μέτρων είναι απαραίτητη για τον χειρουργό.</w:t>
      </w:r>
      <w:r w:rsidRPr="00AD3D14">
        <w:rPr>
          <w:color w:val="000000"/>
          <w:vertAlign w:val="superscript"/>
        </w:rPr>
        <w:t>1</w:t>
      </w:r>
    </w:p>
    <w:p w:rsidR="00907440" w:rsidRPr="00AD3D14" w:rsidRDefault="00907440" w:rsidP="00907440">
      <w:pPr>
        <w:spacing w:line="360" w:lineRule="auto"/>
        <w:jc w:val="both"/>
        <w:rPr>
          <w:i/>
          <w:color w:val="000000"/>
        </w:rPr>
      </w:pPr>
    </w:p>
    <w:p w:rsidR="00907440" w:rsidRPr="00AD3D14" w:rsidRDefault="00907440" w:rsidP="00907440">
      <w:pPr>
        <w:spacing w:line="360" w:lineRule="auto"/>
        <w:jc w:val="both"/>
        <w:rPr>
          <w:b/>
          <w:i/>
          <w:color w:val="000000"/>
        </w:rPr>
      </w:pPr>
      <w:proofErr w:type="spellStart"/>
      <w:r w:rsidRPr="00AD3D14">
        <w:rPr>
          <w:b/>
          <w:i/>
          <w:color w:val="000000"/>
        </w:rPr>
        <w:t>Ατελεκτασία</w:t>
      </w:r>
      <w:proofErr w:type="spellEnd"/>
    </w:p>
    <w:p w:rsidR="00907440" w:rsidRPr="00AD3D14" w:rsidRDefault="00907440" w:rsidP="00907440">
      <w:pPr>
        <w:spacing w:line="360" w:lineRule="auto"/>
        <w:jc w:val="both"/>
        <w:rPr>
          <w:color w:val="000000"/>
        </w:rPr>
      </w:pPr>
      <w:r w:rsidRPr="00AD3D14">
        <w:rPr>
          <w:color w:val="000000"/>
        </w:rPr>
        <w:t xml:space="preserve">«Όταν γραφεί η πραγματική ιστορία των μετεγχειρητικών πνευμονικών επιπλοκών, η αδυναμία </w:t>
      </w:r>
      <w:proofErr w:type="spellStart"/>
      <w:r w:rsidRPr="00AD3D14">
        <w:rPr>
          <w:color w:val="000000"/>
        </w:rPr>
        <w:t>έκπτυξης</w:t>
      </w:r>
      <w:proofErr w:type="spellEnd"/>
      <w:r w:rsidRPr="00AD3D14">
        <w:rPr>
          <w:color w:val="000000"/>
        </w:rPr>
        <w:t xml:space="preserve"> του πνεύμονα, λόγω έλλειψης εισπνευστικής δύναμης, θα βρεθεί να κατέχει μια σημαντική θέση στους καθοριστικούς παράγοντες</w:t>
      </w:r>
    </w:p>
    <w:p w:rsidR="00907440" w:rsidRPr="00AD3D14" w:rsidRDefault="00907440" w:rsidP="00907440">
      <w:pPr>
        <w:spacing w:line="360" w:lineRule="auto"/>
        <w:jc w:val="both"/>
        <w:rPr>
          <w:color w:val="000000"/>
          <w:vertAlign w:val="superscript"/>
        </w:rPr>
      </w:pPr>
      <w:r w:rsidRPr="00AD3D14">
        <w:rPr>
          <w:color w:val="000000"/>
        </w:rPr>
        <w:t>»(</w:t>
      </w:r>
      <w:r w:rsidRPr="00AD3D14">
        <w:rPr>
          <w:color w:val="000000"/>
          <w:lang w:val="en-US"/>
        </w:rPr>
        <w:t>Pasteur</w:t>
      </w:r>
      <w:r w:rsidRPr="00AD3D14">
        <w:rPr>
          <w:color w:val="000000"/>
        </w:rPr>
        <w:t xml:space="preserve"> 1908).</w:t>
      </w:r>
      <w:r w:rsidRPr="00AD3D14">
        <w:rPr>
          <w:color w:val="000000"/>
          <w:vertAlign w:val="superscript"/>
        </w:rPr>
        <w:t>2,3</w:t>
      </w:r>
    </w:p>
    <w:p w:rsidR="00907440" w:rsidRPr="00AD3D14" w:rsidRDefault="00907440" w:rsidP="00907440">
      <w:pPr>
        <w:spacing w:line="360" w:lineRule="auto"/>
        <w:jc w:val="both"/>
        <w:rPr>
          <w:vertAlign w:val="superscript"/>
        </w:rPr>
      </w:pPr>
      <w:r w:rsidRPr="00AD3D14">
        <w:rPr>
          <w:color w:val="000000"/>
        </w:rPr>
        <w:t xml:space="preserve">Η </w:t>
      </w:r>
      <w:proofErr w:type="spellStart"/>
      <w:r w:rsidRPr="00AD3D14">
        <w:rPr>
          <w:color w:val="000000"/>
        </w:rPr>
        <w:t>ατελεκτασία</w:t>
      </w:r>
      <w:proofErr w:type="spellEnd"/>
      <w:r w:rsidRPr="00AD3D14">
        <w:rPr>
          <w:color w:val="000000"/>
        </w:rPr>
        <w:t xml:space="preserve"> εμφανίζεται ήδη τα πρώτα λεπτά μετά τη διασωλήνωση στο 90% των ασθενών που υποβάλλονται σε γενική αναισθησία [Εικόνα 1]. Μπορεί να είναι αποφρακτική από διαταραχές απέκκρισης </w:t>
      </w:r>
      <w:proofErr w:type="spellStart"/>
      <w:r w:rsidRPr="00AD3D14">
        <w:rPr>
          <w:color w:val="000000"/>
        </w:rPr>
        <w:t>βλέννης</w:t>
      </w:r>
      <w:proofErr w:type="spellEnd"/>
      <w:r w:rsidRPr="00AD3D14">
        <w:rPr>
          <w:color w:val="000000"/>
        </w:rPr>
        <w:t xml:space="preserve"> και απόφραξη </w:t>
      </w:r>
      <w:proofErr w:type="spellStart"/>
      <w:r w:rsidRPr="00AD3D14">
        <w:rPr>
          <w:color w:val="000000"/>
        </w:rPr>
        <w:t>βρογχιολίων</w:t>
      </w:r>
      <w:proofErr w:type="spellEnd"/>
      <w:r w:rsidRPr="00AD3D14">
        <w:rPr>
          <w:color w:val="000000"/>
        </w:rPr>
        <w:t xml:space="preserve">, να οφείλεται σε βλάβες του </w:t>
      </w:r>
      <w:proofErr w:type="spellStart"/>
      <w:r w:rsidRPr="00AD3D14">
        <w:rPr>
          <w:color w:val="000000"/>
        </w:rPr>
        <w:t>επιφανειοδραστικού</w:t>
      </w:r>
      <w:proofErr w:type="spellEnd"/>
      <w:r w:rsidRPr="00AD3D14">
        <w:rPr>
          <w:color w:val="000000"/>
        </w:rPr>
        <w:t xml:space="preserve"> παράγοντα  ή σε </w:t>
      </w:r>
      <w:proofErr w:type="spellStart"/>
      <w:r w:rsidRPr="00AD3D14">
        <w:rPr>
          <w:color w:val="000000"/>
        </w:rPr>
        <w:t>επαναπορρόφηση</w:t>
      </w:r>
      <w:proofErr w:type="spellEnd"/>
      <w:r w:rsidRPr="00AD3D14">
        <w:rPr>
          <w:color w:val="000000"/>
        </w:rPr>
        <w:t xml:space="preserve"> του Ο</w:t>
      </w:r>
      <w:r w:rsidRPr="00AD3D14">
        <w:rPr>
          <w:color w:val="000000"/>
          <w:vertAlign w:val="subscript"/>
        </w:rPr>
        <w:t xml:space="preserve">2, </w:t>
      </w:r>
      <w:r w:rsidRPr="00AD3D14">
        <w:t xml:space="preserve"> λόγω υψηλού </w:t>
      </w:r>
      <w:proofErr w:type="spellStart"/>
      <w:r w:rsidRPr="00AD3D14">
        <w:rPr>
          <w:lang w:val="en-US"/>
        </w:rPr>
        <w:t>FiO</w:t>
      </w:r>
      <w:proofErr w:type="spellEnd"/>
      <w:r w:rsidRPr="00AD3D14">
        <w:rPr>
          <w:vertAlign w:val="subscript"/>
        </w:rPr>
        <w:t xml:space="preserve">2 </w:t>
      </w:r>
      <w:r w:rsidRPr="00AD3D14">
        <w:t xml:space="preserve"> σε περιοχές με χαμηλό </w:t>
      </w:r>
      <w:r w:rsidRPr="00AD3D14">
        <w:rPr>
          <w:lang w:val="en-US"/>
        </w:rPr>
        <w:t>V</w:t>
      </w:r>
      <w:r w:rsidRPr="00AD3D14">
        <w:t>/</w:t>
      </w:r>
      <w:r w:rsidRPr="00AD3D14">
        <w:rPr>
          <w:lang w:val="en-US"/>
        </w:rPr>
        <w:t>Q</w:t>
      </w:r>
      <w:r w:rsidRPr="00AD3D14">
        <w:t xml:space="preserve">. Ακόμα ενοχοποιείται η αύξηση της </w:t>
      </w:r>
      <w:proofErr w:type="spellStart"/>
      <w:r w:rsidRPr="00AD3D14">
        <w:t>υπεζωκοτικής</w:t>
      </w:r>
      <w:proofErr w:type="spellEnd"/>
      <w:r w:rsidRPr="00AD3D14">
        <w:t xml:space="preserve"> πίεσης με τη συνεπακόλουθη συμπίεση του πνεύμονα, λόγω της χαλάρωσης και άνωσης του διαφράγματος, της αλλαγής της γεωμετρίας του θώρακα, της συγκέντρωσης αίματος στην κοιλιακή χώρα κατά την αναισθησία και της ενδεχόμενης εμφάνισης πλευριτικής συλλογής ή πνευμοθώρακα. Επηρεάζονται κυρίως τα κατώτερα πνευμονικά πεδία. [Εικόνα 2]. Η </w:t>
      </w:r>
      <w:proofErr w:type="spellStart"/>
      <w:r w:rsidRPr="00AD3D14">
        <w:t>ατελεκτασία</w:t>
      </w:r>
      <w:proofErr w:type="spellEnd"/>
      <w:r w:rsidRPr="00AD3D14">
        <w:t xml:space="preserve"> συνήθως δεν είναι σημαντική αρχικά, αλλά μπορεί να προκαλέσει πνευμονική βλάβη αν δεν </w:t>
      </w:r>
      <w:r w:rsidRPr="00AD3D14">
        <w:lastRenderedPageBreak/>
        <w:t>αντιμετωπιστεί. Υπάρχει άλλωστε μια αλληλουχία μεταξύ των μη μολυσματικών βλαβών και των μολυσματικών, όπως η πνευμονία.</w:t>
      </w:r>
      <w:r w:rsidRPr="00AD3D14">
        <w:rPr>
          <w:vertAlign w:val="superscript"/>
        </w:rPr>
        <w:t>4,5</w:t>
      </w:r>
    </w:p>
    <w:p w:rsidR="00907440" w:rsidRPr="00AD3D14" w:rsidRDefault="00F73CF7" w:rsidP="00907440">
      <w:pPr>
        <w:spacing w:line="360" w:lineRule="auto"/>
        <w:jc w:val="both"/>
      </w:pPr>
      <w:r w:rsidRPr="00AD3D14">
        <w:rPr>
          <w:b/>
          <w:i/>
          <w:noProof/>
        </w:rPr>
        <w:pict>
          <v:rect id="_x0000_s1061" style="position:absolute;left:0;text-align:left;margin-left:270pt;margin-top:.75pt;width:126pt;height:180pt;z-index:251661312" filled="f" strokeweight=".5pt"/>
        </w:pict>
      </w:r>
    </w:p>
    <w:p w:rsidR="00907440" w:rsidRPr="00AD3D14" w:rsidRDefault="00F73CF7" w:rsidP="00907440">
      <w:pPr>
        <w:spacing w:line="360" w:lineRule="auto"/>
        <w:jc w:val="both"/>
      </w:pPr>
      <w:r w:rsidRPr="00AD3D14">
        <w:rPr>
          <w:b/>
          <w:i/>
          <w:noProof/>
        </w:rPr>
        <w:pict>
          <v:rect id="_x0000_s1060" style="position:absolute;left:0;text-align:left;margin-left:9pt;margin-top:49.95pt;width:243pt;height:117pt;z-index:251660288" filled="f" strokeweight=".5pt"/>
        </w:pict>
      </w:r>
      <w:r w:rsidR="00907440" w:rsidRPr="00AD3D14">
        <w:t xml:space="preserve">    </w:t>
      </w:r>
      <w:r w:rsidR="00907440" w:rsidRPr="00AD3D14">
        <w:rPr>
          <w:noProof/>
        </w:rPr>
        <w:drawing>
          <wp:inline distT="0" distB="0" distL="0" distR="0">
            <wp:extent cx="2969895" cy="1355725"/>
            <wp:effectExtent l="19050" t="0" r="1905"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2969895" cy="1355725"/>
                    </a:xfrm>
                    <a:prstGeom prst="rect">
                      <a:avLst/>
                    </a:prstGeom>
                    <a:noFill/>
                    <a:ln w="9525">
                      <a:noFill/>
                      <a:miter lim="800000"/>
                      <a:headEnd/>
                      <a:tailEnd/>
                    </a:ln>
                    <a:effectLst/>
                  </pic:spPr>
                </pic:pic>
              </a:graphicData>
            </a:graphic>
          </wp:inline>
        </w:drawing>
      </w:r>
      <w:r w:rsidR="00907440" w:rsidRPr="00AD3D14">
        <w:t xml:space="preserve">          </w:t>
      </w:r>
      <w:r w:rsidR="00907440" w:rsidRPr="00AD3D14">
        <w:rPr>
          <w:noProof/>
        </w:rPr>
        <w:drawing>
          <wp:inline distT="0" distB="0" distL="0" distR="0">
            <wp:extent cx="1420495" cy="2085975"/>
            <wp:effectExtent l="19050" t="0" r="8255"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a:stretch>
                      <a:fillRect/>
                    </a:stretch>
                  </pic:blipFill>
                  <pic:spPr bwMode="auto">
                    <a:xfrm>
                      <a:off x="0" y="0"/>
                      <a:ext cx="1420495" cy="2085975"/>
                    </a:xfrm>
                    <a:prstGeom prst="rect">
                      <a:avLst/>
                    </a:prstGeom>
                    <a:noFill/>
                    <a:ln w="9525">
                      <a:noFill/>
                      <a:miter lim="800000"/>
                      <a:headEnd/>
                      <a:tailEnd/>
                    </a:ln>
                    <a:effectLst/>
                  </pic:spPr>
                </pic:pic>
              </a:graphicData>
            </a:graphic>
          </wp:inline>
        </w:drawing>
      </w:r>
    </w:p>
    <w:p w:rsidR="00907440" w:rsidRPr="00AD3D14" w:rsidRDefault="00907440" w:rsidP="00907440">
      <w:pPr>
        <w:spacing w:line="360" w:lineRule="auto"/>
        <w:jc w:val="both"/>
      </w:pPr>
    </w:p>
    <w:p w:rsidR="00907440" w:rsidRPr="00AD3D14" w:rsidRDefault="00907440" w:rsidP="00907440">
      <w:pPr>
        <w:spacing w:line="360" w:lineRule="auto"/>
        <w:jc w:val="both"/>
        <w:rPr>
          <w:b/>
          <w:i/>
        </w:rPr>
      </w:pPr>
      <w:r w:rsidRPr="00AD3D14">
        <w:rPr>
          <w:b/>
          <w:i/>
        </w:rPr>
        <w:t xml:space="preserve">                                   Εικόνα 1                                                      Εικόνα 2</w:t>
      </w:r>
    </w:p>
    <w:p w:rsidR="00907440" w:rsidRPr="00AD3D14" w:rsidRDefault="00907440" w:rsidP="00907440">
      <w:pPr>
        <w:spacing w:line="360" w:lineRule="auto"/>
        <w:jc w:val="both"/>
        <w:rPr>
          <w:b/>
          <w:i/>
        </w:rPr>
      </w:pPr>
    </w:p>
    <w:p w:rsidR="00907440" w:rsidRPr="00AD3D14" w:rsidRDefault="00907440" w:rsidP="00907440">
      <w:pPr>
        <w:spacing w:line="360" w:lineRule="auto"/>
        <w:jc w:val="both"/>
        <w:rPr>
          <w:b/>
          <w:i/>
        </w:rPr>
      </w:pPr>
      <w:r w:rsidRPr="00AD3D14">
        <w:rPr>
          <w:b/>
          <w:i/>
        </w:rPr>
        <w:t>Πλευριτική συλλογή</w:t>
      </w:r>
    </w:p>
    <w:p w:rsidR="00907440" w:rsidRPr="00AD3D14" w:rsidRDefault="00907440" w:rsidP="00907440">
      <w:pPr>
        <w:spacing w:line="360" w:lineRule="auto"/>
        <w:jc w:val="both"/>
        <w:rPr>
          <w:vertAlign w:val="superscript"/>
        </w:rPr>
      </w:pPr>
      <w:r w:rsidRPr="00AD3D14">
        <w:t xml:space="preserve">Η συχνότητα της πλευριτικής συλλογής στις επεμβάσεις άνω κοιλίας κυμαίνεται από 0-70%. Η διαφορά στην παρατηρούμενη συχνότητα οφείλεται στο συνήθως μικρό μέγεθος της συλλογής που δεν ανιχνεύεται. Μηχανισμοί ανάπτυξής της είναι η </w:t>
      </w:r>
      <w:proofErr w:type="spellStart"/>
      <w:r w:rsidRPr="00AD3D14">
        <w:t>διε</w:t>
      </w:r>
      <w:proofErr w:type="spellEnd"/>
      <w:r w:rsidRPr="00AD3D14">
        <w:t xml:space="preserve">- και μετεγχειρητική κατακράτηση νατρίου και νερού, η περιτονίτιδα, το </w:t>
      </w:r>
      <w:proofErr w:type="spellStart"/>
      <w:r w:rsidRPr="00AD3D14">
        <w:t>υποδιαφραγματικό</w:t>
      </w:r>
      <w:proofErr w:type="spellEnd"/>
      <w:r w:rsidRPr="00AD3D14">
        <w:t xml:space="preserve"> απόστημα, η παγκρεατίτιδα, ο ερεθισμός του διαφραγματικού υπεζωκότα και η </w:t>
      </w:r>
      <w:proofErr w:type="spellStart"/>
      <w:r w:rsidRPr="00AD3D14">
        <w:t>ατελεκτασία</w:t>
      </w:r>
      <w:proofErr w:type="spellEnd"/>
      <w:r w:rsidRPr="00AD3D14">
        <w:t>. Η τελευταία εμφανίζεται συχνά ταυτόχρονα με την πλευριτική συλλογή, ενώ υπάρχει συσχέτιση και με τη θέση εμφάνισης. Σπάνια η συλλογή είναι τέτοια που να χρειάζεται παρακέντηση ή τοποθέτηση παροχέτευσης. Ο χειρουργός οφείλει να τηρήσει στάση αναμονής με παρακολούθηση του ασθενούς.</w:t>
      </w:r>
      <w:r w:rsidRPr="00AD3D14">
        <w:rPr>
          <w:vertAlign w:val="superscript"/>
        </w:rPr>
        <w:t>6</w:t>
      </w:r>
    </w:p>
    <w:p w:rsidR="00907440" w:rsidRPr="00AD3D14" w:rsidRDefault="00907440" w:rsidP="00907440">
      <w:pPr>
        <w:spacing w:line="360" w:lineRule="auto"/>
        <w:jc w:val="both"/>
      </w:pPr>
    </w:p>
    <w:p w:rsidR="00907440" w:rsidRPr="00AD3D14" w:rsidRDefault="00907440" w:rsidP="00907440">
      <w:pPr>
        <w:spacing w:line="360" w:lineRule="auto"/>
        <w:jc w:val="both"/>
        <w:rPr>
          <w:b/>
          <w:i/>
        </w:rPr>
      </w:pPr>
      <w:r w:rsidRPr="00AD3D14">
        <w:rPr>
          <w:b/>
          <w:i/>
        </w:rPr>
        <w:t xml:space="preserve">Πνευμοθώρακας – </w:t>
      </w:r>
      <w:proofErr w:type="spellStart"/>
      <w:r w:rsidRPr="00AD3D14">
        <w:rPr>
          <w:b/>
          <w:i/>
        </w:rPr>
        <w:t>Πνευμομεσοθωράκιο</w:t>
      </w:r>
      <w:proofErr w:type="spellEnd"/>
      <w:r w:rsidRPr="00AD3D14">
        <w:rPr>
          <w:b/>
          <w:i/>
        </w:rPr>
        <w:t xml:space="preserve"> – Υποδόριο εμφύσημα</w:t>
      </w:r>
    </w:p>
    <w:p w:rsidR="00907440" w:rsidRPr="00AD3D14" w:rsidRDefault="00907440" w:rsidP="00907440">
      <w:pPr>
        <w:spacing w:line="360" w:lineRule="auto"/>
        <w:jc w:val="both"/>
        <w:rPr>
          <w:vertAlign w:val="superscript"/>
        </w:rPr>
      </w:pPr>
      <w:r w:rsidRPr="00AD3D14">
        <w:t xml:space="preserve">Οι επιπλοκές αυτές σχετίζονται κυρίως με τις </w:t>
      </w:r>
      <w:proofErr w:type="spellStart"/>
      <w:r w:rsidRPr="00AD3D14">
        <w:t>λαπαροσκοπικές</w:t>
      </w:r>
      <w:proofErr w:type="spellEnd"/>
      <w:r w:rsidRPr="00AD3D14">
        <w:t xml:space="preserve"> επεμβάσεις, όπου ο πνευμοθώρακας εμφανίζεται σε ποσοστό γύρω στο 2%. Στις γαστρικές επεμβάσεις κοντά στο διάφραγμα η συχνότητα είναι μεγαλύτερη. Στη </w:t>
      </w:r>
      <w:proofErr w:type="spellStart"/>
      <w:r w:rsidRPr="00AD3D14">
        <w:t>λαπαροσκοπική</w:t>
      </w:r>
      <w:proofErr w:type="spellEnd"/>
      <w:r w:rsidRPr="00AD3D14">
        <w:t xml:space="preserve"> </w:t>
      </w:r>
      <w:proofErr w:type="spellStart"/>
      <w:r w:rsidRPr="00AD3D14">
        <w:rPr>
          <w:lang w:val="en-US"/>
        </w:rPr>
        <w:t>Nissen</w:t>
      </w:r>
      <w:proofErr w:type="spellEnd"/>
      <w:r w:rsidRPr="00AD3D14">
        <w:t xml:space="preserve">  μπορεί να φτάσει το 9%. Ενοχοποιούνται πιθανές ρήξης του </w:t>
      </w:r>
      <w:proofErr w:type="spellStart"/>
      <w:r w:rsidRPr="00AD3D14">
        <w:t>τοιχωματικου</w:t>
      </w:r>
      <w:proofErr w:type="spellEnd"/>
      <w:r w:rsidRPr="00AD3D14">
        <w:t xml:space="preserve"> υπεζωκότα, αλλά και ο μεγάλος εγχειρητικός χρόνος. Η αντιμετώπισή τους είναι συνήθως άμεση με διακοπή της εμφύσησης </w:t>
      </w:r>
      <w:r w:rsidRPr="00AD3D14">
        <w:rPr>
          <w:lang w:val="en-US"/>
        </w:rPr>
        <w:t>CO</w:t>
      </w:r>
      <w:r w:rsidRPr="00AD3D14">
        <w:rPr>
          <w:vertAlign w:val="subscript"/>
        </w:rPr>
        <w:t xml:space="preserve">2 </w:t>
      </w:r>
      <w:r w:rsidRPr="00AD3D14">
        <w:t xml:space="preserve">και </w:t>
      </w:r>
      <w:r w:rsidRPr="00AD3D14">
        <w:rPr>
          <w:lang w:val="en-US"/>
        </w:rPr>
        <w:t>PEEP</w:t>
      </w:r>
      <w:r w:rsidRPr="00AD3D14">
        <w:t>, ενώ σε κάποιες περιπτώσεις θα χρειαστεί να τοποθετηθεί θωρακική παροχέτευση.</w:t>
      </w:r>
      <w:r w:rsidRPr="00AD3D14">
        <w:rPr>
          <w:vertAlign w:val="superscript"/>
        </w:rPr>
        <w:t>7,8</w:t>
      </w:r>
    </w:p>
    <w:p w:rsidR="00907440" w:rsidRPr="00AD3D14" w:rsidRDefault="00907440" w:rsidP="00907440">
      <w:pPr>
        <w:spacing w:line="360" w:lineRule="auto"/>
        <w:jc w:val="both"/>
      </w:pPr>
    </w:p>
    <w:p w:rsidR="00907440" w:rsidRPr="00AD3D14" w:rsidRDefault="00907440" w:rsidP="00907440">
      <w:pPr>
        <w:spacing w:line="360" w:lineRule="auto"/>
        <w:jc w:val="both"/>
        <w:rPr>
          <w:b/>
          <w:i/>
        </w:rPr>
      </w:pPr>
      <w:r w:rsidRPr="00AD3D14">
        <w:rPr>
          <w:b/>
          <w:i/>
        </w:rPr>
        <w:t>Πνευμονία</w:t>
      </w:r>
    </w:p>
    <w:p w:rsidR="00907440" w:rsidRPr="00AD3D14" w:rsidRDefault="00907440" w:rsidP="00907440">
      <w:pPr>
        <w:spacing w:line="360" w:lineRule="auto"/>
        <w:jc w:val="both"/>
        <w:rPr>
          <w:vertAlign w:val="superscript"/>
        </w:rPr>
      </w:pPr>
      <w:r w:rsidRPr="00AD3D14">
        <w:t xml:space="preserve">Η πνευμονία έχει υψηλή επίπτωση στις γαστρικές επεμβάσεις. Σε μεγάλες σειρές </w:t>
      </w:r>
      <w:proofErr w:type="spellStart"/>
      <w:r w:rsidRPr="00AD3D14">
        <w:t>ενδοκοιλιακών</w:t>
      </w:r>
      <w:proofErr w:type="spellEnd"/>
      <w:r w:rsidRPr="00AD3D14">
        <w:t xml:space="preserve"> επεμβάσεων εμφανίζεται γύρω στο 2% των ασθενών, ενώ σε μελέτη που </w:t>
      </w:r>
      <w:proofErr w:type="spellStart"/>
      <w:r w:rsidRPr="00AD3D14">
        <w:t>περιελαμβάνε</w:t>
      </w:r>
      <w:proofErr w:type="spellEnd"/>
      <w:r w:rsidRPr="00AD3D14">
        <w:t xml:space="preserve"> ασθενείς με γαστρικό καρκίνο στο 3,6%. Μεγάλη επιδημιολογική μελέτη ανέδειξε επίπτωση 8% σε ασθενείς που υπεβλήθησαν σε γαστρεκτομή και 10,9% σε ασθενείς που υπεβλήθησαν σε </w:t>
      </w:r>
      <w:proofErr w:type="spellStart"/>
      <w:r w:rsidRPr="00AD3D14">
        <w:t>γαστροστομία</w:t>
      </w:r>
      <w:proofErr w:type="spellEnd"/>
      <w:r w:rsidRPr="00AD3D14">
        <w:t xml:space="preserve">. Η </w:t>
      </w:r>
      <w:proofErr w:type="spellStart"/>
      <w:r w:rsidRPr="00AD3D14">
        <w:t>ενδονοσοκομειακή</w:t>
      </w:r>
      <w:proofErr w:type="spellEnd"/>
      <w:r w:rsidRPr="00AD3D14">
        <w:t xml:space="preserve"> θνητότητα είναι δεκαπλάσια σε ασθενείς που εμφανίζουν πνευμονία μετά το χειρουργείο, το κόστος νοσηλείας αυξάνεται κατά 75%, ενώ η μέση παραμονή στο νοσοκομείο αυξάνεται από 6 σε 15 ημέρες.</w:t>
      </w:r>
      <w:r w:rsidRPr="00AD3D14">
        <w:rPr>
          <w:vertAlign w:val="superscript"/>
        </w:rPr>
        <w:t>9,10</w:t>
      </w:r>
    </w:p>
    <w:p w:rsidR="00907440" w:rsidRPr="00AD3D14" w:rsidRDefault="00907440" w:rsidP="00907440">
      <w:pPr>
        <w:spacing w:line="360" w:lineRule="auto"/>
        <w:jc w:val="both"/>
      </w:pPr>
    </w:p>
    <w:p w:rsidR="00907440" w:rsidRPr="00AD3D14" w:rsidRDefault="00907440" w:rsidP="00907440">
      <w:pPr>
        <w:spacing w:line="360" w:lineRule="auto"/>
        <w:jc w:val="both"/>
        <w:rPr>
          <w:b/>
          <w:i/>
        </w:rPr>
      </w:pPr>
      <w:r w:rsidRPr="00AD3D14">
        <w:rPr>
          <w:b/>
          <w:i/>
        </w:rPr>
        <w:t>Πνευμονική εμβολή</w:t>
      </w:r>
    </w:p>
    <w:p w:rsidR="00907440" w:rsidRPr="00AD3D14" w:rsidRDefault="00907440" w:rsidP="00907440">
      <w:pPr>
        <w:spacing w:line="360" w:lineRule="auto"/>
        <w:jc w:val="both"/>
        <w:rPr>
          <w:vertAlign w:val="superscript"/>
        </w:rPr>
      </w:pPr>
      <w:r w:rsidRPr="00AD3D14">
        <w:t xml:space="preserve">Η καταστροφική ενίοτε αυτή επιπλοκή, συμβαίνει συνήθως 3 αλλά μέχρι και 30 μέρες μετά την επέμβαση. Όταν χρησιμοποιούνται τα κατάλληλα προφυλακτικά μέτρα σπάνια εμφανίζεται εν τω </w:t>
      </w:r>
      <w:proofErr w:type="spellStart"/>
      <w:r w:rsidRPr="00AD3D14">
        <w:t>βάθει</w:t>
      </w:r>
      <w:proofErr w:type="spellEnd"/>
      <w:r w:rsidRPr="00AD3D14">
        <w:t xml:space="preserve"> φλεβική θρόμβωση. Έτσι σε παχύσαρκους ασθενείς που υπεβλήθησαν σε γαστρική παράκαμψη βρέθηκε θρόμβωση σε ποσοστό 0,79%. Η συχνότητα της πνευμονικής εμβολής είναι επίσης μικρή. Σε μεγάλες σειρές επεμβάσεων τοποθέτησης γαστρικού δακτυλίου αναφέρεται από 0,1-0,2%. Στις </w:t>
      </w:r>
      <w:proofErr w:type="spellStart"/>
      <w:r w:rsidRPr="00AD3D14">
        <w:t>λαπαροσκοπικές</w:t>
      </w:r>
      <w:proofErr w:type="spellEnd"/>
      <w:r w:rsidRPr="00AD3D14">
        <w:t xml:space="preserve"> επεμβάσεις παρατηρείται ακόμη σπανιότερα. Σε </w:t>
      </w:r>
      <w:proofErr w:type="spellStart"/>
      <w:r w:rsidRPr="00AD3D14">
        <w:t>βαριατρικές</w:t>
      </w:r>
      <w:proofErr w:type="spellEnd"/>
      <w:r w:rsidRPr="00AD3D14">
        <w:t xml:space="preserve"> επεμβάσεις εμφανίστηκε σε ποσοστό 0,21% με ανοιχτή και 0,03% με </w:t>
      </w:r>
      <w:proofErr w:type="spellStart"/>
      <w:r w:rsidRPr="00AD3D14">
        <w:t>λαπαροσκοπική</w:t>
      </w:r>
      <w:proofErr w:type="spellEnd"/>
      <w:r w:rsidRPr="00AD3D14">
        <w:t xml:space="preserve"> μέθοδο. Παρόλα αυτά αποτελεί το 38,2% των θανατηφόρων επιπλοκών και πρέπει πάντοτε να λαμβάνονται προληπτικά μέτρα κατά της εμφάνισής της</w:t>
      </w:r>
      <w:r w:rsidRPr="00AD3D14">
        <w:rPr>
          <w:vertAlign w:val="superscript"/>
        </w:rPr>
        <w:t>11-14</w:t>
      </w:r>
    </w:p>
    <w:p w:rsidR="00907440" w:rsidRPr="00AD3D14" w:rsidRDefault="00907440" w:rsidP="00907440">
      <w:pPr>
        <w:spacing w:line="360" w:lineRule="auto"/>
        <w:jc w:val="both"/>
      </w:pPr>
    </w:p>
    <w:p w:rsidR="00907440" w:rsidRPr="00AD3D14" w:rsidRDefault="00907440" w:rsidP="00907440">
      <w:pPr>
        <w:spacing w:line="360" w:lineRule="auto"/>
        <w:jc w:val="both"/>
      </w:pPr>
    </w:p>
    <w:p w:rsidR="00907440" w:rsidRPr="00AD3D14" w:rsidRDefault="00907440" w:rsidP="00907440">
      <w:pPr>
        <w:spacing w:line="360" w:lineRule="auto"/>
        <w:jc w:val="both"/>
      </w:pPr>
    </w:p>
    <w:p w:rsidR="00907440" w:rsidRPr="00AD3D14" w:rsidRDefault="00907440" w:rsidP="00907440">
      <w:pPr>
        <w:spacing w:line="360" w:lineRule="auto"/>
        <w:jc w:val="both"/>
      </w:pPr>
    </w:p>
    <w:p w:rsidR="00907440" w:rsidRPr="00AD3D14" w:rsidRDefault="00907440" w:rsidP="00907440">
      <w:pPr>
        <w:spacing w:line="360" w:lineRule="auto"/>
        <w:jc w:val="both"/>
        <w:rPr>
          <w:b/>
          <w:i/>
        </w:rPr>
      </w:pPr>
      <w:r w:rsidRPr="00AD3D14">
        <w:rPr>
          <w:b/>
          <w:i/>
        </w:rPr>
        <w:t>Παράγοντες κινδύνου</w:t>
      </w:r>
    </w:p>
    <w:p w:rsidR="00907440" w:rsidRPr="00AD3D14" w:rsidRDefault="00907440" w:rsidP="00907440">
      <w:pPr>
        <w:spacing w:line="360" w:lineRule="auto"/>
        <w:jc w:val="both"/>
        <w:rPr>
          <w:vertAlign w:val="superscript"/>
        </w:rPr>
      </w:pPr>
      <w:r w:rsidRPr="00AD3D14">
        <w:t>Οι συνέπειες των πνευμονικών επιπλοκών της γαστρικής χειρουργικής οδήγησαν σε προσπάθειες αναγνώρισης των παραγόντων κινδύνου τόσο αυτών που σχετίζονται με τους ασθενείς, όσο και με τις χειρουργικές επεμβάσεις [Πίνακες 1,2]</w:t>
      </w:r>
      <w:r w:rsidRPr="00AD3D14">
        <w:rPr>
          <w:vertAlign w:val="superscript"/>
        </w:rPr>
        <w:t>15-19</w:t>
      </w:r>
    </w:p>
    <w:p w:rsidR="00907440" w:rsidRPr="00AD3D14" w:rsidRDefault="00907440" w:rsidP="00907440">
      <w:pPr>
        <w:spacing w:line="360" w:lineRule="auto"/>
        <w:jc w:val="both"/>
      </w:pPr>
    </w:p>
    <w:p w:rsidR="00907440" w:rsidRPr="00AD3D14" w:rsidRDefault="00907440" w:rsidP="00907440">
      <w:pPr>
        <w:spacing w:line="360" w:lineRule="auto"/>
        <w:jc w:val="both"/>
        <w:rPr>
          <w:b/>
        </w:rPr>
      </w:pPr>
      <w:r w:rsidRPr="00AD3D14">
        <w:rPr>
          <w:b/>
        </w:rPr>
        <w:t xml:space="preserve"> Πίνακας 1 : </w:t>
      </w:r>
      <w:proofErr w:type="spellStart"/>
      <w:r w:rsidRPr="00AD3D14">
        <w:rPr>
          <w:b/>
        </w:rPr>
        <w:t>Παράνοντες</w:t>
      </w:r>
      <w:proofErr w:type="spellEnd"/>
      <w:r w:rsidRPr="00AD3D14">
        <w:rPr>
          <w:b/>
        </w:rPr>
        <w:t xml:space="preserve"> κινδύνου σχετιζόμενοι με τον ασθενή</w:t>
      </w:r>
    </w:p>
    <w:p w:rsidR="00907440" w:rsidRPr="00AD3D14" w:rsidRDefault="00907440" w:rsidP="00907440">
      <w:pPr>
        <w:spacing w:line="360" w:lineRule="auto"/>
        <w:jc w:val="both"/>
        <w:rPr>
          <w:b/>
        </w:rPr>
      </w:pPr>
    </w:p>
    <w:p w:rsidR="00907440" w:rsidRPr="00AD3D14" w:rsidRDefault="00907440" w:rsidP="00907440">
      <w:pPr>
        <w:numPr>
          <w:ilvl w:val="0"/>
          <w:numId w:val="1"/>
        </w:numPr>
        <w:tabs>
          <w:tab w:val="clear" w:pos="720"/>
          <w:tab w:val="num" w:pos="0"/>
          <w:tab w:val="left" w:pos="360"/>
        </w:tabs>
        <w:spacing w:line="360" w:lineRule="auto"/>
        <w:ind w:hanging="720"/>
        <w:jc w:val="both"/>
        <w:rPr>
          <w:lang w:val="en-US"/>
        </w:rPr>
      </w:pPr>
      <w:r w:rsidRPr="00AD3D14">
        <w:rPr>
          <w:lang w:val="en-US"/>
        </w:rPr>
        <w:t>ASA&gt;2</w:t>
      </w:r>
    </w:p>
    <w:p w:rsidR="00907440" w:rsidRPr="00AD3D14" w:rsidRDefault="00907440" w:rsidP="00907440">
      <w:pPr>
        <w:numPr>
          <w:ilvl w:val="0"/>
          <w:numId w:val="1"/>
        </w:numPr>
        <w:tabs>
          <w:tab w:val="clear" w:pos="720"/>
          <w:tab w:val="num" w:pos="0"/>
          <w:tab w:val="left" w:pos="360"/>
        </w:tabs>
        <w:spacing w:line="360" w:lineRule="auto"/>
        <w:ind w:hanging="720"/>
        <w:jc w:val="both"/>
      </w:pPr>
      <w:r w:rsidRPr="00AD3D14">
        <w:lastRenderedPageBreak/>
        <w:t>Ηλικία&gt;59 έτη</w:t>
      </w:r>
    </w:p>
    <w:p w:rsidR="00907440" w:rsidRPr="00AD3D14" w:rsidRDefault="00907440" w:rsidP="00907440">
      <w:pPr>
        <w:numPr>
          <w:ilvl w:val="0"/>
          <w:numId w:val="1"/>
        </w:numPr>
        <w:tabs>
          <w:tab w:val="clear" w:pos="720"/>
          <w:tab w:val="num" w:pos="0"/>
          <w:tab w:val="left" w:pos="360"/>
        </w:tabs>
        <w:spacing w:line="360" w:lineRule="auto"/>
        <w:ind w:hanging="720"/>
        <w:jc w:val="both"/>
        <w:rPr>
          <w:lang w:val="en-US"/>
        </w:rPr>
      </w:pPr>
      <w:r w:rsidRPr="00AD3D14">
        <w:rPr>
          <w:lang w:val="en-US"/>
        </w:rPr>
        <w:t>BMI&gt;27</w:t>
      </w:r>
    </w:p>
    <w:p w:rsidR="00907440" w:rsidRPr="00AD3D14" w:rsidRDefault="00907440" w:rsidP="00907440">
      <w:pPr>
        <w:numPr>
          <w:ilvl w:val="0"/>
          <w:numId w:val="1"/>
        </w:numPr>
        <w:tabs>
          <w:tab w:val="clear" w:pos="720"/>
          <w:tab w:val="num" w:pos="0"/>
          <w:tab w:val="left" w:pos="360"/>
        </w:tabs>
        <w:spacing w:line="360" w:lineRule="auto"/>
        <w:ind w:hanging="720"/>
        <w:jc w:val="both"/>
      </w:pPr>
      <w:r w:rsidRPr="00AD3D14">
        <w:t>Κάπνισμα περισσότερο από 20 πακέτα ανά έτος</w:t>
      </w:r>
    </w:p>
    <w:p w:rsidR="00907440" w:rsidRPr="00AD3D14" w:rsidRDefault="00907440" w:rsidP="00907440">
      <w:pPr>
        <w:numPr>
          <w:ilvl w:val="0"/>
          <w:numId w:val="1"/>
        </w:numPr>
        <w:tabs>
          <w:tab w:val="clear" w:pos="720"/>
          <w:tab w:val="num" w:pos="0"/>
          <w:tab w:val="left" w:pos="360"/>
        </w:tabs>
        <w:spacing w:line="360" w:lineRule="auto"/>
        <w:ind w:hanging="720"/>
        <w:jc w:val="both"/>
      </w:pPr>
      <w:r w:rsidRPr="00AD3D14">
        <w:t>Περιορισμένη κινητικότητα</w:t>
      </w:r>
    </w:p>
    <w:p w:rsidR="00907440" w:rsidRPr="00AD3D14" w:rsidRDefault="00907440" w:rsidP="00907440">
      <w:pPr>
        <w:numPr>
          <w:ilvl w:val="0"/>
          <w:numId w:val="1"/>
        </w:numPr>
        <w:tabs>
          <w:tab w:val="clear" w:pos="720"/>
          <w:tab w:val="num" w:pos="0"/>
          <w:tab w:val="left" w:pos="360"/>
        </w:tabs>
        <w:spacing w:line="360" w:lineRule="auto"/>
        <w:ind w:hanging="720"/>
        <w:jc w:val="both"/>
      </w:pPr>
      <w:r w:rsidRPr="00AD3D14">
        <w:t>Λοίμωξη αναπνευστικού τις τελευταίες δύο εβδομάδες</w:t>
      </w:r>
    </w:p>
    <w:p w:rsidR="00907440" w:rsidRPr="00AD3D14" w:rsidRDefault="00907440" w:rsidP="00907440">
      <w:pPr>
        <w:numPr>
          <w:ilvl w:val="0"/>
          <w:numId w:val="1"/>
        </w:numPr>
        <w:tabs>
          <w:tab w:val="clear" w:pos="720"/>
          <w:tab w:val="num" w:pos="0"/>
          <w:tab w:val="left" w:pos="360"/>
        </w:tabs>
        <w:spacing w:line="360" w:lineRule="auto"/>
        <w:ind w:hanging="720"/>
        <w:jc w:val="both"/>
      </w:pPr>
      <w:proofErr w:type="spellStart"/>
      <w:r w:rsidRPr="00AD3D14">
        <w:t>Προεγχειρητικά</w:t>
      </w:r>
      <w:proofErr w:type="spellEnd"/>
      <w:r w:rsidRPr="00AD3D14">
        <w:t xml:space="preserve"> συμπτώματα αναπνευστικού </w:t>
      </w:r>
    </w:p>
    <w:p w:rsidR="00907440" w:rsidRPr="00AD3D14" w:rsidRDefault="00907440" w:rsidP="00907440">
      <w:pPr>
        <w:tabs>
          <w:tab w:val="num" w:pos="0"/>
          <w:tab w:val="left" w:pos="360"/>
        </w:tabs>
        <w:spacing w:line="360" w:lineRule="auto"/>
        <w:ind w:left="360" w:hanging="720"/>
        <w:jc w:val="both"/>
      </w:pPr>
      <w:r w:rsidRPr="00AD3D14">
        <w:t xml:space="preserve">           (δύσπνοια, παραγωγή πτυέλων, μη φυσιολογική κλινική εξέταση)</w:t>
      </w:r>
    </w:p>
    <w:p w:rsidR="00907440" w:rsidRPr="00AD3D14" w:rsidRDefault="00907440" w:rsidP="00907440">
      <w:pPr>
        <w:numPr>
          <w:ilvl w:val="0"/>
          <w:numId w:val="1"/>
        </w:numPr>
        <w:tabs>
          <w:tab w:val="clear" w:pos="720"/>
          <w:tab w:val="num" w:pos="0"/>
          <w:tab w:val="left" w:pos="360"/>
        </w:tabs>
        <w:spacing w:line="360" w:lineRule="auto"/>
        <w:ind w:hanging="720"/>
        <w:jc w:val="both"/>
      </w:pPr>
      <w:r w:rsidRPr="00AD3D14">
        <w:t>Ασθενείς με ΧΑΠ</w:t>
      </w:r>
    </w:p>
    <w:p w:rsidR="00907440" w:rsidRPr="00AD3D14" w:rsidRDefault="00907440" w:rsidP="00907440">
      <w:pPr>
        <w:spacing w:line="360" w:lineRule="auto"/>
        <w:jc w:val="both"/>
      </w:pPr>
    </w:p>
    <w:p w:rsidR="00907440" w:rsidRPr="00AD3D14" w:rsidRDefault="00907440" w:rsidP="00907440">
      <w:pPr>
        <w:spacing w:line="360" w:lineRule="auto"/>
        <w:jc w:val="both"/>
      </w:pPr>
      <w:r w:rsidRPr="00AD3D14">
        <w:rPr>
          <w:b/>
        </w:rPr>
        <w:t xml:space="preserve"> Πίνακας 2 : </w:t>
      </w:r>
      <w:proofErr w:type="spellStart"/>
      <w:r w:rsidRPr="00AD3D14">
        <w:rPr>
          <w:b/>
        </w:rPr>
        <w:t>Παράνοντες</w:t>
      </w:r>
      <w:proofErr w:type="spellEnd"/>
      <w:r w:rsidRPr="00AD3D14">
        <w:rPr>
          <w:b/>
        </w:rPr>
        <w:t xml:space="preserve"> κινδύνου σχετιζόμενοι με τη χειρουργική επέμβαση</w:t>
      </w:r>
    </w:p>
    <w:p w:rsidR="00907440" w:rsidRPr="00AD3D14" w:rsidRDefault="00907440" w:rsidP="00907440">
      <w:pPr>
        <w:tabs>
          <w:tab w:val="num" w:pos="0"/>
          <w:tab w:val="left" w:pos="360"/>
        </w:tabs>
        <w:spacing w:line="360" w:lineRule="auto"/>
        <w:ind w:left="720" w:hanging="720"/>
        <w:jc w:val="both"/>
      </w:pPr>
    </w:p>
    <w:p w:rsidR="00907440" w:rsidRPr="00AD3D14" w:rsidRDefault="00907440" w:rsidP="00907440">
      <w:pPr>
        <w:numPr>
          <w:ilvl w:val="0"/>
          <w:numId w:val="2"/>
        </w:numPr>
        <w:tabs>
          <w:tab w:val="clear" w:pos="720"/>
          <w:tab w:val="num" w:pos="0"/>
          <w:tab w:val="left" w:pos="360"/>
        </w:tabs>
        <w:spacing w:line="360" w:lineRule="auto"/>
        <w:ind w:hanging="720"/>
        <w:jc w:val="both"/>
      </w:pPr>
      <w:proofErr w:type="spellStart"/>
      <w:r w:rsidRPr="00AD3D14">
        <w:t>Προεγχειρητική</w:t>
      </w:r>
      <w:proofErr w:type="spellEnd"/>
      <w:r w:rsidRPr="00AD3D14">
        <w:t xml:space="preserve"> παραμονή στο νοσοκομείο περισσότερο από 4 ημέρες</w:t>
      </w:r>
    </w:p>
    <w:p w:rsidR="00907440" w:rsidRPr="00AD3D14" w:rsidRDefault="00907440" w:rsidP="00907440">
      <w:pPr>
        <w:numPr>
          <w:ilvl w:val="0"/>
          <w:numId w:val="2"/>
        </w:numPr>
        <w:tabs>
          <w:tab w:val="clear" w:pos="720"/>
          <w:tab w:val="num" w:pos="0"/>
          <w:tab w:val="left" w:pos="360"/>
        </w:tabs>
        <w:spacing w:line="360" w:lineRule="auto"/>
        <w:ind w:hanging="720"/>
        <w:jc w:val="both"/>
      </w:pPr>
      <w:r w:rsidRPr="00AD3D14">
        <w:t>Χρόνος αναισθησίας&gt;3 ώρες</w:t>
      </w:r>
    </w:p>
    <w:p w:rsidR="00907440" w:rsidRPr="00AD3D14" w:rsidRDefault="00907440" w:rsidP="00907440">
      <w:pPr>
        <w:numPr>
          <w:ilvl w:val="0"/>
          <w:numId w:val="2"/>
        </w:numPr>
        <w:tabs>
          <w:tab w:val="clear" w:pos="720"/>
          <w:tab w:val="num" w:pos="0"/>
          <w:tab w:val="left" w:pos="360"/>
        </w:tabs>
        <w:spacing w:line="360" w:lineRule="auto"/>
        <w:ind w:hanging="720"/>
        <w:jc w:val="both"/>
      </w:pPr>
      <w:r w:rsidRPr="00AD3D14">
        <w:t>Οι ΜΠΕ αυξάνονται όσο επεμβαίνουμε πιο κοντά στο διάφραγμα</w:t>
      </w:r>
    </w:p>
    <w:p w:rsidR="00907440" w:rsidRPr="00AD3D14" w:rsidRDefault="00907440" w:rsidP="00907440">
      <w:pPr>
        <w:tabs>
          <w:tab w:val="num" w:pos="0"/>
          <w:tab w:val="left" w:pos="360"/>
        </w:tabs>
        <w:spacing w:line="360" w:lineRule="auto"/>
        <w:ind w:left="1080" w:hanging="720"/>
        <w:jc w:val="both"/>
      </w:pPr>
      <w:r w:rsidRPr="00AD3D14">
        <w:t>- Αυξημένος κίνδυνος στη γαστρική χειρουργική</w:t>
      </w:r>
    </w:p>
    <w:p w:rsidR="00907440" w:rsidRPr="00AD3D14" w:rsidRDefault="00907440" w:rsidP="00907440">
      <w:pPr>
        <w:numPr>
          <w:ilvl w:val="0"/>
          <w:numId w:val="2"/>
        </w:numPr>
        <w:tabs>
          <w:tab w:val="clear" w:pos="720"/>
          <w:tab w:val="num" w:pos="0"/>
          <w:tab w:val="left" w:pos="360"/>
        </w:tabs>
        <w:spacing w:line="360" w:lineRule="auto"/>
        <w:ind w:hanging="720"/>
        <w:jc w:val="both"/>
      </w:pPr>
      <w:r w:rsidRPr="00AD3D14">
        <w:t xml:space="preserve">Περισσότερες ΜΠΕ σε κάθετες σε σχέση με τις </w:t>
      </w:r>
      <w:proofErr w:type="spellStart"/>
      <w:r w:rsidRPr="00AD3D14">
        <w:t>εγκάρσίες</w:t>
      </w:r>
      <w:proofErr w:type="spellEnd"/>
      <w:r w:rsidRPr="00AD3D14">
        <w:t xml:space="preserve"> τομές</w:t>
      </w:r>
    </w:p>
    <w:p w:rsidR="00907440" w:rsidRPr="00AD3D14" w:rsidRDefault="00907440" w:rsidP="00907440">
      <w:pPr>
        <w:numPr>
          <w:ilvl w:val="0"/>
          <w:numId w:val="2"/>
        </w:numPr>
        <w:tabs>
          <w:tab w:val="clear" w:pos="720"/>
          <w:tab w:val="num" w:pos="0"/>
          <w:tab w:val="left" w:pos="360"/>
        </w:tabs>
        <w:spacing w:line="360" w:lineRule="auto"/>
        <w:ind w:hanging="720"/>
        <w:jc w:val="both"/>
      </w:pPr>
      <w:r w:rsidRPr="00AD3D14">
        <w:t>Η λαπαροτομία πιο επικίνδυνη σε σχέση με τη λαπαροσκόπηση</w:t>
      </w:r>
    </w:p>
    <w:p w:rsidR="00907440" w:rsidRPr="00AD3D14" w:rsidRDefault="00907440" w:rsidP="00907440">
      <w:pPr>
        <w:numPr>
          <w:ilvl w:val="0"/>
          <w:numId w:val="2"/>
        </w:numPr>
        <w:tabs>
          <w:tab w:val="clear" w:pos="720"/>
          <w:tab w:val="num" w:pos="0"/>
          <w:tab w:val="left" w:pos="360"/>
        </w:tabs>
        <w:spacing w:line="360" w:lineRule="auto"/>
        <w:ind w:hanging="720"/>
        <w:jc w:val="both"/>
      </w:pPr>
      <w:r w:rsidRPr="00AD3D14">
        <w:t>Περιτονίτιδα</w:t>
      </w:r>
    </w:p>
    <w:p w:rsidR="00907440" w:rsidRPr="00AD3D14" w:rsidRDefault="00907440" w:rsidP="00907440">
      <w:pPr>
        <w:numPr>
          <w:ilvl w:val="0"/>
          <w:numId w:val="2"/>
        </w:numPr>
        <w:tabs>
          <w:tab w:val="clear" w:pos="720"/>
          <w:tab w:val="num" w:pos="0"/>
          <w:tab w:val="left" w:pos="360"/>
        </w:tabs>
        <w:spacing w:line="360" w:lineRule="auto"/>
        <w:ind w:hanging="720"/>
        <w:jc w:val="both"/>
      </w:pPr>
      <w:proofErr w:type="spellStart"/>
      <w:r w:rsidRPr="00AD3D14">
        <w:t>Ρινογαστρικός</w:t>
      </w:r>
      <w:proofErr w:type="spellEnd"/>
      <w:r w:rsidRPr="00AD3D14">
        <w:t xml:space="preserve"> σωλήνας μετεγχειρητικά</w:t>
      </w:r>
    </w:p>
    <w:p w:rsidR="00907440" w:rsidRPr="00AD3D14" w:rsidRDefault="00907440" w:rsidP="00907440">
      <w:pPr>
        <w:tabs>
          <w:tab w:val="left" w:pos="360"/>
        </w:tabs>
        <w:spacing w:line="360" w:lineRule="auto"/>
        <w:jc w:val="both"/>
      </w:pPr>
    </w:p>
    <w:p w:rsidR="00907440" w:rsidRPr="00AD3D14" w:rsidRDefault="00907440" w:rsidP="00907440">
      <w:pPr>
        <w:tabs>
          <w:tab w:val="left" w:pos="360"/>
        </w:tabs>
        <w:spacing w:line="360" w:lineRule="auto"/>
        <w:jc w:val="both"/>
        <w:rPr>
          <w:b/>
        </w:rPr>
      </w:pPr>
      <w:r w:rsidRPr="00AD3D14">
        <w:rPr>
          <w:b/>
        </w:rPr>
        <w:t>Προληπτικές και θεραπευτικές ενέργειες.</w:t>
      </w:r>
    </w:p>
    <w:p w:rsidR="00907440" w:rsidRPr="00AD3D14" w:rsidRDefault="00907440" w:rsidP="00907440">
      <w:pPr>
        <w:tabs>
          <w:tab w:val="left" w:pos="360"/>
        </w:tabs>
        <w:spacing w:line="360" w:lineRule="auto"/>
        <w:jc w:val="both"/>
      </w:pPr>
      <w:r w:rsidRPr="00AD3D14">
        <w:t>Ο καλύτερος τρόπος αντιμετώπισης των πνευμονικών επιπλοκών είναι η λήψη προληπτικών μέτρων και η έγκαιρη αντιμετώπιση τους μόλις εμφανιστούν, αφού η βλάβη του πνεύμονα γίνεται προοδευτικά μεγαλύτερη και πολύ δυσκολότερο να αντιμετωπιστεί [Σχήμα 1]</w:t>
      </w:r>
    </w:p>
    <w:p w:rsidR="00907440" w:rsidRPr="00AD3D14" w:rsidRDefault="00907440" w:rsidP="00907440">
      <w:pPr>
        <w:tabs>
          <w:tab w:val="left" w:pos="360"/>
        </w:tabs>
        <w:spacing w:line="360" w:lineRule="auto"/>
        <w:jc w:val="both"/>
      </w:pPr>
    </w:p>
    <w:p w:rsidR="00907440" w:rsidRPr="00AD3D14" w:rsidRDefault="00907440" w:rsidP="00907440">
      <w:pPr>
        <w:tabs>
          <w:tab w:val="left" w:pos="360"/>
        </w:tabs>
        <w:spacing w:line="360" w:lineRule="auto"/>
        <w:jc w:val="both"/>
      </w:pPr>
      <w:r w:rsidRPr="00AD3D14">
        <w:rPr>
          <w:b/>
          <w:bCs/>
          <w:shadow/>
          <w:color w:val="FFFFFF"/>
        </w:rPr>
        <w:lastRenderedPageBreak/>
        <w:t xml:space="preserve">          </w:t>
      </w:r>
      <w:r w:rsidR="00F73CF7" w:rsidRPr="00AD3D14">
        <w:pict>
          <v:group id="_x0000_s1028" editas="canvas" style="width:333pt;height:241.55pt;mso-position-horizontal-relative:char;mso-position-vertical-relative:line" coordorigin="2309,10666" coordsize="12362,9167">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2309;top:10666;width:12362;height:9167" o:preferrelative="f">
              <v:fill o:detectmouseclick="t"/>
              <v:path o:extrusionok="t" o:connecttype="none"/>
              <o:lock v:ext="edit" text="t"/>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030" type="#_x0000_t176" style="position:absolute;left:4236;top:10716;width:10122;height:1707;mso-wrap-style:none;v-text-anchor:middle" fillcolor="#f90" strokeweight="2pt">
              <v:fill opacity="18350f" color2="#006"/>
              <v:shadow color="#009"/>
            </v:shape>
            <v:shapetype id="_x0000_t6" coordsize="21600,21600" o:spt="6" path="m,l,21600r21600,xe">
              <v:stroke joinstyle="miter"/>
              <v:path gradientshapeok="t" o:connecttype="custom" o:connectlocs="0,0;0,10800;0,21600;10800,21600;21600,21600;10800,10800" textboxrect="1800,12600,12600,19800"/>
            </v:shapetype>
            <v:shape id="_x0000_s1031" type="#_x0000_t6" style="position:absolute;left:4341;top:11783;width:3965;height:640;flip:x;mso-wrap-style:none;v-text-anchor:middle" fillcolor="#f90" strokecolor="white">
              <v:fill opacity="56361f" color2="#006"/>
              <v:shadow color="#009"/>
            </v:shape>
            <v:shape id="_x0000_s1032" type="#_x0000_t6" style="position:absolute;left:4341;top:11356;width:6365;height:1067;flip:x;mso-wrap-style:none;v-text-anchor:middle" fillcolor="#f60" strokecolor="white">
              <v:fill color2="#006"/>
              <v:shadow color="#009"/>
            </v:shape>
            <v:shapetype id="_x0000_t90" coordsize="21600,21600" o:spt="90" adj="9257,18514,7200" path="m@4,l@0@2@5@2@5@12,0@12,,21600@1,21600@1@2,21600@2xe">
              <v:stroke joinstyle="miter"/>
              <v:formulas>
                <v:f eqn="val #0"/>
                <v:f eqn="val #1"/>
                <v:f eqn="val #2"/>
                <v:f eqn="prod #0 1 2"/>
                <v:f eqn="sum @3 10800 0"/>
                <v:f eqn="sum 21600 #0 #1"/>
                <v:f eqn="sum #1 #2 0"/>
                <v:f eqn="prod @6 1 2"/>
                <v:f eqn="prod #1 2 1"/>
                <v:f eqn="sum @8 0 21600"/>
                <v:f eqn="prod 21600 @0 @1"/>
                <v:f eqn="prod 21600 @4 @1"/>
                <v:f eqn="prod 21600 @5 @1"/>
                <v:f eqn="prod 21600 @7 @1"/>
                <v:f eqn="prod #1 1 2"/>
                <v:f eqn="sum @5 0 @4"/>
                <v:f eqn="sum @0 0 @4"/>
                <v:f eqn="prod @2 @15 @16"/>
              </v:formulas>
              <v:path o:connecttype="custom" o:connectlocs="@4,0;@0,@2;0,@11;@14,21600;@1,@13;21600,@2" o:connectangles="270,180,180,90,0,0" textboxrect="0,@12,@1,21600;@5,@17,@1,21600"/>
              <v:handles>
                <v:h position="#0,topLeft" xrange="@2,@9"/>
                <v:h position="#1,#2" xrange="@4,21600" yrange="0,@0"/>
              </v:handles>
            </v:shapetype>
            <v:shape id="_x0000_s1033" type="#_x0000_t90" style="position:absolute;left:12375;top:17543;width:2087;height:1920;mso-wrap-style:none;v-text-anchor:middle" adj="11385" fillcolor="#ff9" strokecolor="white">
              <v:fill color2="#006"/>
              <v:shadow color="#009"/>
            </v:shape>
            <v:shape id="_x0000_s1034" type="#_x0000_t176" style="position:absolute;left:9662;top:18183;width:3026;height:1600;mso-wrap-style:none;v-text-anchor:middle" fillcolor="#f60" strokeweight="2pt">
              <v:fill color2="#006"/>
              <v:shadow color="#009"/>
            </v:shape>
            <v:shape id="_x0000_s1035" type="#_x0000_t176" style="position:absolute;left:10810;top:15836;width:3652;height:1600;mso-wrap-style:none;v-text-anchor:middle" fillcolor="#c30" strokeweight="2pt">
              <v:fill color2="#006"/>
              <v:shadow color="#009"/>
            </v:shape>
            <v:shape id="_x0000_s1036" type="#_x0000_t176" style="position:absolute;left:11332;top:13383;width:2609;height:1600;mso-wrap-style:none;v-text-anchor:middle" fillcolor="#f60" strokeweight="2pt">
              <v:fill color2="#006"/>
              <v:shadow color="#009"/>
            </v:shape>
            <v:shape id="_x0000_s1037" type="#_x0000_t176" style="position:absolute;left:6845;top:14663;width:2817;height:1173;mso-wrap-style:none;v-text-anchor:middle" fillcolor="#f90" strokeweight="2pt">
              <v:fill color2="#006"/>
              <v:shadow color="#009"/>
            </v:shape>
            <v:shape id="_x0000_s1038" type="#_x0000_t176" style="position:absolute;left:6219;top:17010;width:3235;height:1386;mso-wrap-style:none;v-text-anchor:middle" fillcolor="#f90" strokeweight="2pt">
              <v:fill color2="#006"/>
              <v:shadow color="#009"/>
            </v:shape>
            <v:shape id="_x0000_s1039" type="#_x0000_t176" style="position:absolute;left:2358;top:13276;width:3652;height:2454;mso-wrap-style:none;v-text-anchor:middle" fillcolor="#fc9" strokeweight="2pt">
              <v:fill color2="#006"/>
              <v:shadow color="#009"/>
            </v:shape>
            <v:shapetype id="_x0000_t202" coordsize="21600,21600" o:spt="202" path="m,l,21600r21600,l21600,xe">
              <v:stroke joinstyle="miter"/>
              <v:path gradientshapeok="t" o:connecttype="rect"/>
            </v:shapetype>
            <v:shape id="_x0000_s1040" type="#_x0000_t202" style="position:absolute;left:9558;top:18502;width:3130;height:860" filled="f" fillcolor="#6cf" stroked="f" strokecolor="white">
              <v:fill color2="#006"/>
              <v:shadow color="#009"/>
              <v:textbox style="mso-next-textbox:#_x0000_s1040" inset="1.21525mm,.60764mm,1.21525mm,.60764mm">
                <w:txbxContent>
                  <w:p w:rsidR="00907440" w:rsidRPr="00A310FD" w:rsidRDefault="00907440" w:rsidP="00907440">
                    <w:pPr>
                      <w:autoSpaceDE w:val="0"/>
                      <w:autoSpaceDN w:val="0"/>
                      <w:adjustRightInd w:val="0"/>
                      <w:jc w:val="center"/>
                      <w:rPr>
                        <w:rFonts w:ascii="Arial" w:hAnsi="Arial" w:cs="Arial"/>
                        <w:b/>
                        <w:bCs/>
                        <w:shadow/>
                        <w:color w:val="FFFFFF"/>
                        <w:sz w:val="17"/>
                        <w:szCs w:val="36"/>
                      </w:rPr>
                    </w:pPr>
                    <w:r w:rsidRPr="00A310FD">
                      <w:rPr>
                        <w:rFonts w:ascii="Arial" w:hAnsi="Arial" w:cs="Arial"/>
                        <w:b/>
                        <w:bCs/>
                        <w:shadow/>
                        <w:color w:val="FFFFFF"/>
                        <w:sz w:val="17"/>
                        <w:szCs w:val="36"/>
                      </w:rPr>
                      <w:t xml:space="preserve"> Πνευμονική εμβολή</w:t>
                    </w:r>
                  </w:p>
                </w:txbxContent>
              </v:textbox>
            </v:shape>
            <v:shape id="_x0000_s1041" type="#_x0000_t202" style="position:absolute;left:7054;top:14984;width:2504;height:492" filled="f" fillcolor="#6cf" stroked="f" strokecolor="white">
              <v:fill color2="#006"/>
              <v:shadow color="#009"/>
              <v:textbox style="mso-next-textbox:#_x0000_s1041" inset="1.21525mm,.60764mm,1.21525mm,.60764mm">
                <w:txbxContent>
                  <w:p w:rsidR="00907440" w:rsidRPr="00A310FD" w:rsidRDefault="00907440" w:rsidP="00907440">
                    <w:pPr>
                      <w:autoSpaceDE w:val="0"/>
                      <w:autoSpaceDN w:val="0"/>
                      <w:adjustRightInd w:val="0"/>
                      <w:rPr>
                        <w:rFonts w:ascii="Arial" w:hAnsi="Arial" w:cs="Arial"/>
                        <w:b/>
                        <w:bCs/>
                        <w:shadow/>
                        <w:color w:val="FFFFFF"/>
                        <w:sz w:val="17"/>
                        <w:szCs w:val="36"/>
                      </w:rPr>
                    </w:pPr>
                    <w:proofErr w:type="spellStart"/>
                    <w:r w:rsidRPr="00A310FD">
                      <w:rPr>
                        <w:rFonts w:ascii="Arial" w:hAnsi="Arial" w:cs="Arial"/>
                        <w:b/>
                        <w:bCs/>
                        <w:shadow/>
                        <w:color w:val="FFFFFF"/>
                        <w:sz w:val="17"/>
                        <w:szCs w:val="36"/>
                      </w:rPr>
                      <w:t>Ατελεκτασία</w:t>
                    </w:r>
                    <w:proofErr w:type="spellEnd"/>
                  </w:p>
                </w:txbxContent>
              </v:textbox>
            </v:shape>
            <v:shape id="_x0000_s1042" type="#_x0000_t202" style="position:absolute;left:6114;top:17436;width:4279;height:492" filled="f" fillcolor="#6cf" stroked="f" strokecolor="white">
              <v:fill color2="#006"/>
              <v:shadow color="#009"/>
              <v:textbox style="mso-next-textbox:#_x0000_s1042" inset="1.21525mm,.60764mm,1.21525mm,.60764mm">
                <w:txbxContent>
                  <w:p w:rsidR="00907440" w:rsidRPr="00A310FD" w:rsidRDefault="00907440" w:rsidP="00907440">
                    <w:pPr>
                      <w:autoSpaceDE w:val="0"/>
                      <w:autoSpaceDN w:val="0"/>
                      <w:adjustRightInd w:val="0"/>
                      <w:rPr>
                        <w:rFonts w:ascii="Arial" w:hAnsi="Arial" w:cs="Arial"/>
                        <w:b/>
                        <w:bCs/>
                        <w:shadow/>
                        <w:color w:val="FFFFFF"/>
                        <w:sz w:val="17"/>
                        <w:szCs w:val="36"/>
                      </w:rPr>
                    </w:pPr>
                    <w:r w:rsidRPr="00A310FD">
                      <w:rPr>
                        <w:rFonts w:ascii="Arial" w:hAnsi="Arial" w:cs="Arial"/>
                        <w:b/>
                        <w:bCs/>
                        <w:shadow/>
                        <w:color w:val="FFFFFF"/>
                        <w:sz w:val="17"/>
                        <w:szCs w:val="36"/>
                      </w:rPr>
                      <w:t>Πλευριτική συλλογή</w:t>
                    </w:r>
                  </w:p>
                </w:txbxContent>
              </v:textbox>
            </v:shape>
            <v:shape id="_x0000_s1043" type="#_x0000_t202" style="position:absolute;left:11018;top:16157;width:3653;height:859" filled="f" fillcolor="#6cf" stroked="f" strokecolor="white">
              <v:fill color2="#006"/>
              <v:shadow color="#009"/>
              <v:textbox style="mso-next-textbox:#_x0000_s1043" inset="1.21525mm,.60764mm,1.21525mm,.60764mm">
                <w:txbxContent>
                  <w:p w:rsidR="00907440" w:rsidRPr="00A310FD" w:rsidRDefault="00907440" w:rsidP="00907440">
                    <w:pPr>
                      <w:autoSpaceDE w:val="0"/>
                      <w:autoSpaceDN w:val="0"/>
                      <w:adjustRightInd w:val="0"/>
                      <w:rPr>
                        <w:rFonts w:ascii="Arial" w:hAnsi="Arial" w:cs="Arial"/>
                        <w:b/>
                        <w:bCs/>
                        <w:shadow/>
                        <w:color w:val="FFFFFF"/>
                        <w:sz w:val="17"/>
                        <w:szCs w:val="36"/>
                      </w:rPr>
                    </w:pPr>
                    <w:proofErr w:type="spellStart"/>
                    <w:r w:rsidRPr="00A310FD">
                      <w:rPr>
                        <w:rFonts w:ascii="Arial" w:hAnsi="Arial" w:cs="Arial"/>
                        <w:b/>
                        <w:bCs/>
                        <w:shadow/>
                        <w:color w:val="FFFFFF"/>
                        <w:sz w:val="17"/>
                        <w:szCs w:val="36"/>
                      </w:rPr>
                      <w:t>Οξεια</w:t>
                    </w:r>
                    <w:proofErr w:type="spellEnd"/>
                    <w:r w:rsidRPr="00A310FD">
                      <w:rPr>
                        <w:rFonts w:ascii="Arial" w:hAnsi="Arial" w:cs="Arial"/>
                        <w:b/>
                        <w:bCs/>
                        <w:shadow/>
                        <w:color w:val="FFFFFF"/>
                        <w:sz w:val="17"/>
                        <w:szCs w:val="36"/>
                      </w:rPr>
                      <w:t xml:space="preserve"> αναπνευστική ανεπάρκεια - </w:t>
                    </w:r>
                    <w:r w:rsidRPr="00A310FD">
                      <w:rPr>
                        <w:rFonts w:ascii="Arial" w:hAnsi="Arial" w:cs="Arial"/>
                        <w:b/>
                        <w:bCs/>
                        <w:shadow/>
                        <w:color w:val="FFFFFF"/>
                        <w:sz w:val="17"/>
                        <w:szCs w:val="36"/>
                        <w:lang w:val="en-US"/>
                      </w:rPr>
                      <w:t>ARDS</w:t>
                    </w:r>
                  </w:p>
                </w:txbxContent>
              </v:textbox>
            </v:shape>
            <v:shape id="_x0000_s1044" type="#_x0000_t202" style="position:absolute;left:11645;top:13917;width:2713;height:492" filled="f" fillcolor="#6cf" stroked="f" strokecolor="white">
              <v:fill color2="#006"/>
              <v:shadow color="#009"/>
              <v:textbox style="mso-next-textbox:#_x0000_s1044" inset="1.21525mm,.60764mm,1.21525mm,.60764mm">
                <w:txbxContent>
                  <w:p w:rsidR="00907440" w:rsidRPr="00A310FD" w:rsidRDefault="00907440" w:rsidP="00907440">
                    <w:pPr>
                      <w:autoSpaceDE w:val="0"/>
                      <w:autoSpaceDN w:val="0"/>
                      <w:adjustRightInd w:val="0"/>
                      <w:rPr>
                        <w:rFonts w:ascii="Arial" w:hAnsi="Arial" w:cs="Arial"/>
                        <w:b/>
                        <w:bCs/>
                        <w:shadow/>
                        <w:color w:val="FFFFFF"/>
                        <w:sz w:val="17"/>
                        <w:szCs w:val="36"/>
                      </w:rPr>
                    </w:pPr>
                    <w:r w:rsidRPr="00A310FD">
                      <w:rPr>
                        <w:rFonts w:ascii="Arial" w:hAnsi="Arial" w:cs="Arial"/>
                        <w:b/>
                        <w:bCs/>
                        <w:shadow/>
                        <w:color w:val="FFFFFF"/>
                        <w:sz w:val="17"/>
                        <w:szCs w:val="36"/>
                      </w:rPr>
                      <w:t>Πνευμονία</w:t>
                    </w:r>
                  </w:p>
                </w:txbxContent>
              </v:textbox>
            </v:shape>
            <v:shape id="_x0000_s1045" type="#_x0000_t176" style="position:absolute;left:2775;top:18183;width:3026;height:1600;mso-wrap-style:none;v-text-anchor:middle" fillcolor="#fc0" strokeweight="2pt">
              <v:fill color2="#006"/>
              <v:shadow color="#009"/>
            </v:shape>
            <v:shape id="_x0000_s1046" type="#_x0000_t202" style="position:absolute;left:2775;top:18290;width:3129;height:1543" filled="f" fillcolor="#6cf" stroked="f" strokecolor="white">
              <v:fill color2="#006"/>
              <v:shadow color="#009"/>
              <v:textbox style="mso-next-textbox:#_x0000_s1046" inset="1.21525mm,.60764mm,1.21525mm,.60764mm">
                <w:txbxContent>
                  <w:p w:rsidR="00907440" w:rsidRPr="00A310FD" w:rsidRDefault="00907440" w:rsidP="00907440">
                    <w:pPr>
                      <w:autoSpaceDE w:val="0"/>
                      <w:autoSpaceDN w:val="0"/>
                      <w:adjustRightInd w:val="0"/>
                      <w:jc w:val="center"/>
                      <w:rPr>
                        <w:rFonts w:ascii="Arial" w:hAnsi="Arial" w:cs="Arial"/>
                        <w:b/>
                        <w:bCs/>
                        <w:shadow/>
                        <w:color w:val="FFFFFF"/>
                        <w:sz w:val="17"/>
                        <w:szCs w:val="36"/>
                      </w:rPr>
                    </w:pPr>
                    <w:r w:rsidRPr="00A310FD">
                      <w:rPr>
                        <w:rFonts w:ascii="Arial" w:hAnsi="Arial" w:cs="Arial"/>
                        <w:b/>
                        <w:bCs/>
                        <w:shadow/>
                        <w:color w:val="FFFFFF"/>
                        <w:sz w:val="17"/>
                        <w:szCs w:val="36"/>
                      </w:rPr>
                      <w:t xml:space="preserve"> Εν τω </w:t>
                    </w:r>
                    <w:proofErr w:type="spellStart"/>
                    <w:r w:rsidRPr="00A310FD">
                      <w:rPr>
                        <w:rFonts w:ascii="Arial" w:hAnsi="Arial" w:cs="Arial"/>
                        <w:b/>
                        <w:bCs/>
                        <w:shadow/>
                        <w:color w:val="FFFFFF"/>
                        <w:sz w:val="17"/>
                        <w:szCs w:val="36"/>
                      </w:rPr>
                      <w:t>βάθει</w:t>
                    </w:r>
                    <w:proofErr w:type="spellEnd"/>
                    <w:r w:rsidRPr="00A310FD">
                      <w:rPr>
                        <w:rFonts w:ascii="Arial" w:hAnsi="Arial" w:cs="Arial"/>
                        <w:b/>
                        <w:bCs/>
                        <w:shadow/>
                        <w:color w:val="FFFFFF"/>
                        <w:sz w:val="17"/>
                        <w:szCs w:val="36"/>
                      </w:rPr>
                      <w:t xml:space="preserve"> φλεβική θρόμβωση</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47" type="#_x0000_t67" style="position:absolute;left:4028;top:15836;width:417;height:2134;mso-wrap-style:none;v-text-anchor:middle" fillcolor="#ff9" strokecolor="yellow" strokeweight="1.5pt">
              <v:fill color2="#006"/>
              <v:shadow color="#009"/>
            </v:shape>
            <v:shape id="_x0000_s1048" type="#_x0000_t67" style="position:absolute;left:7518;top:17104;width:427;height:3652;rotation:270;mso-wrap-style:none;v-text-anchor:middle" fillcolor="#ff9" strokecolor="yellow" strokeweight="1.5pt">
              <v:fill color2="#006" o:detectmouseclick="t"/>
              <v:shadow color="#009"/>
            </v:shape>
            <v:shape id="_x0000_s1049" type="#_x0000_t67" style="position:absolute;left:12480;top:15089;width:417;height:747;mso-wrap-style:none;v-text-anchor:middle" fillcolor="#ff9" strokecolor="yellow" strokeweight="1.5pt">
              <v:fill color2="#006"/>
              <v:shadow color="#009"/>
            </v:shape>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_x0000_s1050" type="#_x0000_t70" style="position:absolute;left:7888;top:15943;width:522;height:960;mso-wrap-style:none;v-text-anchor:middle" fillcolor="#ff9" strokecolor="white">
              <v:fill color2="#006"/>
              <v:shadow color="#009"/>
            </v:shape>
            <v:shape id="_x0000_s1051" type="#_x0000_t67" style="position:absolute;left:6268;top:14830;width:320;height:626;rotation:270;mso-wrap-style:none;v-text-anchor:middle" fillcolor="#ff9" strokecolor="yellow" strokeweight="1.5pt">
              <v:fill color2="#006"/>
              <v:shadow color="#009"/>
            </v:shape>
            <v:shape id="_x0000_s1052" type="#_x0000_t202" style="position:absolute;left:2357;top:13398;width:3653;height:2391" filled="f" fillcolor="#6cf" stroked="f" strokecolor="white">
              <v:fill color2="#006"/>
              <v:shadow color="#009"/>
              <v:textbox style="mso-next-textbox:#_x0000_s1052" inset="1.21525mm,.60764mm,1.21525mm,.60764mm">
                <w:txbxContent>
                  <w:p w:rsidR="00907440" w:rsidRPr="00A310FD" w:rsidRDefault="00907440" w:rsidP="00907440">
                    <w:pPr>
                      <w:autoSpaceDE w:val="0"/>
                      <w:autoSpaceDN w:val="0"/>
                      <w:adjustRightInd w:val="0"/>
                      <w:jc w:val="center"/>
                      <w:rPr>
                        <w:rFonts w:ascii="Arial" w:hAnsi="Arial" w:cs="Arial"/>
                        <w:b/>
                        <w:bCs/>
                        <w:shadow/>
                        <w:color w:val="FFFFFF"/>
                        <w:sz w:val="20"/>
                        <w:szCs w:val="20"/>
                      </w:rPr>
                    </w:pPr>
                    <w:r w:rsidRPr="00A310FD">
                      <w:rPr>
                        <w:rFonts w:ascii="Arial" w:hAnsi="Arial" w:cs="Arial"/>
                        <w:b/>
                        <w:bCs/>
                        <w:shadow/>
                        <w:color w:val="FFFFFF"/>
                        <w:sz w:val="20"/>
                        <w:szCs w:val="20"/>
                      </w:rPr>
                      <w:t>Αναισθησία</w:t>
                    </w:r>
                  </w:p>
                  <w:p w:rsidR="00907440" w:rsidRPr="00A310FD" w:rsidRDefault="00907440" w:rsidP="00907440">
                    <w:pPr>
                      <w:autoSpaceDE w:val="0"/>
                      <w:autoSpaceDN w:val="0"/>
                      <w:adjustRightInd w:val="0"/>
                      <w:jc w:val="center"/>
                      <w:rPr>
                        <w:rFonts w:ascii="Arial" w:hAnsi="Arial" w:cs="Arial"/>
                        <w:b/>
                        <w:bCs/>
                        <w:shadow/>
                        <w:color w:val="FFFFFF"/>
                        <w:sz w:val="20"/>
                        <w:szCs w:val="20"/>
                      </w:rPr>
                    </w:pPr>
                    <w:r w:rsidRPr="00A310FD">
                      <w:rPr>
                        <w:rFonts w:ascii="Arial" w:hAnsi="Arial" w:cs="Arial"/>
                        <w:b/>
                        <w:bCs/>
                        <w:shadow/>
                        <w:color w:val="FFFFFF"/>
                        <w:sz w:val="20"/>
                        <w:szCs w:val="20"/>
                      </w:rPr>
                      <w:t xml:space="preserve">Χειρουργικοί </w:t>
                    </w:r>
                  </w:p>
                  <w:p w:rsidR="00907440" w:rsidRPr="00A310FD" w:rsidRDefault="00907440" w:rsidP="00907440">
                    <w:pPr>
                      <w:autoSpaceDE w:val="0"/>
                      <w:autoSpaceDN w:val="0"/>
                      <w:adjustRightInd w:val="0"/>
                      <w:jc w:val="center"/>
                      <w:rPr>
                        <w:rFonts w:ascii="Arial" w:hAnsi="Arial" w:cs="Arial"/>
                        <w:b/>
                        <w:bCs/>
                        <w:shadow/>
                        <w:color w:val="FFFFFF"/>
                        <w:sz w:val="20"/>
                        <w:szCs w:val="20"/>
                      </w:rPr>
                    </w:pPr>
                    <w:r w:rsidRPr="00A310FD">
                      <w:rPr>
                        <w:rFonts w:ascii="Arial" w:hAnsi="Arial" w:cs="Arial"/>
                        <w:b/>
                        <w:bCs/>
                        <w:shadow/>
                        <w:color w:val="FFFFFF"/>
                        <w:sz w:val="20"/>
                        <w:szCs w:val="20"/>
                      </w:rPr>
                      <w:t>Χειρισμοί</w:t>
                    </w:r>
                  </w:p>
                  <w:p w:rsidR="00907440" w:rsidRPr="00A310FD" w:rsidRDefault="00907440" w:rsidP="00907440">
                    <w:pPr>
                      <w:autoSpaceDE w:val="0"/>
                      <w:autoSpaceDN w:val="0"/>
                      <w:adjustRightInd w:val="0"/>
                      <w:jc w:val="center"/>
                      <w:rPr>
                        <w:rFonts w:ascii="Arial" w:hAnsi="Arial" w:cs="Arial"/>
                        <w:b/>
                        <w:bCs/>
                        <w:shadow/>
                        <w:color w:val="FFFFFF"/>
                        <w:sz w:val="20"/>
                        <w:szCs w:val="20"/>
                      </w:rPr>
                    </w:pPr>
                    <w:r w:rsidRPr="00A310FD">
                      <w:rPr>
                        <w:rFonts w:ascii="Arial" w:hAnsi="Arial" w:cs="Arial"/>
                        <w:b/>
                        <w:bCs/>
                        <w:shadow/>
                        <w:color w:val="FFFFFF"/>
                        <w:sz w:val="20"/>
                        <w:szCs w:val="20"/>
                      </w:rPr>
                      <w:t>Πόνος</w:t>
                    </w:r>
                  </w:p>
                  <w:p w:rsidR="00907440" w:rsidRPr="00A310FD" w:rsidRDefault="00907440" w:rsidP="00907440">
                    <w:pPr>
                      <w:autoSpaceDE w:val="0"/>
                      <w:autoSpaceDN w:val="0"/>
                      <w:adjustRightInd w:val="0"/>
                      <w:jc w:val="center"/>
                      <w:rPr>
                        <w:rFonts w:ascii="Arial" w:hAnsi="Arial" w:cs="Arial"/>
                        <w:b/>
                        <w:bCs/>
                        <w:shadow/>
                        <w:color w:val="FFFFFF"/>
                        <w:sz w:val="20"/>
                        <w:szCs w:val="20"/>
                      </w:rPr>
                    </w:pPr>
                    <w:r w:rsidRPr="00A310FD">
                      <w:rPr>
                        <w:rFonts w:ascii="Arial" w:hAnsi="Arial" w:cs="Arial"/>
                        <w:b/>
                        <w:bCs/>
                        <w:shadow/>
                        <w:color w:val="FFFFFF"/>
                        <w:sz w:val="20"/>
                        <w:szCs w:val="20"/>
                      </w:rPr>
                      <w:t>Ακινητοποίηση</w:t>
                    </w:r>
                  </w:p>
                </w:txbxContent>
              </v:textbox>
            </v:shape>
            <v:rect id="_x0000_s1053" style="position:absolute;left:7882;top:14238;width:640;height:209;rotation:90;mso-wrap-style:none;v-text-anchor:middle" fillcolor="#ff9" strokecolor="white">
              <v:fill color2="#006"/>
              <v:shadow color="#009"/>
            </v:rect>
            <v:shape id="_x0000_s1054" type="#_x0000_t67" style="position:absolute;left:8511;top:11411;width:426;height:5009;rotation:270;mso-wrap-style:none;v-text-anchor:middle" fillcolor="#ff9" strokecolor="yellow" strokeweight="1.5pt">
              <v:fill color2="#006"/>
              <v:shadow color="#009"/>
            </v:shape>
            <v:shape id="_x0000_s1055" type="#_x0000_t6" style="position:absolute;left:4445;top:10716;width:9809;height:1707;flip:x;mso-wrap-style:none;v-text-anchor:middle" fillcolor="#f30" strokecolor="white">
              <v:fill color2="#006"/>
              <v:shadow color="#009"/>
            </v:shape>
            <v:shape id="_x0000_s1056" type="#_x0000_t202" style="position:absolute;left:11333;top:11036;width:3129;height:1103" filled="f" fillcolor="#6cf" stroked="f" strokecolor="white">
              <v:fill color2="#006"/>
              <v:shadow color="#009"/>
              <v:textbox style="mso-next-textbox:#_x0000_s1056" inset="1.21525mm,.60764mm,1.21525mm,.60764mm">
                <w:txbxContent>
                  <w:p w:rsidR="00907440" w:rsidRPr="00A310FD" w:rsidRDefault="00907440" w:rsidP="00907440">
                    <w:pPr>
                      <w:autoSpaceDE w:val="0"/>
                      <w:autoSpaceDN w:val="0"/>
                      <w:adjustRightInd w:val="0"/>
                      <w:jc w:val="center"/>
                      <w:rPr>
                        <w:rFonts w:ascii="Arial" w:hAnsi="Arial" w:cs="Arial"/>
                        <w:b/>
                        <w:bCs/>
                        <w:shadow/>
                        <w:color w:val="FFFFFF"/>
                        <w:sz w:val="23"/>
                        <w:szCs w:val="48"/>
                      </w:rPr>
                    </w:pPr>
                    <w:r w:rsidRPr="00A310FD">
                      <w:rPr>
                        <w:rFonts w:ascii="Arial" w:hAnsi="Arial" w:cs="Arial"/>
                        <w:b/>
                        <w:bCs/>
                        <w:shadow/>
                        <w:color w:val="FFFFFF"/>
                        <w:sz w:val="23"/>
                        <w:szCs w:val="48"/>
                      </w:rPr>
                      <w:t>Πνευμονική βλάβη</w:t>
                    </w:r>
                  </w:p>
                </w:txbxContent>
              </v:textbox>
            </v:shape>
            <v:shape id="_x0000_s1057" type="#_x0000_t67" style="position:absolute;left:9989;top:15659;width:427;height:1341;rotation:-3450683fd;mso-wrap-style:none;v-text-anchor:middle" fillcolor="#ff9" strokecolor="yellow" strokeweight="1.5pt">
              <v:fill opacity="38666f" color2="#006"/>
              <v:shadow color="#009"/>
            </v:shape>
            <v:shape id="_x0000_s1058" type="#_x0000_t67" style="position:absolute;left:10168;top:14641;width:419;height:2650;rotation:-8906979fd;mso-wrap-style:none;v-text-anchor:middle" fillcolor="#ff9" strokecolor="yellow" strokeweight="1.5pt">
              <v:fill color2="#006"/>
              <v:shadow color="#009"/>
            </v:shape>
            <v:shape id="_x0000_s1059" type="#_x0000_t67" style="position:absolute;left:5258;top:15654;width:298;height:2169;rotation:-49922198fd;mso-wrap-style:none;v-text-anchor:middle" fillcolor="#ff9" strokecolor="yellow" strokeweight="1.5pt">
              <v:fill color2="#006"/>
              <v:shadow color="#009"/>
            </v:shape>
            <w10:wrap type="none"/>
            <w10:anchorlock/>
          </v:group>
        </w:pict>
      </w:r>
    </w:p>
    <w:p w:rsidR="00907440" w:rsidRPr="00AD3D14" w:rsidRDefault="00907440" w:rsidP="00907440">
      <w:pPr>
        <w:tabs>
          <w:tab w:val="left" w:pos="360"/>
        </w:tabs>
        <w:spacing w:line="360" w:lineRule="auto"/>
        <w:jc w:val="both"/>
      </w:pPr>
      <w:r w:rsidRPr="00AD3D14">
        <w:tab/>
      </w:r>
      <w:r w:rsidRPr="00AD3D14">
        <w:tab/>
      </w:r>
      <w:r w:rsidRPr="00AD3D14">
        <w:tab/>
      </w:r>
      <w:r w:rsidRPr="00AD3D14">
        <w:tab/>
      </w:r>
    </w:p>
    <w:p w:rsidR="00907440" w:rsidRPr="00AD3D14" w:rsidRDefault="00907440" w:rsidP="00907440">
      <w:pPr>
        <w:tabs>
          <w:tab w:val="left" w:pos="360"/>
        </w:tabs>
        <w:spacing w:line="360" w:lineRule="auto"/>
        <w:jc w:val="both"/>
        <w:rPr>
          <w:b/>
        </w:rPr>
      </w:pPr>
      <w:r w:rsidRPr="00AD3D14">
        <w:tab/>
      </w:r>
      <w:r w:rsidRPr="00AD3D14">
        <w:tab/>
      </w:r>
      <w:r w:rsidRPr="00AD3D14">
        <w:tab/>
      </w:r>
      <w:r w:rsidRPr="00AD3D14">
        <w:tab/>
      </w:r>
      <w:r w:rsidRPr="00AD3D14">
        <w:tab/>
        <w:t xml:space="preserve">         </w:t>
      </w:r>
      <w:r w:rsidRPr="00AD3D14">
        <w:rPr>
          <w:b/>
        </w:rPr>
        <w:t>Σχήμα 1</w:t>
      </w:r>
    </w:p>
    <w:p w:rsidR="00907440" w:rsidRPr="00AD3D14" w:rsidRDefault="00907440" w:rsidP="00907440">
      <w:pPr>
        <w:tabs>
          <w:tab w:val="left" w:pos="360"/>
        </w:tabs>
        <w:spacing w:line="360" w:lineRule="auto"/>
        <w:jc w:val="both"/>
      </w:pPr>
    </w:p>
    <w:p w:rsidR="00907440" w:rsidRPr="00AD3D14" w:rsidRDefault="00907440" w:rsidP="00907440">
      <w:pPr>
        <w:tabs>
          <w:tab w:val="left" w:pos="360"/>
        </w:tabs>
        <w:spacing w:line="360" w:lineRule="auto"/>
        <w:jc w:val="both"/>
        <w:rPr>
          <w:vertAlign w:val="superscript"/>
        </w:rPr>
      </w:pPr>
      <w:r w:rsidRPr="00AD3D14">
        <w:t>Το κάπνισμα θα πρέπει να διακόπτεται τουλάχιστον 12-18 ώρες πριν το χειρουργείο για να αποφευχθούν οι επιπλοκές από το καρδιαγγειακό. Για να αποφύγουμε όμως τις πνευμονικές επιπλοκές χρειάζεται διακοπή 4-6 εβδομάδες προ του χειρουργείου κάτι που πρέπει να εφαρμόζεται τουλάχιστον στους ασθενείς υψηλού κινδύνου.</w:t>
      </w:r>
      <w:r w:rsidRPr="00AD3D14">
        <w:rPr>
          <w:vertAlign w:val="superscript"/>
        </w:rPr>
        <w:t>20</w:t>
      </w:r>
    </w:p>
    <w:p w:rsidR="00907440" w:rsidRPr="00AD3D14" w:rsidRDefault="00907440" w:rsidP="00907440">
      <w:pPr>
        <w:tabs>
          <w:tab w:val="left" w:pos="360"/>
        </w:tabs>
        <w:spacing w:line="360" w:lineRule="auto"/>
        <w:jc w:val="both"/>
        <w:rPr>
          <w:vertAlign w:val="superscript"/>
        </w:rPr>
      </w:pPr>
      <w:r w:rsidRPr="00AD3D14">
        <w:t xml:space="preserve">Η αναλγησία βοηθάει τους ασθενείς να εκτελέσουν χειρισμούς αύξησης των πνευμονικών όγκων τους. Η </w:t>
      </w:r>
      <w:proofErr w:type="spellStart"/>
      <w:r w:rsidRPr="00AD3D14">
        <w:t>επισκληρίδιος</w:t>
      </w:r>
      <w:proofErr w:type="spellEnd"/>
      <w:r w:rsidRPr="00AD3D14">
        <w:t xml:space="preserve"> αναλγησία αντιμετωπίζει τον </w:t>
      </w:r>
      <w:proofErr w:type="spellStart"/>
      <w:r w:rsidRPr="00AD3D14">
        <w:t>υποαερισμό</w:t>
      </w:r>
      <w:proofErr w:type="spellEnd"/>
      <w:r w:rsidRPr="00AD3D14">
        <w:t xml:space="preserve"> που σχετίζεται με τον πόνο, ενώ συνδέεται με μικρότερη διάρκεια διασωλήνωσης και παραμονής στη ΜΕΘ, χωρίς πάντως όλες οι μελέτες να αναδεικνύουν τη θετική αυτή επίδραση.</w:t>
      </w:r>
      <w:r w:rsidRPr="00AD3D14">
        <w:rPr>
          <w:vertAlign w:val="superscript"/>
        </w:rPr>
        <w:t>21-23</w:t>
      </w:r>
    </w:p>
    <w:p w:rsidR="00907440" w:rsidRPr="00AD3D14" w:rsidRDefault="00907440" w:rsidP="00907440">
      <w:pPr>
        <w:tabs>
          <w:tab w:val="left" w:pos="360"/>
        </w:tabs>
        <w:spacing w:line="360" w:lineRule="auto"/>
        <w:jc w:val="both"/>
        <w:rPr>
          <w:vertAlign w:val="superscript"/>
        </w:rPr>
      </w:pPr>
      <w:r w:rsidRPr="00AD3D14">
        <w:t xml:space="preserve">Οι λειτουργικές δοκιμασίες της πνευμονικής λειτουργίας, όπως η </w:t>
      </w:r>
      <w:proofErr w:type="spellStart"/>
      <w:r w:rsidRPr="00AD3D14">
        <w:t>σπιρομέτρηση</w:t>
      </w:r>
      <w:proofErr w:type="spellEnd"/>
      <w:r w:rsidRPr="00AD3D14">
        <w:t xml:space="preserve"> μπορούν να αποτελέσουν προγνωστικό εργαλείο για την </w:t>
      </w:r>
      <w:proofErr w:type="spellStart"/>
      <w:r w:rsidRPr="00AD3D14">
        <w:t>πθανότητα</w:t>
      </w:r>
      <w:proofErr w:type="spellEnd"/>
      <w:r w:rsidRPr="00AD3D14">
        <w:t xml:space="preserve"> ανάπτυξης πνευμονικών επιπλοκών με ακρίβεια από 14-95%. Είναι πιο χρήσιμες σε καπνιστές και σε δύσπνοια αδιευκρίνιστης αιτίας. Οι ασθενείς με περιοριστικού τύπου πνευμονοπάθεια είναι μεγαλύτερου κινδύνου και πρέπει να αναγνωρίζονται. Πιο αξιόπιστος δείκτης είναι ο λόγος </w:t>
      </w:r>
      <w:r w:rsidRPr="00AD3D14">
        <w:rPr>
          <w:lang w:val="en-US"/>
        </w:rPr>
        <w:t>FEV</w:t>
      </w:r>
      <w:r w:rsidRPr="00AD3D14">
        <w:t>1/</w:t>
      </w:r>
      <w:r w:rsidRPr="00AD3D14">
        <w:rPr>
          <w:lang w:val="en-US"/>
        </w:rPr>
        <w:t>FVC</w:t>
      </w:r>
      <w:r w:rsidRPr="00AD3D14">
        <w:t>.</w:t>
      </w:r>
      <w:r w:rsidRPr="00AD3D14">
        <w:rPr>
          <w:vertAlign w:val="superscript"/>
        </w:rPr>
        <w:t>24</w:t>
      </w:r>
    </w:p>
    <w:p w:rsidR="00907440" w:rsidRPr="00AD3D14" w:rsidRDefault="00907440" w:rsidP="00907440">
      <w:pPr>
        <w:tabs>
          <w:tab w:val="left" w:pos="360"/>
        </w:tabs>
        <w:spacing w:line="360" w:lineRule="auto"/>
        <w:jc w:val="both"/>
        <w:rPr>
          <w:vertAlign w:val="superscript"/>
        </w:rPr>
      </w:pPr>
      <w:r w:rsidRPr="00AD3D14">
        <w:t xml:space="preserve">Η πρόληψη της πνευμονικής εμβολής </w:t>
      </w:r>
      <w:r w:rsidRPr="00AD3D14">
        <w:tab/>
        <w:t xml:space="preserve">περιλαμβάνει προσπάθεια γρήγορης κινητοποίησης, ελαστικές κάλτσες διαβαθμισμένης συμπίεσης, διαλείπουσα πνευματική συμπίεση και χορήγηση </w:t>
      </w:r>
      <w:proofErr w:type="spellStart"/>
      <w:r w:rsidRPr="00AD3D14">
        <w:t>ηπαρινών</w:t>
      </w:r>
      <w:proofErr w:type="spellEnd"/>
      <w:r w:rsidRPr="00AD3D14">
        <w:t xml:space="preserve"> χαμηλού μοριακού βάρους.</w:t>
      </w:r>
      <w:r w:rsidRPr="00AD3D14">
        <w:rPr>
          <w:vertAlign w:val="superscript"/>
        </w:rPr>
        <w:t>25</w:t>
      </w:r>
    </w:p>
    <w:p w:rsidR="00907440" w:rsidRPr="00AD3D14" w:rsidRDefault="00907440" w:rsidP="00907440">
      <w:pPr>
        <w:tabs>
          <w:tab w:val="left" w:pos="360"/>
        </w:tabs>
        <w:spacing w:line="360" w:lineRule="auto"/>
        <w:jc w:val="both"/>
        <w:rPr>
          <w:vertAlign w:val="superscript"/>
        </w:rPr>
      </w:pPr>
      <w:r w:rsidRPr="00AD3D14">
        <w:lastRenderedPageBreak/>
        <w:t xml:space="preserve">Κεντρικό ρόλο παίζουν χειρισμοί </w:t>
      </w:r>
      <w:proofErr w:type="spellStart"/>
      <w:r w:rsidRPr="00AD3D14">
        <w:t>επανέκπτυξης</w:t>
      </w:r>
      <w:proofErr w:type="spellEnd"/>
      <w:r w:rsidRPr="00AD3D14">
        <w:t xml:space="preserve"> του πνεύμονα που προλαμβάνουν/αντιμετωπίζουν την </w:t>
      </w:r>
      <w:proofErr w:type="spellStart"/>
      <w:r w:rsidRPr="00AD3D14">
        <w:t>ατελεκτασία</w:t>
      </w:r>
      <w:proofErr w:type="spellEnd"/>
      <w:r w:rsidRPr="00AD3D14">
        <w:t xml:space="preserve">. Η φυσιοθεραπεία με ασκήσεις βαθιάς εισπνοής, πρόκληση βήχα και παροχετευτικές θέσεις πρέπει να χρησιμοποιείται. Χρήσιμα επίσης είναι τα βρογχοδιασταλτικά, η χρήση συσκευών αυξημένης </w:t>
      </w:r>
      <w:proofErr w:type="spellStart"/>
      <w:r w:rsidRPr="00AD3D14">
        <w:t>τελοεκπνευστικής</w:t>
      </w:r>
      <w:proofErr w:type="spellEnd"/>
      <w:r w:rsidRPr="00AD3D14">
        <w:t xml:space="preserve"> πίεσης και η εφαρμογή μη επεμβατικών θετικών πιέσεων με μάσκα ή κράνος. Οι δύσκολες περιπτώσεις πρέπει να εκτιμούνται και να εξετάζεται η διενέργεια </w:t>
      </w:r>
      <w:proofErr w:type="spellStart"/>
      <w:r w:rsidRPr="00AD3D14">
        <w:t>βρογχοσπόπησης</w:t>
      </w:r>
      <w:proofErr w:type="spellEnd"/>
      <w:r w:rsidRPr="00AD3D14">
        <w:t xml:space="preserve"> που μπορεί να λύσει το πρόβλημα. Τέλος έχουν δοκιμαστεί με θετικά αποτελέσματα η χορήγηση </w:t>
      </w:r>
      <w:proofErr w:type="spellStart"/>
      <w:r w:rsidRPr="00AD3D14">
        <w:rPr>
          <w:lang w:val="en-US"/>
        </w:rPr>
        <w:t>DNase</w:t>
      </w:r>
      <w:proofErr w:type="spellEnd"/>
      <w:r w:rsidRPr="00AD3D14">
        <w:t xml:space="preserve"> και </w:t>
      </w:r>
      <w:proofErr w:type="spellStart"/>
      <w:r w:rsidRPr="00AD3D14">
        <w:t>επιφανειοδραστικού</w:t>
      </w:r>
      <w:proofErr w:type="spellEnd"/>
      <w:r w:rsidRPr="00AD3D14">
        <w:t xml:space="preserve"> παράγοντα.</w:t>
      </w:r>
      <w:r w:rsidRPr="00AD3D14">
        <w:rPr>
          <w:vertAlign w:val="superscript"/>
        </w:rPr>
        <w:t>26</w:t>
      </w:r>
    </w:p>
    <w:p w:rsidR="00907440" w:rsidRPr="00AD3D14" w:rsidRDefault="00907440" w:rsidP="00907440">
      <w:pPr>
        <w:tabs>
          <w:tab w:val="left" w:pos="360"/>
        </w:tabs>
        <w:spacing w:line="360" w:lineRule="auto"/>
        <w:jc w:val="both"/>
        <w:rPr>
          <w:vertAlign w:val="superscript"/>
        </w:rPr>
      </w:pPr>
      <w:r w:rsidRPr="00AD3D14">
        <w:t xml:space="preserve">Η χρήση αντιβιοτικής </w:t>
      </w:r>
      <w:proofErr w:type="spellStart"/>
      <w:r w:rsidRPr="00AD3D14">
        <w:t>χημειοπροφύλαξης</w:t>
      </w:r>
      <w:proofErr w:type="spellEnd"/>
      <w:r w:rsidRPr="00AD3D14">
        <w:t xml:space="preserve"> και η φύση αυτής είναι αντικείμενο συζήτησης. Στην πράξη πάντως πάνω από τους μισούς ασθενείς λαμβάνουν αντιβίωση. Όταν εμφανιστεί πνευμονία αυτή μπορεί να οφείλεται σε συμβατικά παθογόνα, αλλά και σε νοσοκομειακούς μικροοργανισμούς. Η έγκαιρη διάγνωση και η επιθετική θεραπεία έχει μεγάλη σημασία, αλλά το ίδιο σημαντική είναι και η προσπάθεια μικροβιολογικής διάγνωσης κυρίως με τη χρήση βρογχοσκόπησης και καλλιεργειών. Όταν αυτή επιτευχθεί, η εμπειρική θεραπεία αλλάζει σε ποσοστό 45%. Είναι απαραίτητη η ύπαρξη πρωτοκόλλου διάγνωσης και θεραπείας της πνευμονίας σε κάθε χειρουργική κλινική.</w:t>
      </w:r>
      <w:r w:rsidRPr="00AD3D14">
        <w:rPr>
          <w:vertAlign w:val="superscript"/>
        </w:rPr>
        <w:t>27</w:t>
      </w:r>
    </w:p>
    <w:p w:rsidR="00907440" w:rsidRPr="00AD3D14" w:rsidRDefault="00907440" w:rsidP="00907440">
      <w:pPr>
        <w:tabs>
          <w:tab w:val="left" w:pos="360"/>
        </w:tabs>
        <w:spacing w:line="360" w:lineRule="auto"/>
        <w:jc w:val="both"/>
        <w:rPr>
          <w:b/>
        </w:rPr>
      </w:pPr>
      <w:r w:rsidRPr="00AD3D14">
        <w:rPr>
          <w:b/>
        </w:rPr>
        <w:t>Συμπεράσματα</w:t>
      </w:r>
    </w:p>
    <w:p w:rsidR="00907440" w:rsidRPr="00AD3D14" w:rsidRDefault="00907440" w:rsidP="00907440">
      <w:pPr>
        <w:tabs>
          <w:tab w:val="left" w:pos="360"/>
        </w:tabs>
        <w:spacing w:line="360" w:lineRule="auto"/>
        <w:jc w:val="both"/>
      </w:pPr>
      <w:r w:rsidRPr="00AD3D14">
        <w:t>Στους ασθενείς που υποβάλλονται σε επέμβαση γαστρικής χειρουργικής πρέπει να δίνεται ιδιαίτερη προσοχή από τον αναισθησιολόγο στη χορήγηση της αναισθησίας. Να υπάρχει ιδιαίτερη ευαισθησία στα θέματα της αναλγησίας. Είναι απαραίτητη η σχολαστική εφαρμογή των προληπτικών μέτρων, ιδιαίτερα στους ασθενείς υψηλού κινδύνου. Ελπιδοφόρο βεβαίως είναι το γεγονός ότι η συχνότητα, τουλάχιστον των σοβαρών ΜΠΕ είναι μικρή και τείνει να μειωθεί.</w:t>
      </w:r>
    </w:p>
    <w:p w:rsidR="00907440" w:rsidRPr="00AD3D14" w:rsidRDefault="00907440" w:rsidP="00907440">
      <w:pPr>
        <w:tabs>
          <w:tab w:val="left" w:pos="360"/>
        </w:tabs>
        <w:spacing w:line="360" w:lineRule="auto"/>
        <w:jc w:val="both"/>
        <w:rPr>
          <w:b/>
          <w:i/>
          <w:lang w:val="en-US"/>
        </w:rPr>
      </w:pPr>
      <w:r w:rsidRPr="00AD3D14">
        <w:rPr>
          <w:b/>
          <w:i/>
        </w:rPr>
        <w:t>Βιβλιογραφία</w:t>
      </w:r>
    </w:p>
    <w:p w:rsidR="00907440" w:rsidRPr="00AD3D14" w:rsidRDefault="00907440" w:rsidP="00907440">
      <w:pPr>
        <w:tabs>
          <w:tab w:val="left" w:pos="360"/>
        </w:tabs>
        <w:spacing w:line="360" w:lineRule="auto"/>
        <w:jc w:val="both"/>
        <w:rPr>
          <w:lang w:val="en-GB"/>
        </w:rPr>
      </w:pPr>
      <w:r w:rsidRPr="00AD3D14">
        <w:rPr>
          <w:lang w:val="en-GB"/>
        </w:rPr>
        <w:t xml:space="preserve">1. </w:t>
      </w:r>
      <w:smartTag w:uri="urn:schemas-microsoft-com:office:smarttags" w:element="place">
        <w:smartTag w:uri="urn:schemas-microsoft-com:office:smarttags" w:element="City">
          <w:r w:rsidRPr="00AD3D14">
            <w:rPr>
              <w:lang w:val="en-GB"/>
            </w:rPr>
            <w:t>Lawrence</w:t>
          </w:r>
        </w:smartTag>
        <w:r w:rsidRPr="00AD3D14">
          <w:rPr>
            <w:lang w:val="en-GB"/>
          </w:rPr>
          <w:t xml:space="preserve"> </w:t>
        </w:r>
        <w:smartTag w:uri="urn:schemas-microsoft-com:office:smarttags" w:element="State">
          <w:r w:rsidRPr="00AD3D14">
            <w:rPr>
              <w:lang w:val="en-GB"/>
            </w:rPr>
            <w:t>VA</w:t>
          </w:r>
        </w:smartTag>
      </w:smartTag>
      <w:r w:rsidRPr="00AD3D14">
        <w:rPr>
          <w:lang w:val="en-GB"/>
        </w:rPr>
        <w:t xml:space="preserve">, </w:t>
      </w:r>
      <w:proofErr w:type="spellStart"/>
      <w:r w:rsidRPr="00AD3D14">
        <w:rPr>
          <w:lang w:val="en-GB"/>
        </w:rPr>
        <w:t>Hilsenbeck</w:t>
      </w:r>
      <w:proofErr w:type="spellEnd"/>
      <w:r w:rsidRPr="00AD3D14">
        <w:rPr>
          <w:lang w:val="en-GB"/>
        </w:rPr>
        <w:t xml:space="preserve"> SG, Mu</w:t>
      </w:r>
      <w:r w:rsidRPr="00AD3D14">
        <w:rPr>
          <w:lang w:val="en-GB"/>
        </w:rPr>
        <w:tab/>
      </w:r>
      <w:proofErr w:type="spellStart"/>
      <w:r w:rsidRPr="00AD3D14">
        <w:rPr>
          <w:lang w:val="en-GB"/>
        </w:rPr>
        <w:t>lrow</w:t>
      </w:r>
      <w:proofErr w:type="spellEnd"/>
      <w:r w:rsidRPr="00AD3D14">
        <w:rPr>
          <w:lang w:val="en-GB"/>
        </w:rPr>
        <w:t xml:space="preserve"> CD, et al. Incidence and hospital stay for cardiac and pulmonary complications after abdominal surgery. J Gen Intern Med 1995; 10: 671±8</w:t>
      </w:r>
    </w:p>
    <w:p w:rsidR="00907440" w:rsidRPr="00AD3D14" w:rsidRDefault="00907440" w:rsidP="00907440">
      <w:pPr>
        <w:spacing w:line="360" w:lineRule="auto"/>
        <w:jc w:val="both"/>
        <w:rPr>
          <w:lang w:val="en-GB"/>
        </w:rPr>
      </w:pPr>
      <w:r w:rsidRPr="00AD3D14">
        <w:rPr>
          <w:lang w:val="en-GB"/>
        </w:rPr>
        <w:t xml:space="preserve">2. Pasteur W. Massive collapse of the lung. Lancet 1908; 1351±3 </w:t>
      </w:r>
    </w:p>
    <w:p w:rsidR="00907440" w:rsidRPr="00AD3D14" w:rsidRDefault="00907440" w:rsidP="00907440">
      <w:pPr>
        <w:spacing w:line="360" w:lineRule="auto"/>
        <w:jc w:val="both"/>
        <w:rPr>
          <w:lang w:val="en-GB"/>
        </w:rPr>
      </w:pPr>
      <w:r w:rsidRPr="00AD3D14">
        <w:rPr>
          <w:lang w:val="en-GB"/>
        </w:rPr>
        <w:t>3. Pasteur W. Active lobar collapse of the lung after abdominal operations. Lancet 1910; 2: 1080±3</w:t>
      </w:r>
    </w:p>
    <w:p w:rsidR="00907440" w:rsidRPr="00AD3D14" w:rsidRDefault="00907440" w:rsidP="00907440">
      <w:pPr>
        <w:spacing w:line="360" w:lineRule="auto"/>
        <w:jc w:val="both"/>
        <w:rPr>
          <w:lang w:val="en-GB"/>
        </w:rPr>
      </w:pPr>
      <w:r w:rsidRPr="00AD3D14">
        <w:rPr>
          <w:lang w:val="en-GB"/>
        </w:rPr>
        <w:t xml:space="preserve">4. Duggan M, </w:t>
      </w:r>
      <w:proofErr w:type="spellStart"/>
      <w:r w:rsidRPr="00AD3D14">
        <w:rPr>
          <w:lang w:val="en-GB"/>
        </w:rPr>
        <w:t>Kavanagh</w:t>
      </w:r>
      <w:proofErr w:type="spellEnd"/>
      <w:r w:rsidRPr="00AD3D14">
        <w:rPr>
          <w:lang w:val="en-GB"/>
        </w:rPr>
        <w:t xml:space="preserve"> BP. </w:t>
      </w:r>
      <w:proofErr w:type="spellStart"/>
      <w:r w:rsidRPr="00AD3D14">
        <w:rPr>
          <w:lang w:val="en-GB"/>
        </w:rPr>
        <w:t>Atelectasis</w:t>
      </w:r>
      <w:proofErr w:type="spellEnd"/>
      <w:r w:rsidRPr="00AD3D14">
        <w:rPr>
          <w:lang w:val="en-GB"/>
        </w:rPr>
        <w:t xml:space="preserve"> in the </w:t>
      </w:r>
      <w:proofErr w:type="spellStart"/>
      <w:r w:rsidRPr="00AD3D14">
        <w:rPr>
          <w:lang w:val="en-GB"/>
        </w:rPr>
        <w:t>perioperative</w:t>
      </w:r>
      <w:proofErr w:type="spellEnd"/>
      <w:r w:rsidRPr="00AD3D14">
        <w:rPr>
          <w:lang w:val="en-GB"/>
        </w:rPr>
        <w:t xml:space="preserve"> patient.  </w:t>
      </w:r>
    </w:p>
    <w:p w:rsidR="00907440" w:rsidRPr="00AD3D14" w:rsidRDefault="00907440" w:rsidP="00907440">
      <w:pPr>
        <w:spacing w:line="360" w:lineRule="auto"/>
        <w:jc w:val="both"/>
        <w:rPr>
          <w:lang w:val="en-GB"/>
        </w:rPr>
      </w:pPr>
      <w:proofErr w:type="spellStart"/>
      <w:proofErr w:type="gramStart"/>
      <w:r w:rsidRPr="00AD3D14">
        <w:rPr>
          <w:lang w:val="en-GB"/>
        </w:rPr>
        <w:t>Curr</w:t>
      </w:r>
      <w:proofErr w:type="spellEnd"/>
      <w:r w:rsidRPr="00AD3D14">
        <w:rPr>
          <w:lang w:val="en-GB"/>
        </w:rPr>
        <w:t xml:space="preserve"> </w:t>
      </w:r>
      <w:proofErr w:type="spellStart"/>
      <w:r w:rsidRPr="00AD3D14">
        <w:rPr>
          <w:lang w:val="en-GB"/>
        </w:rPr>
        <w:t>Opin</w:t>
      </w:r>
      <w:proofErr w:type="spellEnd"/>
      <w:r w:rsidRPr="00AD3D14">
        <w:rPr>
          <w:lang w:val="en-GB"/>
        </w:rPr>
        <w:t xml:space="preserve"> </w:t>
      </w:r>
      <w:proofErr w:type="spellStart"/>
      <w:r w:rsidRPr="00AD3D14">
        <w:rPr>
          <w:lang w:val="en-GB"/>
        </w:rPr>
        <w:t>Anaesthesiol</w:t>
      </w:r>
      <w:proofErr w:type="spellEnd"/>
      <w:r w:rsidRPr="00AD3D14">
        <w:rPr>
          <w:lang w:val="en-GB"/>
        </w:rPr>
        <w:t>.</w:t>
      </w:r>
      <w:proofErr w:type="gramEnd"/>
      <w:r w:rsidRPr="00AD3D14">
        <w:rPr>
          <w:lang w:val="en-GB"/>
        </w:rPr>
        <w:t xml:space="preserve"> 2007 Feb</w:t>
      </w:r>
      <w:proofErr w:type="gramStart"/>
      <w:r w:rsidRPr="00AD3D14">
        <w:rPr>
          <w:lang w:val="en-GB"/>
        </w:rPr>
        <w:t>;20</w:t>
      </w:r>
      <w:proofErr w:type="gramEnd"/>
      <w:r w:rsidRPr="00AD3D14">
        <w:rPr>
          <w:lang w:val="en-GB"/>
        </w:rPr>
        <w:t>(1):37-42.</w:t>
      </w:r>
    </w:p>
    <w:p w:rsidR="00907440" w:rsidRPr="00AD3D14" w:rsidRDefault="00907440" w:rsidP="00907440">
      <w:pPr>
        <w:spacing w:line="360" w:lineRule="auto"/>
        <w:jc w:val="both"/>
        <w:rPr>
          <w:lang w:val="en-GB"/>
        </w:rPr>
      </w:pPr>
      <w:r w:rsidRPr="00AD3D14">
        <w:rPr>
          <w:lang w:val="en-GB"/>
        </w:rPr>
        <w:lastRenderedPageBreak/>
        <w:t xml:space="preserve">5. Magnusson L, </w:t>
      </w:r>
      <w:proofErr w:type="spellStart"/>
      <w:r w:rsidRPr="00AD3D14">
        <w:rPr>
          <w:lang w:val="en-GB"/>
        </w:rPr>
        <w:t>Spahn</w:t>
      </w:r>
      <w:proofErr w:type="spellEnd"/>
      <w:r w:rsidRPr="00AD3D14">
        <w:rPr>
          <w:lang w:val="en-GB"/>
        </w:rPr>
        <w:t xml:space="preserve"> DR New concepts of </w:t>
      </w:r>
      <w:proofErr w:type="spellStart"/>
      <w:r w:rsidRPr="00AD3D14">
        <w:rPr>
          <w:lang w:val="en-GB"/>
        </w:rPr>
        <w:t>atelectasis</w:t>
      </w:r>
      <w:proofErr w:type="spellEnd"/>
      <w:r w:rsidRPr="00AD3D14">
        <w:rPr>
          <w:lang w:val="en-GB"/>
        </w:rPr>
        <w:t xml:space="preserve"> during general </w:t>
      </w:r>
    </w:p>
    <w:p w:rsidR="00907440" w:rsidRPr="00AD3D14" w:rsidRDefault="00907440" w:rsidP="00907440">
      <w:pPr>
        <w:spacing w:line="360" w:lineRule="auto"/>
        <w:jc w:val="both"/>
        <w:rPr>
          <w:lang w:val="en-GB"/>
        </w:rPr>
      </w:pPr>
      <w:proofErr w:type="gramStart"/>
      <w:r w:rsidRPr="00AD3D14">
        <w:rPr>
          <w:lang w:val="en-GB"/>
        </w:rPr>
        <w:t>anaesthesia</w:t>
      </w:r>
      <w:proofErr w:type="gramEnd"/>
      <w:r w:rsidRPr="00AD3D14">
        <w:rPr>
          <w:lang w:val="en-GB"/>
        </w:rPr>
        <w:t xml:space="preserve">. </w:t>
      </w:r>
      <w:proofErr w:type="gramStart"/>
      <w:r w:rsidRPr="00AD3D14">
        <w:rPr>
          <w:lang w:val="en-GB"/>
        </w:rPr>
        <w:t xml:space="preserve">Br J </w:t>
      </w:r>
      <w:proofErr w:type="spellStart"/>
      <w:r w:rsidRPr="00AD3D14">
        <w:rPr>
          <w:lang w:val="en-GB"/>
        </w:rPr>
        <w:t>Anaesth</w:t>
      </w:r>
      <w:proofErr w:type="spellEnd"/>
      <w:r w:rsidRPr="00AD3D14">
        <w:rPr>
          <w:lang w:val="en-GB"/>
        </w:rPr>
        <w:t>.</w:t>
      </w:r>
      <w:proofErr w:type="gramEnd"/>
      <w:r w:rsidRPr="00AD3D14">
        <w:rPr>
          <w:lang w:val="en-GB"/>
        </w:rPr>
        <w:t xml:space="preserve"> 2003 Jul</w:t>
      </w:r>
      <w:proofErr w:type="gramStart"/>
      <w:r w:rsidRPr="00AD3D14">
        <w:rPr>
          <w:lang w:val="en-GB"/>
        </w:rPr>
        <w:t>;91</w:t>
      </w:r>
      <w:proofErr w:type="gramEnd"/>
      <w:r w:rsidRPr="00AD3D14">
        <w:rPr>
          <w:lang w:val="en-GB"/>
        </w:rPr>
        <w:t xml:space="preserve">(1):61-72. </w:t>
      </w:r>
      <w:proofErr w:type="gramStart"/>
      <w:r w:rsidRPr="00AD3D14">
        <w:rPr>
          <w:lang w:val="en-GB"/>
        </w:rPr>
        <w:t>Review.</w:t>
      </w:r>
      <w:proofErr w:type="gramEnd"/>
    </w:p>
    <w:p w:rsidR="00907440" w:rsidRPr="00AD3D14" w:rsidRDefault="00907440" w:rsidP="00907440">
      <w:pPr>
        <w:spacing w:line="360" w:lineRule="auto"/>
        <w:jc w:val="both"/>
        <w:rPr>
          <w:lang w:val="en-GB"/>
        </w:rPr>
      </w:pPr>
      <w:r w:rsidRPr="00AD3D14">
        <w:rPr>
          <w:lang w:val="en-GB"/>
        </w:rPr>
        <w:t xml:space="preserve">6. Nielsen PH, </w:t>
      </w:r>
      <w:proofErr w:type="spellStart"/>
      <w:r w:rsidRPr="00AD3D14">
        <w:rPr>
          <w:lang w:val="en-GB"/>
        </w:rPr>
        <w:t>Jepsen</w:t>
      </w:r>
      <w:proofErr w:type="spellEnd"/>
      <w:r w:rsidRPr="00AD3D14">
        <w:rPr>
          <w:lang w:val="en-GB"/>
        </w:rPr>
        <w:t xml:space="preserve"> SB, Olsen AD. </w:t>
      </w:r>
      <w:proofErr w:type="gramStart"/>
      <w:r w:rsidRPr="00AD3D14">
        <w:rPr>
          <w:lang w:val="en-GB"/>
        </w:rPr>
        <w:t>Postoperative pleural effusion following upper abdominal surgery.</w:t>
      </w:r>
      <w:proofErr w:type="gramEnd"/>
      <w:r w:rsidRPr="00AD3D14">
        <w:rPr>
          <w:lang w:val="en-GB"/>
        </w:rPr>
        <w:t xml:space="preserve"> </w:t>
      </w:r>
      <w:proofErr w:type="gramStart"/>
      <w:r w:rsidRPr="00AD3D14">
        <w:rPr>
          <w:lang w:val="en-GB"/>
        </w:rPr>
        <w:t>Chest.</w:t>
      </w:r>
      <w:proofErr w:type="gramEnd"/>
      <w:r w:rsidRPr="00AD3D14">
        <w:rPr>
          <w:lang w:val="en-GB"/>
        </w:rPr>
        <w:t xml:space="preserve"> 1989 Nov</w:t>
      </w:r>
      <w:proofErr w:type="gramStart"/>
      <w:r w:rsidRPr="00AD3D14">
        <w:rPr>
          <w:lang w:val="en-GB"/>
        </w:rPr>
        <w:t>;96</w:t>
      </w:r>
      <w:proofErr w:type="gramEnd"/>
      <w:r w:rsidRPr="00AD3D14">
        <w:rPr>
          <w:lang w:val="en-GB"/>
        </w:rPr>
        <w:t>(5):1133-5</w:t>
      </w:r>
    </w:p>
    <w:p w:rsidR="00907440" w:rsidRPr="00AD3D14" w:rsidRDefault="00907440" w:rsidP="00907440">
      <w:pPr>
        <w:spacing w:line="360" w:lineRule="auto"/>
        <w:jc w:val="both"/>
        <w:rPr>
          <w:lang w:val="en-GB"/>
        </w:rPr>
      </w:pPr>
      <w:r w:rsidRPr="00AD3D14">
        <w:rPr>
          <w:lang w:val="en-GB"/>
        </w:rPr>
        <w:t xml:space="preserve">7. Murdock CM, Wolff AJ, Van </w:t>
      </w:r>
      <w:proofErr w:type="spellStart"/>
      <w:r w:rsidRPr="00AD3D14">
        <w:rPr>
          <w:lang w:val="en-GB"/>
        </w:rPr>
        <w:t>Geem</w:t>
      </w:r>
      <w:proofErr w:type="spellEnd"/>
      <w:r w:rsidRPr="00AD3D14">
        <w:rPr>
          <w:lang w:val="en-GB"/>
        </w:rPr>
        <w:t xml:space="preserve"> T. Risk factors for </w:t>
      </w:r>
      <w:proofErr w:type="spellStart"/>
      <w:r w:rsidRPr="00AD3D14">
        <w:rPr>
          <w:lang w:val="en-GB"/>
        </w:rPr>
        <w:t>hypercarbia</w:t>
      </w:r>
      <w:proofErr w:type="spellEnd"/>
      <w:r w:rsidRPr="00AD3D14">
        <w:rPr>
          <w:lang w:val="en-GB"/>
        </w:rPr>
        <w:t xml:space="preserve">, subcutaneous emphysema, </w:t>
      </w:r>
      <w:proofErr w:type="spellStart"/>
      <w:r w:rsidRPr="00AD3D14">
        <w:rPr>
          <w:lang w:val="en-GB"/>
        </w:rPr>
        <w:t>pneumothorax</w:t>
      </w:r>
      <w:proofErr w:type="spellEnd"/>
      <w:r w:rsidRPr="00AD3D14">
        <w:rPr>
          <w:lang w:val="en-GB"/>
        </w:rPr>
        <w:t xml:space="preserve">, and </w:t>
      </w:r>
      <w:proofErr w:type="spellStart"/>
      <w:r w:rsidRPr="00AD3D14">
        <w:rPr>
          <w:lang w:val="en-GB"/>
        </w:rPr>
        <w:t>pneumomediastinum</w:t>
      </w:r>
      <w:proofErr w:type="spellEnd"/>
      <w:r w:rsidRPr="00AD3D14">
        <w:rPr>
          <w:lang w:val="en-GB"/>
        </w:rPr>
        <w:t xml:space="preserve"> during laparoscopy. </w:t>
      </w:r>
      <w:proofErr w:type="spellStart"/>
      <w:r w:rsidRPr="00AD3D14">
        <w:rPr>
          <w:lang w:val="en-GB"/>
        </w:rPr>
        <w:t>Obstet</w:t>
      </w:r>
      <w:proofErr w:type="spellEnd"/>
      <w:r w:rsidRPr="00AD3D14">
        <w:rPr>
          <w:lang w:val="en-GB"/>
        </w:rPr>
        <w:t xml:space="preserve"> Gynecol. 2000 May</w:t>
      </w:r>
      <w:proofErr w:type="gramStart"/>
      <w:r w:rsidRPr="00AD3D14">
        <w:rPr>
          <w:lang w:val="en-GB"/>
        </w:rPr>
        <w:t>;95</w:t>
      </w:r>
      <w:proofErr w:type="gramEnd"/>
      <w:r w:rsidRPr="00AD3D14">
        <w:rPr>
          <w:lang w:val="en-GB"/>
        </w:rPr>
        <w:t>(5):704-9.</w:t>
      </w:r>
    </w:p>
    <w:p w:rsidR="00907440" w:rsidRPr="00AD3D14" w:rsidRDefault="00907440" w:rsidP="00907440">
      <w:pPr>
        <w:spacing w:line="360" w:lineRule="auto"/>
        <w:jc w:val="both"/>
        <w:rPr>
          <w:lang w:val="en-GB"/>
        </w:rPr>
      </w:pPr>
      <w:r w:rsidRPr="00AD3D14">
        <w:rPr>
          <w:lang w:val="en-GB"/>
        </w:rPr>
        <w:t xml:space="preserve">8. </w:t>
      </w:r>
      <w:proofErr w:type="spellStart"/>
      <w:r w:rsidRPr="00AD3D14">
        <w:rPr>
          <w:lang w:val="en-GB"/>
        </w:rPr>
        <w:t>Joris</w:t>
      </w:r>
      <w:proofErr w:type="spellEnd"/>
      <w:r w:rsidRPr="00AD3D14">
        <w:rPr>
          <w:lang w:val="en-GB"/>
        </w:rPr>
        <w:t xml:space="preserve"> JL, </w:t>
      </w:r>
      <w:proofErr w:type="spellStart"/>
      <w:r w:rsidRPr="00AD3D14">
        <w:rPr>
          <w:lang w:val="en-GB"/>
        </w:rPr>
        <w:t>Chiche</w:t>
      </w:r>
      <w:proofErr w:type="spellEnd"/>
      <w:r w:rsidRPr="00AD3D14">
        <w:rPr>
          <w:lang w:val="en-GB"/>
        </w:rPr>
        <w:t xml:space="preserve"> JD, </w:t>
      </w:r>
      <w:proofErr w:type="spellStart"/>
      <w:r w:rsidRPr="00AD3D14">
        <w:rPr>
          <w:lang w:val="en-GB"/>
        </w:rPr>
        <w:t>Lamy</w:t>
      </w:r>
      <w:proofErr w:type="spellEnd"/>
      <w:r w:rsidRPr="00AD3D14">
        <w:rPr>
          <w:lang w:val="en-GB"/>
        </w:rPr>
        <w:t xml:space="preserve"> </w:t>
      </w:r>
      <w:proofErr w:type="spellStart"/>
      <w:r w:rsidRPr="00AD3D14">
        <w:rPr>
          <w:lang w:val="en-GB"/>
        </w:rPr>
        <w:t>ML.Pneumothorax</w:t>
      </w:r>
      <w:proofErr w:type="spellEnd"/>
      <w:r w:rsidRPr="00AD3D14">
        <w:rPr>
          <w:lang w:val="en-GB"/>
        </w:rPr>
        <w:t xml:space="preserve"> during laparoscopic </w:t>
      </w:r>
      <w:proofErr w:type="spellStart"/>
      <w:r w:rsidRPr="00AD3D14">
        <w:rPr>
          <w:lang w:val="en-GB"/>
        </w:rPr>
        <w:t>fundoplication</w:t>
      </w:r>
      <w:proofErr w:type="spellEnd"/>
      <w:r w:rsidRPr="00AD3D14">
        <w:rPr>
          <w:lang w:val="en-GB"/>
        </w:rPr>
        <w:t xml:space="preserve">: diagnosis and treatment with positive end-expiratory </w:t>
      </w:r>
      <w:proofErr w:type="spellStart"/>
      <w:r w:rsidRPr="00AD3D14">
        <w:rPr>
          <w:lang w:val="en-GB"/>
        </w:rPr>
        <w:t>pressure.Anesth</w:t>
      </w:r>
      <w:proofErr w:type="spellEnd"/>
      <w:r w:rsidRPr="00AD3D14">
        <w:rPr>
          <w:lang w:val="en-GB"/>
        </w:rPr>
        <w:t xml:space="preserve"> </w:t>
      </w:r>
      <w:proofErr w:type="spellStart"/>
      <w:r w:rsidRPr="00AD3D14">
        <w:rPr>
          <w:lang w:val="en-GB"/>
        </w:rPr>
        <w:t>Analg</w:t>
      </w:r>
      <w:proofErr w:type="spellEnd"/>
      <w:r w:rsidRPr="00AD3D14">
        <w:rPr>
          <w:lang w:val="en-GB"/>
        </w:rPr>
        <w:t>. 1995 Nov</w:t>
      </w:r>
      <w:proofErr w:type="gramStart"/>
      <w:r w:rsidRPr="00AD3D14">
        <w:rPr>
          <w:lang w:val="en-GB"/>
        </w:rPr>
        <w:t>;81</w:t>
      </w:r>
      <w:proofErr w:type="gramEnd"/>
      <w:r w:rsidRPr="00AD3D14">
        <w:rPr>
          <w:lang w:val="en-GB"/>
        </w:rPr>
        <w:t xml:space="preserve">(5):993-1000. </w:t>
      </w:r>
    </w:p>
    <w:p w:rsidR="00907440" w:rsidRPr="00AD3D14" w:rsidRDefault="00907440" w:rsidP="00907440">
      <w:pPr>
        <w:spacing w:line="360" w:lineRule="auto"/>
        <w:jc w:val="both"/>
        <w:rPr>
          <w:lang w:val="en-GB"/>
        </w:rPr>
      </w:pPr>
      <w:r w:rsidRPr="00AD3D14">
        <w:rPr>
          <w:lang w:val="en-GB"/>
        </w:rPr>
        <w:t xml:space="preserve">9. Lawrence VA, </w:t>
      </w:r>
      <w:proofErr w:type="spellStart"/>
      <w:r w:rsidRPr="00AD3D14">
        <w:rPr>
          <w:lang w:val="en-GB"/>
        </w:rPr>
        <w:t>Dhanda</w:t>
      </w:r>
      <w:proofErr w:type="spellEnd"/>
      <w:r w:rsidRPr="00AD3D14">
        <w:rPr>
          <w:lang w:val="en-GB"/>
        </w:rPr>
        <w:t xml:space="preserve"> R, </w:t>
      </w:r>
      <w:proofErr w:type="spellStart"/>
      <w:r w:rsidRPr="00AD3D14">
        <w:rPr>
          <w:lang w:val="en-GB"/>
        </w:rPr>
        <w:t>Hilsenbeck</w:t>
      </w:r>
      <w:proofErr w:type="spellEnd"/>
      <w:r w:rsidRPr="00AD3D14">
        <w:rPr>
          <w:lang w:val="en-GB"/>
        </w:rPr>
        <w:t xml:space="preserve"> SG, Page CP. Risk of pulmonary complications after elective abdominal surgery. </w:t>
      </w:r>
      <w:proofErr w:type="gramStart"/>
      <w:r w:rsidRPr="00AD3D14">
        <w:rPr>
          <w:lang w:val="en-GB"/>
        </w:rPr>
        <w:t>Chest.</w:t>
      </w:r>
      <w:proofErr w:type="gramEnd"/>
      <w:r w:rsidRPr="00AD3D14">
        <w:rPr>
          <w:lang w:val="en-GB"/>
        </w:rPr>
        <w:t xml:space="preserve"> 1996 Sep</w:t>
      </w:r>
      <w:proofErr w:type="gramStart"/>
      <w:r w:rsidRPr="00AD3D14">
        <w:rPr>
          <w:lang w:val="en-GB"/>
        </w:rPr>
        <w:t>;110</w:t>
      </w:r>
      <w:proofErr w:type="gramEnd"/>
      <w:r w:rsidRPr="00AD3D14">
        <w:rPr>
          <w:lang w:val="en-GB"/>
        </w:rPr>
        <w:t>(3):744-50.</w:t>
      </w:r>
    </w:p>
    <w:p w:rsidR="00907440" w:rsidRPr="00AD3D14" w:rsidRDefault="00907440" w:rsidP="00907440">
      <w:pPr>
        <w:spacing w:line="360" w:lineRule="auto"/>
        <w:jc w:val="both"/>
        <w:rPr>
          <w:lang w:val="en-GB"/>
        </w:rPr>
      </w:pPr>
      <w:r w:rsidRPr="00AD3D14">
        <w:rPr>
          <w:lang w:val="en-GB"/>
        </w:rPr>
        <w:t xml:space="preserve">10. Thompson DA, </w:t>
      </w:r>
      <w:proofErr w:type="spellStart"/>
      <w:r w:rsidRPr="00AD3D14">
        <w:rPr>
          <w:lang w:val="en-GB"/>
        </w:rPr>
        <w:t>Makary</w:t>
      </w:r>
      <w:proofErr w:type="spellEnd"/>
      <w:r w:rsidRPr="00AD3D14">
        <w:rPr>
          <w:lang w:val="en-GB"/>
        </w:rPr>
        <w:t xml:space="preserve"> MA, Dorman T, </w:t>
      </w:r>
      <w:proofErr w:type="spellStart"/>
      <w:r w:rsidRPr="00AD3D14">
        <w:rPr>
          <w:lang w:val="en-GB"/>
        </w:rPr>
        <w:t>Pronovost</w:t>
      </w:r>
      <w:proofErr w:type="spellEnd"/>
      <w:r w:rsidRPr="00AD3D14">
        <w:rPr>
          <w:lang w:val="en-GB"/>
        </w:rPr>
        <w:t xml:space="preserve"> </w:t>
      </w:r>
      <w:proofErr w:type="spellStart"/>
      <w:r w:rsidRPr="00AD3D14">
        <w:rPr>
          <w:lang w:val="en-GB"/>
        </w:rPr>
        <w:t>PJ.Clinical</w:t>
      </w:r>
      <w:proofErr w:type="spellEnd"/>
      <w:r w:rsidRPr="00AD3D14">
        <w:rPr>
          <w:lang w:val="en-GB"/>
        </w:rPr>
        <w:t xml:space="preserve"> and economic outcomes of hospital acquired pneumonia in intra-abdominal surgery </w:t>
      </w:r>
      <w:proofErr w:type="spellStart"/>
      <w:r w:rsidRPr="00AD3D14">
        <w:rPr>
          <w:lang w:val="en-GB"/>
        </w:rPr>
        <w:t>patients.Ann</w:t>
      </w:r>
      <w:proofErr w:type="spellEnd"/>
      <w:r w:rsidRPr="00AD3D14">
        <w:rPr>
          <w:lang w:val="en-GB"/>
        </w:rPr>
        <w:t xml:space="preserve"> Surg. 2006 Apr;243(4):547-52</w:t>
      </w:r>
    </w:p>
    <w:p w:rsidR="00907440" w:rsidRPr="00AD3D14" w:rsidRDefault="00907440" w:rsidP="00907440">
      <w:pPr>
        <w:spacing w:line="360" w:lineRule="auto"/>
        <w:jc w:val="both"/>
        <w:rPr>
          <w:lang w:val="en-US"/>
        </w:rPr>
      </w:pPr>
      <w:r w:rsidRPr="00AD3D14">
        <w:rPr>
          <w:lang w:val="en-GB"/>
        </w:rPr>
        <w:t xml:space="preserve">11. SCURR J H – How long after surgery does the risk of </w:t>
      </w:r>
      <w:proofErr w:type="spellStart"/>
      <w:r w:rsidRPr="00AD3D14">
        <w:rPr>
          <w:lang w:val="en-GB"/>
        </w:rPr>
        <w:t>thromboembolism</w:t>
      </w:r>
      <w:proofErr w:type="spellEnd"/>
      <w:r w:rsidRPr="00AD3D14">
        <w:rPr>
          <w:lang w:val="en-GB"/>
        </w:rPr>
        <w:t xml:space="preserve"> persist? </w:t>
      </w:r>
      <w:proofErr w:type="spellStart"/>
      <w:r w:rsidRPr="00AD3D14">
        <w:rPr>
          <w:lang w:val="en-US"/>
        </w:rPr>
        <w:t>Acta</w:t>
      </w:r>
      <w:proofErr w:type="spellEnd"/>
      <w:r w:rsidRPr="00AD3D14">
        <w:rPr>
          <w:lang w:val="en-US"/>
        </w:rPr>
        <w:t xml:space="preserve"> </w:t>
      </w:r>
      <w:proofErr w:type="spellStart"/>
      <w:r w:rsidRPr="00AD3D14">
        <w:rPr>
          <w:lang w:val="en-US"/>
        </w:rPr>
        <w:t>Chir</w:t>
      </w:r>
      <w:proofErr w:type="spellEnd"/>
      <w:r w:rsidRPr="00AD3D14">
        <w:rPr>
          <w:lang w:val="en-US"/>
        </w:rPr>
        <w:t xml:space="preserve"> Scand 1990; 556:22-24.</w:t>
      </w:r>
    </w:p>
    <w:p w:rsidR="00907440" w:rsidRPr="00AD3D14" w:rsidRDefault="00907440" w:rsidP="00907440">
      <w:pPr>
        <w:spacing w:line="360" w:lineRule="auto"/>
        <w:jc w:val="both"/>
        <w:rPr>
          <w:lang w:val="en-GB"/>
        </w:rPr>
      </w:pPr>
      <w:r w:rsidRPr="00AD3D14">
        <w:rPr>
          <w:lang w:val="it-IT"/>
        </w:rPr>
        <w:t xml:space="preserve">12. Brasileiro AL, Miranda F Jr, Ettinger JE, Castro AA, Pitta GB, de Moura LK, Azaro E, de Moura ML, Mello CA, Fahel E, de Figueiredo LF. </w:t>
      </w:r>
      <w:r w:rsidRPr="00AD3D14">
        <w:rPr>
          <w:lang w:val="en-GB"/>
        </w:rPr>
        <w:t xml:space="preserve">Incidence of lower limbs deep vein thrombosis after open and laparoscopic gastric bypass: a prospective study. J Am </w:t>
      </w:r>
      <w:proofErr w:type="spellStart"/>
      <w:r w:rsidRPr="00AD3D14">
        <w:rPr>
          <w:lang w:val="en-GB"/>
        </w:rPr>
        <w:t>Coll</w:t>
      </w:r>
      <w:proofErr w:type="spellEnd"/>
      <w:r w:rsidRPr="00AD3D14">
        <w:rPr>
          <w:lang w:val="en-GB"/>
        </w:rPr>
        <w:t xml:space="preserve"> Surg. 2008 Apr</w:t>
      </w:r>
      <w:proofErr w:type="gramStart"/>
      <w:r w:rsidRPr="00AD3D14">
        <w:rPr>
          <w:lang w:val="en-GB"/>
        </w:rPr>
        <w:t>;206</w:t>
      </w:r>
      <w:proofErr w:type="gramEnd"/>
      <w:r w:rsidRPr="00AD3D14">
        <w:rPr>
          <w:lang w:val="en-GB"/>
        </w:rPr>
        <w:t xml:space="preserve">(4):664-9. </w:t>
      </w:r>
      <w:proofErr w:type="spellStart"/>
      <w:proofErr w:type="gramStart"/>
      <w:r w:rsidRPr="00AD3D14">
        <w:rPr>
          <w:lang w:val="en-GB"/>
        </w:rPr>
        <w:t>Epub</w:t>
      </w:r>
      <w:proofErr w:type="spellEnd"/>
      <w:r w:rsidRPr="00AD3D14">
        <w:rPr>
          <w:lang w:val="en-GB"/>
        </w:rPr>
        <w:t xml:space="preserve"> 2008 Jan 28.Causes of early mortality after laparoscopic adjustable gastric banding.</w:t>
      </w:r>
      <w:proofErr w:type="gramEnd"/>
      <w:r w:rsidRPr="00AD3D14">
        <w:rPr>
          <w:lang w:val="en-GB"/>
        </w:rPr>
        <w:t xml:space="preserve"> </w:t>
      </w:r>
      <w:proofErr w:type="spellStart"/>
      <w:r w:rsidRPr="00AD3D14">
        <w:rPr>
          <w:lang w:val="en-GB"/>
        </w:rPr>
        <w:t>Obes</w:t>
      </w:r>
      <w:proofErr w:type="spellEnd"/>
      <w:r w:rsidRPr="00AD3D14">
        <w:rPr>
          <w:lang w:val="en-GB"/>
        </w:rPr>
        <w:t xml:space="preserve"> Surg. 2008 Jan</w:t>
      </w:r>
      <w:proofErr w:type="gramStart"/>
      <w:r w:rsidRPr="00AD3D14">
        <w:rPr>
          <w:lang w:val="en-GB"/>
        </w:rPr>
        <w:t>;18</w:t>
      </w:r>
      <w:proofErr w:type="gramEnd"/>
      <w:r w:rsidRPr="00AD3D14">
        <w:rPr>
          <w:lang w:val="en-GB"/>
        </w:rPr>
        <w:t xml:space="preserve">(1):52-7. </w:t>
      </w:r>
      <w:proofErr w:type="spellStart"/>
      <w:r w:rsidRPr="00AD3D14">
        <w:rPr>
          <w:lang w:val="en-GB"/>
        </w:rPr>
        <w:t>Epub</w:t>
      </w:r>
      <w:proofErr w:type="spellEnd"/>
      <w:r w:rsidRPr="00AD3D14">
        <w:rPr>
          <w:lang w:val="en-GB"/>
        </w:rPr>
        <w:t xml:space="preserve"> 2007 Dec 15.</w:t>
      </w:r>
    </w:p>
    <w:p w:rsidR="00907440" w:rsidRPr="00AD3D14" w:rsidRDefault="00907440" w:rsidP="00907440">
      <w:pPr>
        <w:spacing w:line="360" w:lineRule="auto"/>
        <w:jc w:val="both"/>
        <w:rPr>
          <w:lang w:val="en-GB"/>
        </w:rPr>
      </w:pPr>
      <w:r w:rsidRPr="00AD3D14">
        <w:rPr>
          <w:lang w:val="it-IT"/>
        </w:rPr>
        <w:t xml:space="preserve">13. Angrisani L, Furbetta F, Doldi SB, et al. </w:t>
      </w:r>
      <w:r w:rsidRPr="00AD3D14">
        <w:rPr>
          <w:lang w:val="en-GB"/>
        </w:rPr>
        <w:t xml:space="preserve">Lap Band adjustable gastric banding system. The Italian experience with 1863 patients operated on 6 years. </w:t>
      </w:r>
      <w:proofErr w:type="spellStart"/>
      <w:r w:rsidRPr="00AD3D14">
        <w:rPr>
          <w:lang w:val="en-GB"/>
        </w:rPr>
        <w:t>Surg</w:t>
      </w:r>
      <w:proofErr w:type="spellEnd"/>
      <w:r w:rsidRPr="00AD3D14">
        <w:rPr>
          <w:lang w:val="en-GB"/>
        </w:rPr>
        <w:t xml:space="preserve"> </w:t>
      </w:r>
      <w:proofErr w:type="spellStart"/>
      <w:r w:rsidRPr="00AD3D14">
        <w:rPr>
          <w:lang w:val="en-GB"/>
        </w:rPr>
        <w:t>Endosc</w:t>
      </w:r>
      <w:proofErr w:type="spellEnd"/>
      <w:r w:rsidRPr="00AD3D14">
        <w:rPr>
          <w:lang w:val="en-GB"/>
        </w:rPr>
        <w:t xml:space="preserve"> 2003</w:t>
      </w:r>
      <w:proofErr w:type="gramStart"/>
      <w:r w:rsidRPr="00AD3D14">
        <w:rPr>
          <w:lang w:val="en-GB"/>
        </w:rPr>
        <w:t>;17:409</w:t>
      </w:r>
      <w:proofErr w:type="gramEnd"/>
      <w:r w:rsidRPr="00AD3D14">
        <w:rPr>
          <w:lang w:val="en-GB"/>
        </w:rPr>
        <w:t>–412.</w:t>
      </w:r>
    </w:p>
    <w:p w:rsidR="00907440" w:rsidRPr="00AD3D14" w:rsidRDefault="00907440" w:rsidP="00907440">
      <w:pPr>
        <w:spacing w:line="360" w:lineRule="auto"/>
        <w:jc w:val="both"/>
        <w:rPr>
          <w:lang w:val="en-GB"/>
        </w:rPr>
      </w:pPr>
      <w:r w:rsidRPr="00AD3D14">
        <w:rPr>
          <w:lang w:val="en-GB"/>
        </w:rPr>
        <w:t xml:space="preserve">14. </w:t>
      </w:r>
      <w:proofErr w:type="spellStart"/>
      <w:r w:rsidRPr="00AD3D14">
        <w:rPr>
          <w:lang w:val="en-GB"/>
        </w:rPr>
        <w:t>Morino</w:t>
      </w:r>
      <w:proofErr w:type="spellEnd"/>
      <w:r w:rsidRPr="00AD3D14">
        <w:rPr>
          <w:lang w:val="en-GB"/>
        </w:rPr>
        <w:t xml:space="preserve"> M, </w:t>
      </w:r>
      <w:proofErr w:type="spellStart"/>
      <w:r w:rsidRPr="00AD3D14">
        <w:rPr>
          <w:lang w:val="en-GB"/>
        </w:rPr>
        <w:t>Toppino</w:t>
      </w:r>
      <w:proofErr w:type="spellEnd"/>
      <w:r w:rsidRPr="00AD3D14">
        <w:rPr>
          <w:lang w:val="en-GB"/>
        </w:rPr>
        <w:t xml:space="preserve"> M, </w:t>
      </w:r>
      <w:proofErr w:type="spellStart"/>
      <w:r w:rsidRPr="00AD3D14">
        <w:rPr>
          <w:lang w:val="en-GB"/>
        </w:rPr>
        <w:t>Forestieri</w:t>
      </w:r>
      <w:proofErr w:type="spellEnd"/>
      <w:r w:rsidRPr="00AD3D14">
        <w:rPr>
          <w:lang w:val="en-GB"/>
        </w:rPr>
        <w:t xml:space="preserve"> P, </w:t>
      </w:r>
      <w:proofErr w:type="spellStart"/>
      <w:r w:rsidRPr="00AD3D14">
        <w:rPr>
          <w:lang w:val="en-GB"/>
        </w:rPr>
        <w:t>Angrisani</w:t>
      </w:r>
      <w:proofErr w:type="spellEnd"/>
      <w:r w:rsidRPr="00AD3D14">
        <w:rPr>
          <w:lang w:val="en-GB"/>
        </w:rPr>
        <w:t xml:space="preserve"> L, </w:t>
      </w:r>
      <w:proofErr w:type="spellStart"/>
      <w:r w:rsidRPr="00AD3D14">
        <w:rPr>
          <w:lang w:val="en-GB"/>
        </w:rPr>
        <w:t>Allaix</w:t>
      </w:r>
      <w:proofErr w:type="spellEnd"/>
      <w:r w:rsidRPr="00AD3D14">
        <w:rPr>
          <w:lang w:val="en-GB"/>
        </w:rPr>
        <w:t xml:space="preserve"> ME, </w:t>
      </w:r>
      <w:proofErr w:type="spellStart"/>
      <w:r w:rsidRPr="00AD3D14">
        <w:rPr>
          <w:lang w:val="en-GB"/>
        </w:rPr>
        <w:t>Scopinaro</w:t>
      </w:r>
      <w:proofErr w:type="spellEnd"/>
      <w:r w:rsidRPr="00AD3D14">
        <w:rPr>
          <w:lang w:val="en-GB"/>
        </w:rPr>
        <w:t xml:space="preserve"> N. Mortality after bariatric surgery: analysis of 13,871 morbidly obese patients from a national registry. Ann Surg. 2007 Dec</w:t>
      </w:r>
      <w:proofErr w:type="gramStart"/>
      <w:r w:rsidRPr="00AD3D14">
        <w:rPr>
          <w:lang w:val="en-GB"/>
        </w:rPr>
        <w:t>;246</w:t>
      </w:r>
      <w:proofErr w:type="gramEnd"/>
      <w:r w:rsidRPr="00AD3D14">
        <w:rPr>
          <w:lang w:val="en-GB"/>
        </w:rPr>
        <w:t xml:space="preserve">(6):1002-7; discussion 1007-9. </w:t>
      </w:r>
    </w:p>
    <w:p w:rsidR="00907440" w:rsidRPr="00AD3D14" w:rsidRDefault="00907440" w:rsidP="00907440">
      <w:pPr>
        <w:spacing w:line="360" w:lineRule="auto"/>
        <w:jc w:val="both"/>
        <w:rPr>
          <w:lang w:val="en-GB"/>
        </w:rPr>
      </w:pPr>
      <w:r w:rsidRPr="00AD3D14">
        <w:rPr>
          <w:lang w:val="en-GB"/>
        </w:rPr>
        <w:t xml:space="preserve">15. Hall JC, </w:t>
      </w:r>
      <w:proofErr w:type="spellStart"/>
      <w:r w:rsidRPr="00AD3D14">
        <w:rPr>
          <w:lang w:val="en-GB"/>
        </w:rPr>
        <w:t>Tarala</w:t>
      </w:r>
      <w:proofErr w:type="spellEnd"/>
      <w:r w:rsidRPr="00AD3D14">
        <w:rPr>
          <w:lang w:val="en-GB"/>
        </w:rPr>
        <w:t xml:space="preserve"> RA, Hall JL, </w:t>
      </w:r>
      <w:proofErr w:type="spellStart"/>
      <w:r w:rsidRPr="00AD3D14">
        <w:rPr>
          <w:lang w:val="en-GB"/>
        </w:rPr>
        <w:t>Mander</w:t>
      </w:r>
      <w:proofErr w:type="spellEnd"/>
      <w:r w:rsidRPr="00AD3D14">
        <w:rPr>
          <w:lang w:val="en-GB"/>
        </w:rPr>
        <w:t xml:space="preserve"> J.  </w:t>
      </w:r>
      <w:proofErr w:type="gramStart"/>
      <w:r w:rsidRPr="00AD3D14">
        <w:rPr>
          <w:lang w:val="en-GB"/>
        </w:rPr>
        <w:t xml:space="preserve">A multivariate analysis of the risk of pulmonary complications after </w:t>
      </w:r>
      <w:proofErr w:type="spellStart"/>
      <w:r w:rsidRPr="00AD3D14">
        <w:rPr>
          <w:lang w:val="en-GB"/>
        </w:rPr>
        <w:t>laparotomy</w:t>
      </w:r>
      <w:proofErr w:type="spellEnd"/>
      <w:r w:rsidRPr="00AD3D14">
        <w:rPr>
          <w:lang w:val="en-GB"/>
        </w:rPr>
        <w:t>.</w:t>
      </w:r>
      <w:proofErr w:type="gramEnd"/>
      <w:r w:rsidRPr="00AD3D14">
        <w:rPr>
          <w:lang w:val="en-GB"/>
        </w:rPr>
        <w:t xml:space="preserve"> </w:t>
      </w:r>
      <w:proofErr w:type="gramStart"/>
      <w:r w:rsidRPr="00AD3D14">
        <w:rPr>
          <w:lang w:val="en-GB"/>
        </w:rPr>
        <w:t>Chest.</w:t>
      </w:r>
      <w:proofErr w:type="gramEnd"/>
      <w:r w:rsidRPr="00AD3D14">
        <w:rPr>
          <w:lang w:val="en-GB"/>
        </w:rPr>
        <w:t xml:space="preserve"> 1991 Apr</w:t>
      </w:r>
      <w:proofErr w:type="gramStart"/>
      <w:r w:rsidRPr="00AD3D14">
        <w:rPr>
          <w:lang w:val="en-GB"/>
        </w:rPr>
        <w:t>;99</w:t>
      </w:r>
      <w:proofErr w:type="gramEnd"/>
      <w:r w:rsidRPr="00AD3D14">
        <w:rPr>
          <w:lang w:val="en-GB"/>
        </w:rPr>
        <w:t>(4):923-7.</w:t>
      </w:r>
    </w:p>
    <w:p w:rsidR="00907440" w:rsidRPr="00AD3D14" w:rsidRDefault="00907440" w:rsidP="00907440">
      <w:pPr>
        <w:spacing w:line="360" w:lineRule="auto"/>
        <w:jc w:val="both"/>
        <w:rPr>
          <w:lang w:val="en-GB"/>
        </w:rPr>
      </w:pPr>
      <w:r w:rsidRPr="00AD3D14">
        <w:rPr>
          <w:lang w:val="en-GB"/>
        </w:rPr>
        <w:t xml:space="preserve">16. Mitchell CK, </w:t>
      </w:r>
      <w:proofErr w:type="spellStart"/>
      <w:r w:rsidRPr="00AD3D14">
        <w:rPr>
          <w:lang w:val="en-GB"/>
        </w:rPr>
        <w:t>Smoger</w:t>
      </w:r>
      <w:proofErr w:type="spellEnd"/>
      <w:r w:rsidRPr="00AD3D14">
        <w:rPr>
          <w:lang w:val="en-GB"/>
        </w:rPr>
        <w:t xml:space="preserve"> SH, Pfeifer MP, Vogel RL, </w:t>
      </w:r>
      <w:proofErr w:type="spellStart"/>
      <w:r w:rsidRPr="00AD3D14">
        <w:rPr>
          <w:lang w:val="en-GB"/>
        </w:rPr>
        <w:t>Pandit</w:t>
      </w:r>
      <w:proofErr w:type="spellEnd"/>
      <w:r w:rsidRPr="00AD3D14">
        <w:rPr>
          <w:lang w:val="en-GB"/>
        </w:rPr>
        <w:t xml:space="preserve"> MK, Donnelly PJ, Garrison RN, Rothschild MA. Multivariate analysis of factors associated with </w:t>
      </w:r>
      <w:r w:rsidRPr="00AD3D14">
        <w:rPr>
          <w:lang w:val="en-GB"/>
        </w:rPr>
        <w:lastRenderedPageBreak/>
        <w:t xml:space="preserve">postoperative pulmonary complications following general elective </w:t>
      </w:r>
      <w:proofErr w:type="spellStart"/>
      <w:r w:rsidRPr="00AD3D14">
        <w:rPr>
          <w:lang w:val="en-GB"/>
        </w:rPr>
        <w:t>surgery.Arch</w:t>
      </w:r>
      <w:proofErr w:type="spellEnd"/>
      <w:r w:rsidRPr="00AD3D14">
        <w:rPr>
          <w:lang w:val="en-GB"/>
        </w:rPr>
        <w:t xml:space="preserve"> Surg. 1998 Feb</w:t>
      </w:r>
      <w:proofErr w:type="gramStart"/>
      <w:r w:rsidRPr="00AD3D14">
        <w:rPr>
          <w:lang w:val="en-GB"/>
        </w:rPr>
        <w:t>;133</w:t>
      </w:r>
      <w:proofErr w:type="gramEnd"/>
      <w:r w:rsidRPr="00AD3D14">
        <w:rPr>
          <w:lang w:val="en-GB"/>
        </w:rPr>
        <w:t xml:space="preserve">(2):194-8. </w:t>
      </w:r>
    </w:p>
    <w:p w:rsidR="00907440" w:rsidRPr="00AD3D14" w:rsidRDefault="00907440" w:rsidP="00907440">
      <w:pPr>
        <w:spacing w:line="360" w:lineRule="auto"/>
        <w:jc w:val="both"/>
        <w:rPr>
          <w:lang w:val="it-IT"/>
        </w:rPr>
      </w:pPr>
      <w:r w:rsidRPr="00AD3D14">
        <w:rPr>
          <w:lang w:val="en-GB"/>
        </w:rPr>
        <w:t xml:space="preserve">17. </w:t>
      </w:r>
      <w:proofErr w:type="spellStart"/>
      <w:r w:rsidRPr="00AD3D14">
        <w:rPr>
          <w:lang w:val="en-GB"/>
        </w:rPr>
        <w:t>Kanat</w:t>
      </w:r>
      <w:proofErr w:type="spellEnd"/>
      <w:r w:rsidRPr="00AD3D14">
        <w:rPr>
          <w:lang w:val="en-GB"/>
        </w:rPr>
        <w:t xml:space="preserve"> F, </w:t>
      </w:r>
      <w:proofErr w:type="spellStart"/>
      <w:r w:rsidRPr="00AD3D14">
        <w:rPr>
          <w:lang w:val="en-GB"/>
        </w:rPr>
        <w:t>Golcuk</w:t>
      </w:r>
      <w:proofErr w:type="spellEnd"/>
      <w:r w:rsidRPr="00AD3D14">
        <w:rPr>
          <w:lang w:val="en-GB"/>
        </w:rPr>
        <w:t xml:space="preserve"> A, </w:t>
      </w:r>
      <w:proofErr w:type="spellStart"/>
      <w:r w:rsidRPr="00AD3D14">
        <w:rPr>
          <w:lang w:val="en-GB"/>
        </w:rPr>
        <w:t>Teke</w:t>
      </w:r>
      <w:proofErr w:type="spellEnd"/>
      <w:r w:rsidRPr="00AD3D14">
        <w:rPr>
          <w:lang w:val="en-GB"/>
        </w:rPr>
        <w:t xml:space="preserve"> T, </w:t>
      </w:r>
      <w:proofErr w:type="spellStart"/>
      <w:r w:rsidRPr="00AD3D14">
        <w:rPr>
          <w:lang w:val="en-GB"/>
        </w:rPr>
        <w:t>Golcuk</w:t>
      </w:r>
      <w:proofErr w:type="spellEnd"/>
      <w:r w:rsidRPr="00AD3D14">
        <w:rPr>
          <w:lang w:val="en-GB"/>
        </w:rPr>
        <w:t xml:space="preserve"> M.  </w:t>
      </w:r>
      <w:proofErr w:type="gramStart"/>
      <w:r w:rsidRPr="00AD3D14">
        <w:rPr>
          <w:lang w:val="en-GB"/>
        </w:rPr>
        <w:t>Risk factors for postoperative pulmonary complications in upper abdominal surgery.</w:t>
      </w:r>
      <w:proofErr w:type="gramEnd"/>
      <w:r w:rsidRPr="00AD3D14">
        <w:rPr>
          <w:lang w:val="en-GB"/>
        </w:rPr>
        <w:t xml:space="preserve"> </w:t>
      </w:r>
      <w:r w:rsidRPr="00AD3D14">
        <w:rPr>
          <w:lang w:val="it-IT"/>
        </w:rPr>
        <w:t>ANZ J Surg. 2007 Mar;77(3):135-41.</w:t>
      </w:r>
    </w:p>
    <w:p w:rsidR="00907440" w:rsidRPr="00AD3D14" w:rsidRDefault="00907440" w:rsidP="00907440">
      <w:pPr>
        <w:spacing w:line="360" w:lineRule="auto"/>
        <w:jc w:val="both"/>
        <w:rPr>
          <w:lang w:val="en-GB"/>
        </w:rPr>
      </w:pPr>
      <w:r w:rsidRPr="00AD3D14">
        <w:rPr>
          <w:lang w:val="it-IT"/>
        </w:rPr>
        <w:t xml:space="preserve">18. Pereira ED, Fernandes AL, da Silva Anção M, de Araúja Pereres C, Atallah AN, Faresin SM. </w:t>
      </w:r>
      <w:r w:rsidRPr="00AD3D14">
        <w:rPr>
          <w:lang w:val="en-GB"/>
        </w:rPr>
        <w:t xml:space="preserve">Prospective assessment of the risk of postoperative pulmonary complications in patients submitted to upper abdominal surgery. </w:t>
      </w:r>
      <w:smartTag w:uri="urn:schemas-microsoft-com:office:smarttags" w:element="City">
        <w:smartTag w:uri="urn:schemas-microsoft-com:office:smarttags" w:element="place">
          <w:r w:rsidRPr="00AD3D14">
            <w:rPr>
              <w:lang w:val="en-GB"/>
            </w:rPr>
            <w:t>Sao Paulo</w:t>
          </w:r>
        </w:smartTag>
      </w:smartTag>
      <w:r w:rsidRPr="00AD3D14">
        <w:rPr>
          <w:lang w:val="en-GB"/>
        </w:rPr>
        <w:t xml:space="preserve"> Med J. 1999 Jul 1</w:t>
      </w:r>
      <w:proofErr w:type="gramStart"/>
      <w:r w:rsidRPr="00AD3D14">
        <w:rPr>
          <w:lang w:val="en-GB"/>
        </w:rPr>
        <w:t>;117</w:t>
      </w:r>
      <w:proofErr w:type="gramEnd"/>
      <w:r w:rsidRPr="00AD3D14">
        <w:rPr>
          <w:lang w:val="en-GB"/>
        </w:rPr>
        <w:t>(4):151-60.</w:t>
      </w:r>
    </w:p>
    <w:p w:rsidR="00907440" w:rsidRPr="00AD3D14" w:rsidRDefault="00907440" w:rsidP="00907440">
      <w:pPr>
        <w:spacing w:line="360" w:lineRule="auto"/>
        <w:jc w:val="both"/>
        <w:rPr>
          <w:lang w:val="en-GB"/>
        </w:rPr>
      </w:pPr>
      <w:r w:rsidRPr="00AD3D14">
        <w:rPr>
          <w:lang w:val="en-GB"/>
        </w:rPr>
        <w:t xml:space="preserve">19. </w:t>
      </w:r>
      <w:smartTag w:uri="urn:schemas-microsoft-com:office:smarttags" w:element="place">
        <w:smartTag w:uri="urn:schemas-microsoft-com:office:smarttags" w:element="City">
          <w:r w:rsidRPr="00AD3D14">
            <w:rPr>
              <w:lang w:val="en-GB"/>
            </w:rPr>
            <w:t>Lawrence</w:t>
          </w:r>
        </w:smartTag>
        <w:r w:rsidRPr="00AD3D14">
          <w:rPr>
            <w:lang w:val="en-GB"/>
          </w:rPr>
          <w:t xml:space="preserve"> </w:t>
        </w:r>
        <w:smartTag w:uri="urn:schemas-microsoft-com:office:smarttags" w:element="State">
          <w:r w:rsidRPr="00AD3D14">
            <w:rPr>
              <w:lang w:val="en-GB"/>
            </w:rPr>
            <w:t>VA</w:t>
          </w:r>
        </w:smartTag>
      </w:smartTag>
      <w:r w:rsidRPr="00AD3D14">
        <w:rPr>
          <w:lang w:val="en-GB"/>
        </w:rPr>
        <w:t xml:space="preserve">, </w:t>
      </w:r>
      <w:proofErr w:type="spellStart"/>
      <w:r w:rsidRPr="00AD3D14">
        <w:rPr>
          <w:lang w:val="en-GB"/>
        </w:rPr>
        <w:t>Dhanda</w:t>
      </w:r>
      <w:proofErr w:type="spellEnd"/>
      <w:r w:rsidRPr="00AD3D14">
        <w:rPr>
          <w:lang w:val="en-GB"/>
        </w:rPr>
        <w:t xml:space="preserve"> R, </w:t>
      </w:r>
      <w:proofErr w:type="spellStart"/>
      <w:r w:rsidRPr="00AD3D14">
        <w:rPr>
          <w:lang w:val="en-GB"/>
        </w:rPr>
        <w:t>Hilsenbeck</w:t>
      </w:r>
      <w:proofErr w:type="spellEnd"/>
      <w:r w:rsidRPr="00AD3D14">
        <w:rPr>
          <w:lang w:val="en-GB"/>
        </w:rPr>
        <w:t xml:space="preserve"> SG, Page CP.  </w:t>
      </w:r>
      <w:proofErr w:type="gramStart"/>
      <w:r w:rsidRPr="00AD3D14">
        <w:rPr>
          <w:lang w:val="en-GB"/>
        </w:rPr>
        <w:t>Risk of pulmonary complications after elective abdominal surgery.</w:t>
      </w:r>
      <w:proofErr w:type="gramEnd"/>
      <w:r w:rsidRPr="00AD3D14">
        <w:rPr>
          <w:lang w:val="en-GB"/>
        </w:rPr>
        <w:t xml:space="preserve"> </w:t>
      </w:r>
      <w:proofErr w:type="gramStart"/>
      <w:r w:rsidRPr="00AD3D14">
        <w:rPr>
          <w:lang w:val="en-GB"/>
        </w:rPr>
        <w:t>Chest.</w:t>
      </w:r>
      <w:proofErr w:type="gramEnd"/>
      <w:r w:rsidRPr="00AD3D14">
        <w:rPr>
          <w:lang w:val="en-GB"/>
        </w:rPr>
        <w:t xml:space="preserve"> 1996 Sep</w:t>
      </w:r>
      <w:proofErr w:type="gramStart"/>
      <w:r w:rsidRPr="00AD3D14">
        <w:rPr>
          <w:lang w:val="en-GB"/>
        </w:rPr>
        <w:t>;110</w:t>
      </w:r>
      <w:proofErr w:type="gramEnd"/>
      <w:r w:rsidRPr="00AD3D14">
        <w:rPr>
          <w:lang w:val="en-GB"/>
        </w:rPr>
        <w:t>(3):744-50.</w:t>
      </w:r>
    </w:p>
    <w:p w:rsidR="00907440" w:rsidRPr="00AD3D14" w:rsidRDefault="00907440" w:rsidP="00907440">
      <w:pPr>
        <w:spacing w:line="360" w:lineRule="auto"/>
        <w:jc w:val="both"/>
        <w:rPr>
          <w:lang w:val="en-GB"/>
        </w:rPr>
      </w:pPr>
      <w:proofErr w:type="gramStart"/>
      <w:r w:rsidRPr="00AD3D14">
        <w:rPr>
          <w:lang w:val="en-GB"/>
        </w:rPr>
        <w:t xml:space="preserve">20. </w:t>
      </w:r>
      <w:proofErr w:type="spellStart"/>
      <w:r w:rsidRPr="00AD3D14">
        <w:rPr>
          <w:lang w:val="en-GB"/>
        </w:rPr>
        <w:t>Bluman</w:t>
      </w:r>
      <w:proofErr w:type="spellEnd"/>
      <w:r w:rsidRPr="00AD3D14">
        <w:rPr>
          <w:lang w:val="en-GB"/>
        </w:rPr>
        <w:t xml:space="preserve"> LG, </w:t>
      </w:r>
      <w:proofErr w:type="spellStart"/>
      <w:r w:rsidRPr="00AD3D14">
        <w:rPr>
          <w:lang w:val="en-GB"/>
        </w:rPr>
        <w:t>Mosca</w:t>
      </w:r>
      <w:proofErr w:type="spellEnd"/>
      <w:r w:rsidRPr="00AD3D14">
        <w:rPr>
          <w:lang w:val="en-GB"/>
        </w:rPr>
        <w:t xml:space="preserve"> L, Newman N, Simon DG.</w:t>
      </w:r>
      <w:proofErr w:type="gramEnd"/>
      <w:r w:rsidRPr="00AD3D14">
        <w:rPr>
          <w:lang w:val="en-GB"/>
        </w:rPr>
        <w:t xml:space="preserve"> Preoperative</w:t>
      </w:r>
    </w:p>
    <w:p w:rsidR="00907440" w:rsidRPr="00AD3D14" w:rsidRDefault="00907440" w:rsidP="00907440">
      <w:pPr>
        <w:spacing w:line="360" w:lineRule="auto"/>
        <w:jc w:val="both"/>
        <w:rPr>
          <w:lang w:val="en-GB"/>
        </w:rPr>
      </w:pPr>
      <w:proofErr w:type="gramStart"/>
      <w:r w:rsidRPr="00AD3D14">
        <w:rPr>
          <w:lang w:val="en-GB"/>
        </w:rPr>
        <w:t>smoking</w:t>
      </w:r>
      <w:proofErr w:type="gramEnd"/>
      <w:r w:rsidRPr="00AD3D14">
        <w:rPr>
          <w:lang w:val="en-GB"/>
        </w:rPr>
        <w:t xml:space="preserve"> habits and postoperative pulmonary complications.</w:t>
      </w:r>
    </w:p>
    <w:p w:rsidR="00907440" w:rsidRPr="00AD3D14" w:rsidRDefault="00907440" w:rsidP="00907440">
      <w:pPr>
        <w:spacing w:line="360" w:lineRule="auto"/>
        <w:jc w:val="both"/>
        <w:rPr>
          <w:lang w:val="en-GB"/>
        </w:rPr>
      </w:pPr>
      <w:r w:rsidRPr="00AD3D14">
        <w:rPr>
          <w:lang w:val="en-GB"/>
        </w:rPr>
        <w:t>Chest 1998; 113: 856–8</w:t>
      </w:r>
    </w:p>
    <w:p w:rsidR="00907440" w:rsidRPr="00AD3D14" w:rsidRDefault="00907440" w:rsidP="00907440">
      <w:pPr>
        <w:spacing w:line="360" w:lineRule="auto"/>
        <w:jc w:val="both"/>
        <w:rPr>
          <w:lang w:val="en-GB"/>
        </w:rPr>
      </w:pPr>
      <w:r w:rsidRPr="00AD3D14">
        <w:rPr>
          <w:lang w:val="en-GB"/>
        </w:rPr>
        <w:t xml:space="preserve">21. Peyton </w:t>
      </w:r>
      <w:proofErr w:type="spellStart"/>
      <w:r w:rsidRPr="00AD3D14">
        <w:rPr>
          <w:lang w:val="en-GB"/>
        </w:rPr>
        <w:t>PJ</w:t>
      </w:r>
      <w:proofErr w:type="gramStart"/>
      <w:r w:rsidRPr="00AD3D14">
        <w:rPr>
          <w:lang w:val="en-GB"/>
        </w:rPr>
        <w:t>,Myles</w:t>
      </w:r>
      <w:proofErr w:type="spellEnd"/>
      <w:proofErr w:type="gramEnd"/>
      <w:r w:rsidRPr="00AD3D14">
        <w:rPr>
          <w:lang w:val="en-GB"/>
        </w:rPr>
        <w:t xml:space="preserve"> PS, </w:t>
      </w:r>
      <w:proofErr w:type="spellStart"/>
      <w:r w:rsidRPr="00AD3D14">
        <w:rPr>
          <w:lang w:val="en-GB"/>
        </w:rPr>
        <w:t>Silbert</w:t>
      </w:r>
      <w:proofErr w:type="spellEnd"/>
      <w:r w:rsidRPr="00AD3D14">
        <w:rPr>
          <w:lang w:val="en-GB"/>
        </w:rPr>
        <w:t xml:space="preserve"> BS, </w:t>
      </w:r>
      <w:proofErr w:type="spellStart"/>
      <w:r w:rsidRPr="00AD3D14">
        <w:rPr>
          <w:lang w:val="en-GB"/>
        </w:rPr>
        <w:t>Rigg</w:t>
      </w:r>
      <w:proofErr w:type="spellEnd"/>
      <w:r w:rsidRPr="00AD3D14">
        <w:rPr>
          <w:lang w:val="en-GB"/>
        </w:rPr>
        <w:t xml:space="preserve"> JA, </w:t>
      </w:r>
      <w:proofErr w:type="spellStart"/>
      <w:r w:rsidRPr="00AD3D14">
        <w:rPr>
          <w:lang w:val="en-GB"/>
        </w:rPr>
        <w:t>Jamrozik</w:t>
      </w:r>
      <w:proofErr w:type="spellEnd"/>
      <w:r w:rsidRPr="00AD3D14">
        <w:rPr>
          <w:lang w:val="en-GB"/>
        </w:rPr>
        <w:t xml:space="preserve"> K, Parsons R.</w:t>
      </w:r>
    </w:p>
    <w:p w:rsidR="00907440" w:rsidRPr="00AD3D14" w:rsidRDefault="00907440" w:rsidP="00907440">
      <w:pPr>
        <w:spacing w:line="360" w:lineRule="auto"/>
        <w:jc w:val="both"/>
        <w:rPr>
          <w:lang w:val="en-GB"/>
        </w:rPr>
      </w:pPr>
      <w:proofErr w:type="spellStart"/>
      <w:r w:rsidRPr="00AD3D14">
        <w:rPr>
          <w:lang w:val="en-GB"/>
        </w:rPr>
        <w:t>Perioperative</w:t>
      </w:r>
      <w:proofErr w:type="spellEnd"/>
      <w:r w:rsidRPr="00AD3D14">
        <w:rPr>
          <w:lang w:val="en-GB"/>
        </w:rPr>
        <w:t xml:space="preserve"> epidural analgesia and outcome after major abdominal</w:t>
      </w:r>
    </w:p>
    <w:p w:rsidR="00907440" w:rsidRPr="00AD3D14" w:rsidRDefault="00907440" w:rsidP="00907440">
      <w:pPr>
        <w:spacing w:line="360" w:lineRule="auto"/>
        <w:jc w:val="both"/>
        <w:rPr>
          <w:lang w:val="en-GB"/>
        </w:rPr>
      </w:pPr>
      <w:proofErr w:type="gramStart"/>
      <w:r w:rsidRPr="00AD3D14">
        <w:rPr>
          <w:lang w:val="en-GB"/>
        </w:rPr>
        <w:t>surgery</w:t>
      </w:r>
      <w:proofErr w:type="gramEnd"/>
      <w:r w:rsidRPr="00AD3D14">
        <w:rPr>
          <w:lang w:val="en-GB"/>
        </w:rPr>
        <w:t xml:space="preserve"> in high-risk patients. </w:t>
      </w:r>
      <w:proofErr w:type="spellStart"/>
      <w:proofErr w:type="gramStart"/>
      <w:r w:rsidRPr="00AD3D14">
        <w:rPr>
          <w:lang w:val="en-GB"/>
        </w:rPr>
        <w:t>Anesth</w:t>
      </w:r>
      <w:proofErr w:type="spellEnd"/>
      <w:r w:rsidRPr="00AD3D14">
        <w:rPr>
          <w:lang w:val="en-GB"/>
        </w:rPr>
        <w:t>.</w:t>
      </w:r>
      <w:proofErr w:type="gramEnd"/>
      <w:r w:rsidRPr="00AD3D14">
        <w:rPr>
          <w:lang w:val="en-GB"/>
        </w:rPr>
        <w:t xml:space="preserve"> </w:t>
      </w:r>
      <w:proofErr w:type="spellStart"/>
      <w:proofErr w:type="gramStart"/>
      <w:r w:rsidRPr="00AD3D14">
        <w:rPr>
          <w:lang w:val="en-GB"/>
        </w:rPr>
        <w:t>Analg</w:t>
      </w:r>
      <w:proofErr w:type="spellEnd"/>
      <w:r w:rsidRPr="00AD3D14">
        <w:rPr>
          <w:lang w:val="en-GB"/>
        </w:rPr>
        <w:t>.</w:t>
      </w:r>
      <w:proofErr w:type="gramEnd"/>
      <w:r w:rsidRPr="00AD3D14">
        <w:rPr>
          <w:lang w:val="en-GB"/>
        </w:rPr>
        <w:t xml:space="preserve"> 2003; 96:</w:t>
      </w:r>
    </w:p>
    <w:p w:rsidR="00907440" w:rsidRPr="00AD3D14" w:rsidRDefault="00907440" w:rsidP="00907440">
      <w:pPr>
        <w:spacing w:line="360" w:lineRule="auto"/>
        <w:jc w:val="both"/>
        <w:rPr>
          <w:lang w:val="en-GB"/>
        </w:rPr>
      </w:pPr>
      <w:proofErr w:type="gramStart"/>
      <w:r w:rsidRPr="00AD3D14">
        <w:rPr>
          <w:lang w:val="en-GB"/>
        </w:rPr>
        <w:t>548–54.</w:t>
      </w:r>
      <w:proofErr w:type="gramEnd"/>
    </w:p>
    <w:p w:rsidR="00907440" w:rsidRPr="00AD3D14" w:rsidRDefault="00907440" w:rsidP="00907440">
      <w:pPr>
        <w:spacing w:line="360" w:lineRule="auto"/>
        <w:jc w:val="both"/>
        <w:rPr>
          <w:lang w:val="en-GB"/>
        </w:rPr>
      </w:pPr>
      <w:proofErr w:type="gramStart"/>
      <w:r w:rsidRPr="00AD3D14">
        <w:rPr>
          <w:lang w:val="en-GB"/>
        </w:rPr>
        <w:t>22. Park WY, Thompson JS, Lee KK.</w:t>
      </w:r>
      <w:proofErr w:type="gramEnd"/>
      <w:r w:rsidRPr="00AD3D14">
        <w:rPr>
          <w:lang w:val="en-GB"/>
        </w:rPr>
        <w:t xml:space="preserve"> Effect of epidural </w:t>
      </w:r>
      <w:proofErr w:type="spellStart"/>
      <w:r w:rsidRPr="00AD3D14">
        <w:rPr>
          <w:lang w:val="en-GB"/>
        </w:rPr>
        <w:t>anesthesia</w:t>
      </w:r>
      <w:proofErr w:type="spellEnd"/>
    </w:p>
    <w:p w:rsidR="00907440" w:rsidRPr="00AD3D14" w:rsidRDefault="00907440" w:rsidP="00907440">
      <w:pPr>
        <w:spacing w:line="360" w:lineRule="auto"/>
        <w:jc w:val="both"/>
        <w:rPr>
          <w:lang w:val="en-GB"/>
        </w:rPr>
      </w:pPr>
      <w:proofErr w:type="gramStart"/>
      <w:r w:rsidRPr="00AD3D14">
        <w:rPr>
          <w:lang w:val="en-GB"/>
        </w:rPr>
        <w:t>and</w:t>
      </w:r>
      <w:proofErr w:type="gramEnd"/>
      <w:r w:rsidRPr="00AD3D14">
        <w:rPr>
          <w:lang w:val="en-GB"/>
        </w:rPr>
        <w:t xml:space="preserve"> analgesia on </w:t>
      </w:r>
      <w:proofErr w:type="spellStart"/>
      <w:r w:rsidRPr="00AD3D14">
        <w:rPr>
          <w:lang w:val="en-GB"/>
        </w:rPr>
        <w:t>perioperative</w:t>
      </w:r>
      <w:proofErr w:type="spellEnd"/>
      <w:r w:rsidRPr="00AD3D14">
        <w:rPr>
          <w:lang w:val="en-GB"/>
        </w:rPr>
        <w:t xml:space="preserve"> outcome. Ann. Surg. 2001; 234:</w:t>
      </w:r>
    </w:p>
    <w:p w:rsidR="00907440" w:rsidRPr="00AD3D14" w:rsidRDefault="00907440" w:rsidP="00907440">
      <w:pPr>
        <w:spacing w:line="360" w:lineRule="auto"/>
        <w:jc w:val="both"/>
        <w:rPr>
          <w:lang w:val="en-GB"/>
        </w:rPr>
      </w:pPr>
      <w:proofErr w:type="gramStart"/>
      <w:r w:rsidRPr="00AD3D14">
        <w:rPr>
          <w:lang w:val="en-GB"/>
        </w:rPr>
        <w:t>560–71.</w:t>
      </w:r>
      <w:proofErr w:type="gramEnd"/>
    </w:p>
    <w:p w:rsidR="00907440" w:rsidRPr="00AD3D14" w:rsidRDefault="00907440" w:rsidP="00907440">
      <w:pPr>
        <w:spacing w:line="360" w:lineRule="auto"/>
        <w:jc w:val="both"/>
        <w:rPr>
          <w:lang w:val="en-GB"/>
        </w:rPr>
      </w:pPr>
      <w:r w:rsidRPr="00AD3D14">
        <w:rPr>
          <w:lang w:val="en-GB"/>
        </w:rPr>
        <w:t xml:space="preserve">23. </w:t>
      </w:r>
      <w:proofErr w:type="spellStart"/>
      <w:r w:rsidRPr="00AD3D14">
        <w:rPr>
          <w:lang w:val="en-GB"/>
        </w:rPr>
        <w:t>Rigg</w:t>
      </w:r>
      <w:proofErr w:type="spellEnd"/>
      <w:r w:rsidRPr="00AD3D14">
        <w:rPr>
          <w:lang w:val="en-GB"/>
        </w:rPr>
        <w:t xml:space="preserve"> JR, </w:t>
      </w:r>
      <w:proofErr w:type="spellStart"/>
      <w:r w:rsidRPr="00AD3D14">
        <w:rPr>
          <w:lang w:val="en-GB"/>
        </w:rPr>
        <w:t>Jamrozik</w:t>
      </w:r>
      <w:proofErr w:type="spellEnd"/>
      <w:r w:rsidRPr="00AD3D14">
        <w:rPr>
          <w:lang w:val="en-GB"/>
        </w:rPr>
        <w:t xml:space="preserve"> K, Myles PS et al. Epidural </w:t>
      </w:r>
      <w:proofErr w:type="spellStart"/>
      <w:r w:rsidRPr="00AD3D14">
        <w:rPr>
          <w:lang w:val="en-GB"/>
        </w:rPr>
        <w:t>anesthesia</w:t>
      </w:r>
      <w:proofErr w:type="spellEnd"/>
      <w:r w:rsidRPr="00AD3D14">
        <w:rPr>
          <w:lang w:val="en-GB"/>
        </w:rPr>
        <w:t xml:space="preserve"> and</w:t>
      </w:r>
    </w:p>
    <w:p w:rsidR="00907440" w:rsidRPr="00AD3D14" w:rsidRDefault="00907440" w:rsidP="00907440">
      <w:pPr>
        <w:spacing w:line="360" w:lineRule="auto"/>
        <w:jc w:val="both"/>
        <w:rPr>
          <w:lang w:val="en-GB"/>
        </w:rPr>
      </w:pPr>
      <w:proofErr w:type="gramStart"/>
      <w:r w:rsidRPr="00AD3D14">
        <w:rPr>
          <w:lang w:val="en-GB"/>
        </w:rPr>
        <w:t>analgesia</w:t>
      </w:r>
      <w:proofErr w:type="gramEnd"/>
      <w:r w:rsidRPr="00AD3D14">
        <w:rPr>
          <w:lang w:val="en-GB"/>
        </w:rPr>
        <w:t xml:space="preserve"> and outcome of major surgery: a randomized trial.</w:t>
      </w:r>
    </w:p>
    <w:p w:rsidR="00907440" w:rsidRPr="00AD3D14" w:rsidRDefault="00907440" w:rsidP="00907440">
      <w:pPr>
        <w:spacing w:line="360" w:lineRule="auto"/>
        <w:jc w:val="both"/>
        <w:rPr>
          <w:lang w:val="it-IT"/>
        </w:rPr>
      </w:pPr>
      <w:r w:rsidRPr="00AD3D14">
        <w:rPr>
          <w:lang w:val="it-IT"/>
        </w:rPr>
        <w:t>Lancet 2002; 359: 1276–82.</w:t>
      </w:r>
    </w:p>
    <w:p w:rsidR="00907440" w:rsidRPr="00AD3D14" w:rsidRDefault="00907440" w:rsidP="00907440">
      <w:pPr>
        <w:spacing w:line="360" w:lineRule="auto"/>
        <w:jc w:val="both"/>
        <w:rPr>
          <w:lang w:val="en-GB"/>
        </w:rPr>
      </w:pPr>
      <w:r w:rsidRPr="00AD3D14">
        <w:rPr>
          <w:lang w:val="it-IT"/>
        </w:rPr>
        <w:t xml:space="preserve">24. Zibrak JD, O’Donnell CR. </w:t>
      </w:r>
      <w:proofErr w:type="gramStart"/>
      <w:r w:rsidRPr="00AD3D14">
        <w:rPr>
          <w:lang w:val="en-GB"/>
        </w:rPr>
        <w:t>Indications for preoperative pulmonary function testing.</w:t>
      </w:r>
      <w:proofErr w:type="gramEnd"/>
      <w:r w:rsidRPr="00AD3D14">
        <w:rPr>
          <w:lang w:val="en-GB"/>
        </w:rPr>
        <w:t xml:space="preserve"> </w:t>
      </w:r>
      <w:proofErr w:type="spellStart"/>
      <w:proofErr w:type="gramStart"/>
      <w:r w:rsidRPr="00AD3D14">
        <w:rPr>
          <w:lang w:val="en-GB"/>
        </w:rPr>
        <w:t>Clin</w:t>
      </w:r>
      <w:proofErr w:type="spellEnd"/>
      <w:r w:rsidRPr="00AD3D14">
        <w:rPr>
          <w:lang w:val="en-GB"/>
        </w:rPr>
        <w:t>.</w:t>
      </w:r>
      <w:proofErr w:type="gramEnd"/>
      <w:r w:rsidRPr="00AD3D14">
        <w:rPr>
          <w:lang w:val="en-GB"/>
        </w:rPr>
        <w:t xml:space="preserve"> </w:t>
      </w:r>
      <w:proofErr w:type="gramStart"/>
      <w:r w:rsidRPr="00AD3D14">
        <w:rPr>
          <w:lang w:val="en-GB"/>
        </w:rPr>
        <w:t>Chest Med. 1993; 14: 227–37.</w:t>
      </w:r>
      <w:proofErr w:type="gramEnd"/>
    </w:p>
    <w:p w:rsidR="00907440" w:rsidRPr="00AD3D14" w:rsidRDefault="00907440" w:rsidP="00907440">
      <w:pPr>
        <w:spacing w:line="360" w:lineRule="auto"/>
        <w:jc w:val="both"/>
        <w:rPr>
          <w:lang w:val="en-GB"/>
        </w:rPr>
      </w:pPr>
      <w:r w:rsidRPr="00AD3D14">
        <w:rPr>
          <w:lang w:val="en-GB"/>
        </w:rPr>
        <w:t xml:space="preserve">25. </w:t>
      </w:r>
      <w:proofErr w:type="spellStart"/>
      <w:r w:rsidRPr="00AD3D14">
        <w:rPr>
          <w:lang w:val="en-GB"/>
        </w:rPr>
        <w:t>Zurawska</w:t>
      </w:r>
      <w:proofErr w:type="spellEnd"/>
      <w:r w:rsidRPr="00AD3D14">
        <w:rPr>
          <w:lang w:val="en-GB"/>
        </w:rPr>
        <w:t xml:space="preserve"> U, </w:t>
      </w:r>
      <w:proofErr w:type="spellStart"/>
      <w:r w:rsidRPr="00AD3D14">
        <w:rPr>
          <w:lang w:val="en-GB"/>
        </w:rPr>
        <w:t>Parasuraman</w:t>
      </w:r>
      <w:proofErr w:type="spellEnd"/>
      <w:r w:rsidRPr="00AD3D14">
        <w:rPr>
          <w:lang w:val="en-GB"/>
        </w:rPr>
        <w:t xml:space="preserve"> S, </w:t>
      </w:r>
      <w:proofErr w:type="spellStart"/>
      <w:r w:rsidRPr="00AD3D14">
        <w:rPr>
          <w:lang w:val="en-GB"/>
        </w:rPr>
        <w:t>Goldhaber</w:t>
      </w:r>
      <w:proofErr w:type="spellEnd"/>
      <w:r w:rsidRPr="00AD3D14">
        <w:rPr>
          <w:lang w:val="en-GB"/>
        </w:rPr>
        <w:t xml:space="preserve"> SZ.  </w:t>
      </w:r>
      <w:proofErr w:type="gramStart"/>
      <w:r w:rsidRPr="00AD3D14">
        <w:rPr>
          <w:lang w:val="en-GB"/>
        </w:rPr>
        <w:t>Prevention of pulmonary embolism in general surgery patients.</w:t>
      </w:r>
      <w:proofErr w:type="gramEnd"/>
      <w:r w:rsidRPr="00AD3D14">
        <w:rPr>
          <w:lang w:val="en-GB"/>
        </w:rPr>
        <w:t xml:space="preserve"> </w:t>
      </w:r>
      <w:proofErr w:type="gramStart"/>
      <w:r w:rsidRPr="00AD3D14">
        <w:rPr>
          <w:lang w:val="en-GB"/>
        </w:rPr>
        <w:t>Circulation.</w:t>
      </w:r>
      <w:proofErr w:type="gramEnd"/>
      <w:r w:rsidRPr="00AD3D14">
        <w:rPr>
          <w:lang w:val="en-GB"/>
        </w:rPr>
        <w:t xml:space="preserve"> 2007 Mar 6</w:t>
      </w:r>
      <w:proofErr w:type="gramStart"/>
      <w:r w:rsidRPr="00AD3D14">
        <w:rPr>
          <w:lang w:val="en-GB"/>
        </w:rPr>
        <w:t>;115</w:t>
      </w:r>
      <w:proofErr w:type="gramEnd"/>
      <w:r w:rsidRPr="00AD3D14">
        <w:rPr>
          <w:lang w:val="en-GB"/>
        </w:rPr>
        <w:t>(9):e302-7.</w:t>
      </w:r>
    </w:p>
    <w:p w:rsidR="00907440" w:rsidRPr="00AD3D14" w:rsidRDefault="00907440" w:rsidP="00907440">
      <w:pPr>
        <w:spacing w:line="360" w:lineRule="auto"/>
        <w:jc w:val="both"/>
        <w:rPr>
          <w:lang w:val="en-GB"/>
        </w:rPr>
      </w:pPr>
      <w:r w:rsidRPr="00AD3D14">
        <w:rPr>
          <w:lang w:val="en-GB"/>
        </w:rPr>
        <w:t xml:space="preserve">26. </w:t>
      </w:r>
      <w:proofErr w:type="spellStart"/>
      <w:r w:rsidRPr="00AD3D14">
        <w:rPr>
          <w:lang w:val="en-GB"/>
        </w:rPr>
        <w:t>Margrid</w:t>
      </w:r>
      <w:proofErr w:type="spellEnd"/>
      <w:r w:rsidRPr="00AD3D14">
        <w:rPr>
          <w:lang w:val="en-GB"/>
        </w:rPr>
        <w:t xml:space="preserve"> B Schindler Treatment of </w:t>
      </w:r>
      <w:proofErr w:type="spellStart"/>
      <w:r w:rsidRPr="00AD3D14">
        <w:rPr>
          <w:lang w:val="en-GB"/>
        </w:rPr>
        <w:t>atelectasis</w:t>
      </w:r>
      <w:proofErr w:type="spellEnd"/>
      <w:r w:rsidRPr="00AD3D14">
        <w:rPr>
          <w:lang w:val="en-GB"/>
        </w:rPr>
        <w:t xml:space="preserve">: where is the evidence? </w:t>
      </w:r>
      <w:proofErr w:type="spellStart"/>
      <w:r w:rsidRPr="00AD3D14">
        <w:rPr>
          <w:lang w:val="en-GB"/>
        </w:rPr>
        <w:t>Crit</w:t>
      </w:r>
      <w:proofErr w:type="spellEnd"/>
      <w:r w:rsidRPr="00AD3D14">
        <w:rPr>
          <w:lang w:val="en-GB"/>
        </w:rPr>
        <w:t xml:space="preserve"> Care. 2005; 9(4): 341–342.</w:t>
      </w:r>
    </w:p>
    <w:p w:rsidR="00907440" w:rsidRPr="00AD3D14" w:rsidRDefault="00907440" w:rsidP="00907440">
      <w:pPr>
        <w:spacing w:line="360" w:lineRule="auto"/>
        <w:jc w:val="both"/>
        <w:rPr>
          <w:lang w:val="en-GB"/>
        </w:rPr>
      </w:pPr>
      <w:r w:rsidRPr="00AD3D14">
        <w:rPr>
          <w:lang w:val="en-GB"/>
        </w:rPr>
        <w:t xml:space="preserve">27. </w:t>
      </w:r>
      <w:proofErr w:type="spellStart"/>
      <w:r w:rsidRPr="00AD3D14">
        <w:rPr>
          <w:lang w:val="en-GB"/>
        </w:rPr>
        <w:t>Montravers</w:t>
      </w:r>
      <w:proofErr w:type="spellEnd"/>
      <w:r w:rsidRPr="00AD3D14">
        <w:rPr>
          <w:lang w:val="en-GB"/>
        </w:rPr>
        <w:t xml:space="preserve"> P, </w:t>
      </w:r>
      <w:proofErr w:type="spellStart"/>
      <w:r w:rsidRPr="00AD3D14">
        <w:rPr>
          <w:lang w:val="en-GB"/>
        </w:rPr>
        <w:t>Veber</w:t>
      </w:r>
      <w:proofErr w:type="spellEnd"/>
      <w:r w:rsidRPr="00AD3D14">
        <w:rPr>
          <w:lang w:val="en-GB"/>
        </w:rPr>
        <w:t xml:space="preserve"> B, </w:t>
      </w:r>
      <w:proofErr w:type="spellStart"/>
      <w:r w:rsidRPr="00AD3D14">
        <w:rPr>
          <w:lang w:val="en-GB"/>
        </w:rPr>
        <w:t>Auboyer</w:t>
      </w:r>
      <w:proofErr w:type="spellEnd"/>
      <w:r w:rsidRPr="00AD3D14">
        <w:rPr>
          <w:lang w:val="en-GB"/>
        </w:rPr>
        <w:t xml:space="preserve"> C, </w:t>
      </w:r>
      <w:proofErr w:type="spellStart"/>
      <w:r w:rsidRPr="00AD3D14">
        <w:rPr>
          <w:lang w:val="en-GB"/>
        </w:rPr>
        <w:t>Dupont</w:t>
      </w:r>
      <w:proofErr w:type="spellEnd"/>
      <w:r w:rsidRPr="00AD3D14">
        <w:rPr>
          <w:lang w:val="en-GB"/>
        </w:rPr>
        <w:t xml:space="preserve"> H, </w:t>
      </w:r>
      <w:proofErr w:type="spellStart"/>
      <w:r w:rsidRPr="00AD3D14">
        <w:rPr>
          <w:lang w:val="en-GB"/>
        </w:rPr>
        <w:t>Gauzit</w:t>
      </w:r>
      <w:proofErr w:type="spellEnd"/>
      <w:r w:rsidRPr="00AD3D14">
        <w:rPr>
          <w:lang w:val="en-GB"/>
        </w:rPr>
        <w:t xml:space="preserve"> R, </w:t>
      </w:r>
      <w:proofErr w:type="spellStart"/>
      <w:r w:rsidRPr="00AD3D14">
        <w:rPr>
          <w:lang w:val="en-GB"/>
        </w:rPr>
        <w:t>Korinek</w:t>
      </w:r>
      <w:proofErr w:type="spellEnd"/>
      <w:r w:rsidRPr="00AD3D14">
        <w:rPr>
          <w:lang w:val="en-GB"/>
        </w:rPr>
        <w:t xml:space="preserve"> AM, </w:t>
      </w:r>
      <w:proofErr w:type="spellStart"/>
      <w:r w:rsidRPr="00AD3D14">
        <w:rPr>
          <w:lang w:val="en-GB"/>
        </w:rPr>
        <w:t>Malledant</w:t>
      </w:r>
      <w:proofErr w:type="spellEnd"/>
      <w:r w:rsidRPr="00AD3D14">
        <w:rPr>
          <w:lang w:val="en-GB"/>
        </w:rPr>
        <w:t xml:space="preserve"> Y, Martin C, </w:t>
      </w:r>
      <w:proofErr w:type="spellStart"/>
      <w:r w:rsidRPr="00AD3D14">
        <w:rPr>
          <w:lang w:val="en-GB"/>
        </w:rPr>
        <w:t>Moine</w:t>
      </w:r>
      <w:proofErr w:type="spellEnd"/>
      <w:r w:rsidRPr="00AD3D14">
        <w:rPr>
          <w:lang w:val="en-GB"/>
        </w:rPr>
        <w:t xml:space="preserve"> P, </w:t>
      </w:r>
      <w:proofErr w:type="spellStart"/>
      <w:r w:rsidRPr="00AD3D14">
        <w:rPr>
          <w:lang w:val="en-GB"/>
        </w:rPr>
        <w:t>Pourriat</w:t>
      </w:r>
      <w:proofErr w:type="spellEnd"/>
      <w:r w:rsidRPr="00AD3D14">
        <w:rPr>
          <w:lang w:val="en-GB"/>
        </w:rPr>
        <w:t xml:space="preserve"> JL. Diagnostic and therapeutic management of </w:t>
      </w:r>
      <w:proofErr w:type="spellStart"/>
      <w:r w:rsidRPr="00AD3D14">
        <w:rPr>
          <w:lang w:val="en-GB"/>
        </w:rPr>
        <w:t>nosocomial</w:t>
      </w:r>
      <w:proofErr w:type="spellEnd"/>
      <w:r w:rsidRPr="00AD3D14">
        <w:rPr>
          <w:lang w:val="en-GB"/>
        </w:rPr>
        <w:t xml:space="preserve"> pneumonia in surgical patients: results of the </w:t>
      </w:r>
      <w:proofErr w:type="spellStart"/>
      <w:r w:rsidRPr="00AD3D14">
        <w:rPr>
          <w:lang w:val="en-GB"/>
        </w:rPr>
        <w:t>Eole</w:t>
      </w:r>
      <w:proofErr w:type="spellEnd"/>
      <w:r w:rsidRPr="00AD3D14">
        <w:rPr>
          <w:lang w:val="en-GB"/>
        </w:rPr>
        <w:t xml:space="preserve"> </w:t>
      </w:r>
      <w:proofErr w:type="spellStart"/>
      <w:r w:rsidRPr="00AD3D14">
        <w:rPr>
          <w:lang w:val="en-GB"/>
        </w:rPr>
        <w:t>study.Crit</w:t>
      </w:r>
      <w:proofErr w:type="spellEnd"/>
      <w:r w:rsidRPr="00AD3D14">
        <w:rPr>
          <w:lang w:val="en-GB"/>
        </w:rPr>
        <w:t xml:space="preserve"> Care Med. 2002 Feb</w:t>
      </w:r>
      <w:proofErr w:type="gramStart"/>
      <w:r w:rsidRPr="00AD3D14">
        <w:rPr>
          <w:lang w:val="en-GB"/>
        </w:rPr>
        <w:t>;30</w:t>
      </w:r>
      <w:proofErr w:type="gramEnd"/>
      <w:r w:rsidRPr="00AD3D14">
        <w:rPr>
          <w:lang w:val="en-GB"/>
        </w:rPr>
        <w:t>(2):368-75.</w:t>
      </w:r>
    </w:p>
    <w:p w:rsidR="00907440" w:rsidRPr="00AD3D14" w:rsidRDefault="00907440" w:rsidP="00907440">
      <w:pPr>
        <w:spacing w:line="360" w:lineRule="auto"/>
        <w:jc w:val="both"/>
        <w:rPr>
          <w:lang w:val="en-US"/>
        </w:rPr>
      </w:pPr>
    </w:p>
    <w:p w:rsidR="0009562B" w:rsidRPr="00AD3D14" w:rsidRDefault="0009562B">
      <w:pPr>
        <w:rPr>
          <w:lang w:val="en-US"/>
        </w:rPr>
      </w:pPr>
    </w:p>
    <w:sectPr w:rsidR="0009562B" w:rsidRPr="00AD3D14" w:rsidSect="0009562B">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AEF" w:usb1="C0007841" w:usb2="00000009" w:usb3="00000000" w:csb0="000001FF" w:csb1="00000000"/>
  </w:font>
  <w:font w:name="Calibri">
    <w:panose1 w:val="020F0502020204030204"/>
    <w:charset w:val="A1"/>
    <w:family w:val="swiss"/>
    <w:pitch w:val="variable"/>
    <w:sig w:usb0="A00002EF" w:usb1="4000207B" w:usb2="00000000" w:usb3="00000000" w:csb0="0000009F" w:csb1="00000000"/>
  </w:font>
  <w:font w:name="Tahoma">
    <w:panose1 w:val="020B0604030504040204"/>
    <w:charset w:val="A1"/>
    <w:family w:val="swiss"/>
    <w:pitch w:val="variable"/>
    <w:sig w:usb0="E1002AFF" w:usb1="C000605B" w:usb2="00000029" w:usb3="00000000" w:csb0="000101F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E01255"/>
    <w:multiLevelType w:val="hybridMultilevel"/>
    <w:tmpl w:val="17ACA42E"/>
    <w:lvl w:ilvl="0" w:tplc="118C963E">
      <w:start w:val="1"/>
      <w:numFmt w:val="decimal"/>
      <w:lvlText w:val="%1."/>
      <w:lvlJc w:val="left"/>
      <w:pPr>
        <w:tabs>
          <w:tab w:val="num" w:pos="720"/>
        </w:tabs>
        <w:ind w:left="720" w:hanging="360"/>
      </w:pPr>
    </w:lvl>
    <w:lvl w:ilvl="1" w:tplc="3F4A7044" w:tentative="1">
      <w:start w:val="1"/>
      <w:numFmt w:val="decimal"/>
      <w:lvlText w:val="%2."/>
      <w:lvlJc w:val="left"/>
      <w:pPr>
        <w:tabs>
          <w:tab w:val="num" w:pos="1440"/>
        </w:tabs>
        <w:ind w:left="1440" w:hanging="360"/>
      </w:pPr>
    </w:lvl>
    <w:lvl w:ilvl="2" w:tplc="3B84AA3C" w:tentative="1">
      <w:start w:val="1"/>
      <w:numFmt w:val="decimal"/>
      <w:lvlText w:val="%3."/>
      <w:lvlJc w:val="left"/>
      <w:pPr>
        <w:tabs>
          <w:tab w:val="num" w:pos="2160"/>
        </w:tabs>
        <w:ind w:left="2160" w:hanging="360"/>
      </w:pPr>
    </w:lvl>
    <w:lvl w:ilvl="3" w:tplc="3BACBA22" w:tentative="1">
      <w:start w:val="1"/>
      <w:numFmt w:val="decimal"/>
      <w:lvlText w:val="%4."/>
      <w:lvlJc w:val="left"/>
      <w:pPr>
        <w:tabs>
          <w:tab w:val="num" w:pos="2880"/>
        </w:tabs>
        <w:ind w:left="2880" w:hanging="360"/>
      </w:pPr>
    </w:lvl>
    <w:lvl w:ilvl="4" w:tplc="222C7314" w:tentative="1">
      <w:start w:val="1"/>
      <w:numFmt w:val="decimal"/>
      <w:lvlText w:val="%5."/>
      <w:lvlJc w:val="left"/>
      <w:pPr>
        <w:tabs>
          <w:tab w:val="num" w:pos="3600"/>
        </w:tabs>
        <w:ind w:left="3600" w:hanging="360"/>
      </w:pPr>
    </w:lvl>
    <w:lvl w:ilvl="5" w:tplc="210E8288" w:tentative="1">
      <w:start w:val="1"/>
      <w:numFmt w:val="decimal"/>
      <w:lvlText w:val="%6."/>
      <w:lvlJc w:val="left"/>
      <w:pPr>
        <w:tabs>
          <w:tab w:val="num" w:pos="4320"/>
        </w:tabs>
        <w:ind w:left="4320" w:hanging="360"/>
      </w:pPr>
    </w:lvl>
    <w:lvl w:ilvl="6" w:tplc="43EAC5AC" w:tentative="1">
      <w:start w:val="1"/>
      <w:numFmt w:val="decimal"/>
      <w:lvlText w:val="%7."/>
      <w:lvlJc w:val="left"/>
      <w:pPr>
        <w:tabs>
          <w:tab w:val="num" w:pos="5040"/>
        </w:tabs>
        <w:ind w:left="5040" w:hanging="360"/>
      </w:pPr>
    </w:lvl>
    <w:lvl w:ilvl="7" w:tplc="F6DE299E" w:tentative="1">
      <w:start w:val="1"/>
      <w:numFmt w:val="decimal"/>
      <w:lvlText w:val="%8."/>
      <w:lvlJc w:val="left"/>
      <w:pPr>
        <w:tabs>
          <w:tab w:val="num" w:pos="5760"/>
        </w:tabs>
        <w:ind w:left="5760" w:hanging="360"/>
      </w:pPr>
    </w:lvl>
    <w:lvl w:ilvl="8" w:tplc="212ABEE0" w:tentative="1">
      <w:start w:val="1"/>
      <w:numFmt w:val="decimal"/>
      <w:lvlText w:val="%9."/>
      <w:lvlJc w:val="left"/>
      <w:pPr>
        <w:tabs>
          <w:tab w:val="num" w:pos="6480"/>
        </w:tabs>
        <w:ind w:left="6480" w:hanging="360"/>
      </w:pPr>
    </w:lvl>
  </w:abstractNum>
  <w:abstractNum w:abstractNumId="1">
    <w:nsid w:val="7FAD72C3"/>
    <w:multiLevelType w:val="hybridMultilevel"/>
    <w:tmpl w:val="CCA44826"/>
    <w:lvl w:ilvl="0" w:tplc="50D8DACE">
      <w:start w:val="1"/>
      <w:numFmt w:val="decimal"/>
      <w:lvlText w:val="%1."/>
      <w:lvlJc w:val="left"/>
      <w:pPr>
        <w:tabs>
          <w:tab w:val="num" w:pos="720"/>
        </w:tabs>
        <w:ind w:left="720" w:hanging="360"/>
      </w:pPr>
    </w:lvl>
    <w:lvl w:ilvl="1" w:tplc="BD70E80A">
      <w:start w:val="208"/>
      <w:numFmt w:val="bullet"/>
      <w:lvlText w:val=""/>
      <w:lvlJc w:val="left"/>
      <w:pPr>
        <w:tabs>
          <w:tab w:val="num" w:pos="1440"/>
        </w:tabs>
        <w:ind w:left="1440" w:hanging="360"/>
      </w:pPr>
      <w:rPr>
        <w:rFonts w:ascii="Wingdings" w:hAnsi="Wingdings" w:hint="default"/>
      </w:rPr>
    </w:lvl>
    <w:lvl w:ilvl="2" w:tplc="7BF843F2" w:tentative="1">
      <w:start w:val="1"/>
      <w:numFmt w:val="decimal"/>
      <w:lvlText w:val="%3."/>
      <w:lvlJc w:val="left"/>
      <w:pPr>
        <w:tabs>
          <w:tab w:val="num" w:pos="2160"/>
        </w:tabs>
        <w:ind w:left="2160" w:hanging="360"/>
      </w:pPr>
    </w:lvl>
    <w:lvl w:ilvl="3" w:tplc="178EE0CA" w:tentative="1">
      <w:start w:val="1"/>
      <w:numFmt w:val="decimal"/>
      <w:lvlText w:val="%4."/>
      <w:lvlJc w:val="left"/>
      <w:pPr>
        <w:tabs>
          <w:tab w:val="num" w:pos="2880"/>
        </w:tabs>
        <w:ind w:left="2880" w:hanging="360"/>
      </w:pPr>
    </w:lvl>
    <w:lvl w:ilvl="4" w:tplc="2B909F70" w:tentative="1">
      <w:start w:val="1"/>
      <w:numFmt w:val="decimal"/>
      <w:lvlText w:val="%5."/>
      <w:lvlJc w:val="left"/>
      <w:pPr>
        <w:tabs>
          <w:tab w:val="num" w:pos="3600"/>
        </w:tabs>
        <w:ind w:left="3600" w:hanging="360"/>
      </w:pPr>
    </w:lvl>
    <w:lvl w:ilvl="5" w:tplc="27182608" w:tentative="1">
      <w:start w:val="1"/>
      <w:numFmt w:val="decimal"/>
      <w:lvlText w:val="%6."/>
      <w:lvlJc w:val="left"/>
      <w:pPr>
        <w:tabs>
          <w:tab w:val="num" w:pos="4320"/>
        </w:tabs>
        <w:ind w:left="4320" w:hanging="360"/>
      </w:pPr>
    </w:lvl>
    <w:lvl w:ilvl="6" w:tplc="71764974" w:tentative="1">
      <w:start w:val="1"/>
      <w:numFmt w:val="decimal"/>
      <w:lvlText w:val="%7."/>
      <w:lvlJc w:val="left"/>
      <w:pPr>
        <w:tabs>
          <w:tab w:val="num" w:pos="5040"/>
        </w:tabs>
        <w:ind w:left="5040" w:hanging="360"/>
      </w:pPr>
    </w:lvl>
    <w:lvl w:ilvl="7" w:tplc="4D0655E8" w:tentative="1">
      <w:start w:val="1"/>
      <w:numFmt w:val="decimal"/>
      <w:lvlText w:val="%8."/>
      <w:lvlJc w:val="left"/>
      <w:pPr>
        <w:tabs>
          <w:tab w:val="num" w:pos="5760"/>
        </w:tabs>
        <w:ind w:left="5760" w:hanging="360"/>
      </w:pPr>
    </w:lvl>
    <w:lvl w:ilvl="8" w:tplc="0928BEAA" w:tentative="1">
      <w:start w:val="1"/>
      <w:numFmt w:val="decimal"/>
      <w:lvlText w:val="%9."/>
      <w:lvlJc w:val="left"/>
      <w:pPr>
        <w:tabs>
          <w:tab w:val="num" w:pos="6480"/>
        </w:tabs>
        <w:ind w:left="6480" w:hanging="36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907440"/>
    <w:rsid w:val="0009562B"/>
    <w:rsid w:val="00907440"/>
    <w:rsid w:val="00AD3D14"/>
    <w:rsid w:val="00DD1EB3"/>
    <w:rsid w:val="00F73CF7"/>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ity"/>
  <w:smartTagType w:namespaceuri="urn:schemas-microsoft-com:office:smarttags" w:name="State"/>
  <w:shapeDefaults>
    <o:shapedefaults v:ext="edit" spidmax="106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7440"/>
    <w:pPr>
      <w:spacing w:after="0" w:line="240" w:lineRule="auto"/>
    </w:pPr>
    <w:rPr>
      <w:rFonts w:ascii="Times New Roman" w:eastAsia="Times New Roman" w:hAnsi="Times New Roman" w:cs="Times New Roman"/>
      <w:sz w:val="24"/>
      <w:szCs w:val="24"/>
      <w:lang w:eastAsia="el-GR"/>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AD3D14"/>
    <w:rPr>
      <w:rFonts w:ascii="Tahoma" w:hAnsi="Tahoma" w:cs="Tahoma"/>
      <w:sz w:val="16"/>
      <w:szCs w:val="16"/>
    </w:rPr>
  </w:style>
  <w:style w:type="character" w:customStyle="1" w:styleId="Char">
    <w:name w:val="Κείμενο πλαισίου Char"/>
    <w:basedOn w:val="a0"/>
    <w:link w:val="a3"/>
    <w:uiPriority w:val="99"/>
    <w:semiHidden/>
    <w:rsid w:val="00AD3D14"/>
    <w:rPr>
      <w:rFonts w:ascii="Tahoma" w:eastAsia="Times New Roman" w:hAnsi="Tahoma" w:cs="Tahoma"/>
      <w:sz w:val="16"/>
      <w:szCs w:val="16"/>
      <w:lang w:eastAsia="el-GR"/>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wmf"/><Relationship Id="rId5" Type="http://schemas.openxmlformats.org/officeDocument/2006/relationships/image" Target="media/image1.wmf"/><Relationship Id="rId4" Type="http://schemas.openxmlformats.org/officeDocument/2006/relationships/webSettings" Target="webSettings.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2122</Words>
  <Characters>11465</Characters>
  <Application>Microsoft Office Word</Application>
  <DocSecurity>0</DocSecurity>
  <Lines>95</Lines>
  <Paragraphs>27</Paragraphs>
  <ScaleCrop>false</ScaleCrop>
  <Company>TOSHIBA</Company>
  <LinksUpToDate>false</LinksUpToDate>
  <CharactersWithSpaces>13560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EXE 1928</dc:creator>
  <cp:keywords/>
  <dc:description/>
  <cp:lastModifiedBy>EXE 1928</cp:lastModifiedBy>
  <cp:revision>3</cp:revision>
  <dcterms:created xsi:type="dcterms:W3CDTF">2009-04-07T13:52:00Z</dcterms:created>
  <dcterms:modified xsi:type="dcterms:W3CDTF">2009-05-05T13:53:00Z</dcterms:modified>
</cp:coreProperties>
</file>